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783321" w:rsidR="005A3F3B" w:rsidP="001F4473" w:rsidRDefault="00B612D0" w14:paraId="3B5562AC" w14:textId="7438BDB3">
      <w:pPr>
        <w:spacing w:line="360" w:lineRule="auto"/>
        <w:jc w:val="center"/>
        <w:rPr>
          <w:rFonts w:ascii="Arial" w:hAnsi="Arial" w:cs="Arial"/>
          <w:b/>
          <w:bCs/>
          <w:sz w:val="26"/>
          <w:szCs w:val="26"/>
          <w:lang w:val="es-CO"/>
        </w:rPr>
      </w:pPr>
      <w:r w:rsidRPr="00783321">
        <w:rPr>
          <w:rFonts w:ascii="Arial" w:hAnsi="Arial" w:cs="Arial"/>
          <w:b/>
          <w:bCs/>
          <w:sz w:val="26"/>
          <w:szCs w:val="26"/>
          <w:lang w:val="es-CO"/>
        </w:rPr>
        <w:t>INFORME AL CONGRESO</w:t>
      </w:r>
    </w:p>
    <w:p w:rsidRPr="00783321" w:rsidR="004B1993" w:rsidP="001F4473" w:rsidRDefault="00E403F2" w14:paraId="238D34D0" w14:textId="00A3B79C">
      <w:pPr>
        <w:spacing w:line="360" w:lineRule="auto"/>
        <w:jc w:val="center"/>
        <w:rPr>
          <w:rFonts w:ascii="Arial" w:hAnsi="Arial" w:cs="Arial"/>
          <w:b/>
          <w:bCs/>
          <w:sz w:val="26"/>
          <w:szCs w:val="26"/>
          <w:lang w:val="es-CO"/>
        </w:rPr>
      </w:pPr>
      <w:r w:rsidRPr="00783321">
        <w:rPr>
          <w:rFonts w:ascii="Arial" w:hAnsi="Arial" w:cs="Arial"/>
          <w:b/>
          <w:bCs/>
          <w:sz w:val="26"/>
          <w:szCs w:val="26"/>
          <w:lang w:val="es-CO"/>
        </w:rPr>
        <w:t>agosto</w:t>
      </w:r>
      <w:r w:rsidRPr="00783321" w:rsidR="00CB42F9">
        <w:rPr>
          <w:rFonts w:ascii="Arial" w:hAnsi="Arial" w:cs="Arial"/>
          <w:b/>
          <w:bCs/>
          <w:sz w:val="26"/>
          <w:szCs w:val="26"/>
          <w:lang w:val="es-CO"/>
        </w:rPr>
        <w:t xml:space="preserve"> 202</w:t>
      </w:r>
      <w:r w:rsidRPr="00783321">
        <w:rPr>
          <w:rFonts w:ascii="Arial" w:hAnsi="Arial" w:cs="Arial"/>
          <w:b/>
          <w:bCs/>
          <w:sz w:val="26"/>
          <w:szCs w:val="26"/>
          <w:lang w:val="es-CO"/>
        </w:rPr>
        <w:t>2</w:t>
      </w:r>
      <w:r w:rsidRPr="00783321" w:rsidR="00E57C03">
        <w:rPr>
          <w:rFonts w:ascii="Arial" w:hAnsi="Arial" w:cs="Arial"/>
          <w:b/>
          <w:bCs/>
          <w:sz w:val="26"/>
          <w:szCs w:val="26"/>
          <w:lang w:val="es-CO"/>
        </w:rPr>
        <w:t xml:space="preserve"> </w:t>
      </w:r>
      <w:r w:rsidRPr="00783321" w:rsidR="00CB42F9">
        <w:rPr>
          <w:rFonts w:ascii="Arial" w:hAnsi="Arial" w:cs="Arial"/>
          <w:b/>
          <w:bCs/>
          <w:sz w:val="26"/>
          <w:szCs w:val="26"/>
          <w:lang w:val="es-CO"/>
        </w:rPr>
        <w:t>-</w:t>
      </w:r>
      <w:r w:rsidRPr="00783321" w:rsidR="00E57C03">
        <w:rPr>
          <w:rFonts w:ascii="Arial" w:hAnsi="Arial" w:cs="Arial"/>
          <w:b/>
          <w:bCs/>
          <w:sz w:val="26"/>
          <w:szCs w:val="26"/>
          <w:lang w:val="es-CO"/>
        </w:rPr>
        <w:t xml:space="preserve"> </w:t>
      </w:r>
      <w:commentRangeStart w:id="0"/>
      <w:r w:rsidRPr="00783321" w:rsidR="00CB42F9">
        <w:rPr>
          <w:rFonts w:ascii="Arial" w:hAnsi="Arial" w:cs="Arial"/>
          <w:b/>
          <w:bCs/>
          <w:sz w:val="26"/>
          <w:szCs w:val="26"/>
          <w:lang w:val="es-CO"/>
        </w:rPr>
        <w:t>31 mayo 202</w:t>
      </w:r>
      <w:r w:rsidRPr="00783321">
        <w:rPr>
          <w:rFonts w:ascii="Arial" w:hAnsi="Arial" w:cs="Arial"/>
          <w:b/>
          <w:bCs/>
          <w:sz w:val="26"/>
          <w:szCs w:val="26"/>
          <w:lang w:val="es-CO"/>
        </w:rPr>
        <w:t>6</w:t>
      </w:r>
      <w:commentRangeEnd w:id="0"/>
      <w:r w:rsidRPr="00783321">
        <w:rPr>
          <w:rStyle w:val="Refdecomentario"/>
          <w:rFonts w:ascii="Arial" w:hAnsi="Arial" w:cs="Arial"/>
          <w:b/>
          <w:bCs/>
          <w:sz w:val="26"/>
          <w:szCs w:val="26"/>
          <w:lang w:val="es-CO"/>
        </w:rPr>
        <w:commentReference w:id="0"/>
      </w:r>
    </w:p>
    <w:sdt>
      <w:sdtPr>
        <w:rPr>
          <w:rFonts w:ascii="Arial" w:hAnsi="Arial" w:cs="Arial"/>
          <w:b/>
          <w:bCs/>
          <w:noProof/>
          <w:sz w:val="26"/>
          <w:szCs w:val="26"/>
        </w:rPr>
        <w:id w:val="763890791"/>
        <w:docPartObj>
          <w:docPartGallery w:val="Table of Contents"/>
          <w:docPartUnique/>
        </w:docPartObj>
      </w:sdtPr>
      <w:sdtEndPr>
        <w:rPr>
          <w:rFonts w:ascii="Arial" w:hAnsi="Arial" w:cs="Arial"/>
          <w:b w:val="0"/>
          <w:bCs w:val="0"/>
          <w:noProof w:val="0"/>
          <w:sz w:val="26"/>
          <w:szCs w:val="26"/>
        </w:rPr>
      </w:sdtEndPr>
      <w:sdtContent>
        <w:p w:rsidRPr="00783321" w:rsidR="0094606C" w:rsidRDefault="0035165A" w14:paraId="020B0CA9" w14:textId="7FF46711">
          <w:pPr>
            <w:pStyle w:val="TDC2"/>
            <w:tabs>
              <w:tab w:val="right" w:leader="dot" w:pos="8494"/>
            </w:tabs>
            <w:rPr>
              <w:rFonts w:ascii="Arial" w:hAnsi="Arial" w:cs="Arial" w:eastAsiaTheme="minorEastAsia"/>
              <w:noProof/>
              <w:kern w:val="2"/>
              <w:sz w:val="26"/>
              <w:szCs w:val="26"/>
              <w:lang w:val="es-CO" w:eastAsia="es-CO"/>
              <w14:ligatures w14:val="standardContextual"/>
            </w:rPr>
          </w:pPr>
          <w:r w:rsidRPr="00783321">
            <w:rPr>
              <w:rFonts w:ascii="Arial" w:hAnsi="Arial" w:cs="Arial"/>
              <w:sz w:val="26"/>
              <w:szCs w:val="26"/>
            </w:rPr>
            <w:fldChar w:fldCharType="begin"/>
          </w:r>
          <w:r w:rsidRPr="00783321" w:rsidR="00B721D9">
            <w:rPr>
              <w:rFonts w:ascii="Arial" w:hAnsi="Arial" w:cs="Arial"/>
              <w:sz w:val="26"/>
              <w:szCs w:val="26"/>
            </w:rPr>
            <w:instrText>TOC \o "1-9" \z \u \h</w:instrText>
          </w:r>
          <w:r w:rsidRPr="00783321">
            <w:rPr>
              <w:rFonts w:ascii="Arial" w:hAnsi="Arial" w:cs="Arial"/>
              <w:sz w:val="26"/>
              <w:szCs w:val="26"/>
            </w:rPr>
            <w:fldChar w:fldCharType="separate"/>
          </w:r>
          <w:hyperlink w:history="1" w:anchor="_Toc228349168">
            <w:r w:rsidRPr="00783321" w:rsidR="0094606C">
              <w:rPr>
                <w:rStyle w:val="Hipervnculo"/>
                <w:rFonts w:ascii="Arial" w:hAnsi="Arial" w:cs="Arial"/>
                <w:b/>
                <w:bCs/>
                <w:noProof/>
                <w:sz w:val="26"/>
                <w:szCs w:val="26"/>
                <w:lang w:val="es-CO"/>
              </w:rPr>
              <w:t>INTRODUCCIÓN</w:t>
            </w:r>
            <w:r w:rsidRPr="00783321" w:rsidR="0094606C">
              <w:rPr>
                <w:rFonts w:ascii="Arial" w:hAnsi="Arial" w:cs="Arial"/>
                <w:noProof/>
                <w:webHidden/>
                <w:sz w:val="26"/>
                <w:szCs w:val="26"/>
              </w:rPr>
              <w:tab/>
            </w:r>
            <w:r w:rsidRPr="00783321" w:rsidR="0094606C">
              <w:rPr>
                <w:rFonts w:ascii="Arial" w:hAnsi="Arial" w:cs="Arial"/>
                <w:noProof/>
                <w:webHidden/>
                <w:sz w:val="26"/>
                <w:szCs w:val="26"/>
              </w:rPr>
              <w:fldChar w:fldCharType="begin"/>
            </w:r>
            <w:r w:rsidRPr="00783321" w:rsidR="0094606C">
              <w:rPr>
                <w:rFonts w:ascii="Arial" w:hAnsi="Arial" w:cs="Arial"/>
                <w:noProof/>
                <w:webHidden/>
                <w:sz w:val="26"/>
                <w:szCs w:val="26"/>
              </w:rPr>
              <w:instrText xml:space="preserve"> PAGEREF _Toc228349168 \h </w:instrText>
            </w:r>
            <w:r w:rsidRPr="00783321" w:rsidR="0094606C">
              <w:rPr>
                <w:rFonts w:ascii="Arial" w:hAnsi="Arial" w:cs="Arial"/>
                <w:noProof/>
                <w:webHidden/>
                <w:sz w:val="26"/>
                <w:szCs w:val="26"/>
              </w:rPr>
            </w:r>
            <w:r w:rsidRPr="00783321" w:rsidR="0094606C">
              <w:rPr>
                <w:rFonts w:ascii="Arial" w:hAnsi="Arial" w:cs="Arial"/>
                <w:noProof/>
                <w:webHidden/>
                <w:sz w:val="26"/>
                <w:szCs w:val="26"/>
              </w:rPr>
              <w:fldChar w:fldCharType="separate"/>
            </w:r>
            <w:r w:rsidRPr="00783321" w:rsidR="0094606C">
              <w:rPr>
                <w:rFonts w:ascii="Arial" w:hAnsi="Arial" w:cs="Arial"/>
                <w:noProof/>
                <w:webHidden/>
                <w:sz w:val="26"/>
                <w:szCs w:val="26"/>
              </w:rPr>
              <w:t>2</w:t>
            </w:r>
            <w:r w:rsidRPr="00783321" w:rsidR="0094606C">
              <w:rPr>
                <w:rFonts w:ascii="Arial" w:hAnsi="Arial" w:cs="Arial"/>
                <w:noProof/>
                <w:webHidden/>
                <w:sz w:val="26"/>
                <w:szCs w:val="26"/>
              </w:rPr>
              <w:fldChar w:fldCharType="end"/>
            </w:r>
          </w:hyperlink>
        </w:p>
        <w:p w:rsidRPr="00783321" w:rsidR="0094606C" w:rsidRDefault="0094606C" w14:paraId="7CF170E1" w14:textId="1C7034AE">
          <w:pPr>
            <w:pStyle w:val="TDC1"/>
            <w:rPr>
              <w:rFonts w:ascii="Arial" w:hAnsi="Arial" w:cs="Arial" w:eastAsiaTheme="minorEastAsia"/>
              <w:b w:val="0"/>
              <w:bCs w:val="0"/>
              <w:kern w:val="2"/>
              <w:sz w:val="26"/>
              <w:szCs w:val="26"/>
              <w:lang w:val="es-CO" w:eastAsia="es-CO"/>
              <w14:ligatures w14:val="standardContextual"/>
            </w:rPr>
          </w:pPr>
          <w:hyperlink w:history="1" w:anchor="_Toc228349169">
            <w:r w:rsidRPr="00783321">
              <w:rPr>
                <w:rStyle w:val="Hipervnculo"/>
                <w:rFonts w:ascii="Arial" w:hAnsi="Arial" w:cs="Arial"/>
                <w:sz w:val="26"/>
                <w:szCs w:val="26"/>
                <w:lang w:val="es-CO"/>
              </w:rPr>
              <w:t>CAPÍTULO 1. PIVOTE DE ENERGÍA</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_Toc228349169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2</w:t>
            </w:r>
            <w:r w:rsidRPr="00783321">
              <w:rPr>
                <w:rFonts w:ascii="Arial" w:hAnsi="Arial" w:cs="Arial"/>
                <w:webHidden/>
                <w:sz w:val="26"/>
                <w:szCs w:val="26"/>
              </w:rPr>
              <w:fldChar w:fldCharType="end"/>
            </w:r>
          </w:hyperlink>
        </w:p>
        <w:p w:rsidRPr="00783321" w:rsidR="0094606C" w:rsidRDefault="0094606C" w14:paraId="55845E80" w14:textId="277EAAF1">
          <w:pPr>
            <w:pStyle w:val="TDC1"/>
            <w:tabs>
              <w:tab w:val="left" w:pos="720"/>
            </w:tabs>
            <w:rPr>
              <w:rFonts w:ascii="Arial" w:hAnsi="Arial" w:cs="Arial" w:eastAsiaTheme="minorEastAsia"/>
              <w:b w:val="0"/>
              <w:bCs w:val="0"/>
              <w:kern w:val="2"/>
              <w:sz w:val="26"/>
              <w:szCs w:val="26"/>
              <w:lang w:val="es-CO" w:eastAsia="es-CO"/>
              <w14:ligatures w14:val="standardContextual"/>
            </w:rPr>
          </w:pPr>
          <w:hyperlink w:history="1" w:anchor="_Toc228349170">
            <w:r w:rsidRPr="00783321">
              <w:rPr>
                <w:rStyle w:val="Hipervnculo"/>
                <w:rFonts w:ascii="Arial" w:hAnsi="Arial" w:cs="Arial"/>
                <w:sz w:val="26"/>
                <w:szCs w:val="26"/>
                <w:lang w:val="es-CO"/>
              </w:rPr>
              <w:t>1.1</w:t>
            </w:r>
            <w:r w:rsidRPr="00783321">
              <w:rPr>
                <w:rFonts w:ascii="Arial" w:hAnsi="Arial" w:cs="Arial" w:eastAsiaTheme="minorEastAsia"/>
                <w:b w:val="0"/>
                <w:bCs w:val="0"/>
                <w:kern w:val="2"/>
                <w:sz w:val="26"/>
                <w:szCs w:val="26"/>
                <w:lang w:val="es-CO" w:eastAsia="es-CO"/>
                <w14:ligatures w14:val="standardContextual"/>
              </w:rPr>
              <w:tab/>
            </w:r>
            <w:r w:rsidRPr="00783321">
              <w:rPr>
                <w:rStyle w:val="Hipervnculo"/>
                <w:rFonts w:ascii="Arial" w:hAnsi="Arial" w:cs="Arial"/>
                <w:sz w:val="26"/>
                <w:szCs w:val="26"/>
                <w:lang w:val="es-CO"/>
              </w:rPr>
              <w:t>Plan 6GW en energías renovables</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_Toc228349170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2</w:t>
            </w:r>
            <w:r w:rsidRPr="00783321">
              <w:rPr>
                <w:rFonts w:ascii="Arial" w:hAnsi="Arial" w:cs="Arial"/>
                <w:webHidden/>
                <w:sz w:val="26"/>
                <w:szCs w:val="26"/>
              </w:rPr>
              <w:fldChar w:fldCharType="end"/>
            </w:r>
          </w:hyperlink>
        </w:p>
        <w:p w:rsidRPr="00783321" w:rsidR="0094606C" w:rsidRDefault="0094606C" w14:paraId="522A4185" w14:textId="015EDCB5">
          <w:pPr>
            <w:pStyle w:val="TDC1"/>
            <w:tabs>
              <w:tab w:val="left" w:pos="720"/>
            </w:tabs>
            <w:rPr>
              <w:rFonts w:ascii="Arial" w:hAnsi="Arial" w:cs="Arial" w:eastAsiaTheme="minorEastAsia"/>
              <w:b w:val="0"/>
              <w:bCs w:val="0"/>
              <w:kern w:val="2"/>
              <w:sz w:val="26"/>
              <w:szCs w:val="26"/>
              <w:lang w:val="es-CO" w:eastAsia="es-CO"/>
              <w14:ligatures w14:val="standardContextual"/>
            </w:rPr>
          </w:pPr>
          <w:hyperlink w:history="1" w:anchor="_Toc228349171">
            <w:r w:rsidRPr="00783321">
              <w:rPr>
                <w:rStyle w:val="Hipervnculo"/>
                <w:rFonts w:ascii="Arial" w:hAnsi="Arial" w:cs="Arial"/>
                <w:sz w:val="26"/>
                <w:szCs w:val="26"/>
                <w:lang w:val="es-CO"/>
              </w:rPr>
              <w:t>1.2</w:t>
            </w:r>
            <w:r w:rsidRPr="00783321">
              <w:rPr>
                <w:rFonts w:ascii="Arial" w:hAnsi="Arial" w:cs="Arial" w:eastAsiaTheme="minorEastAsia"/>
                <w:b w:val="0"/>
                <w:bCs w:val="0"/>
                <w:kern w:val="2"/>
                <w:sz w:val="26"/>
                <w:szCs w:val="26"/>
                <w:lang w:val="es-CO" w:eastAsia="es-CO"/>
                <w14:ligatures w14:val="standardContextual"/>
              </w:rPr>
              <w:tab/>
            </w:r>
            <w:r w:rsidRPr="00783321">
              <w:rPr>
                <w:rStyle w:val="Hipervnculo"/>
                <w:rFonts w:ascii="Arial" w:hAnsi="Arial" w:cs="Arial"/>
                <w:sz w:val="26"/>
                <w:szCs w:val="26"/>
                <w:lang w:val="es-CO"/>
              </w:rPr>
              <w:t>Comunidades Energéticas</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_Toc228349171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2</w:t>
            </w:r>
            <w:r w:rsidRPr="00783321">
              <w:rPr>
                <w:rFonts w:ascii="Arial" w:hAnsi="Arial" w:cs="Arial"/>
                <w:webHidden/>
                <w:sz w:val="26"/>
                <w:szCs w:val="26"/>
              </w:rPr>
              <w:fldChar w:fldCharType="end"/>
            </w:r>
          </w:hyperlink>
        </w:p>
        <w:p w:rsidRPr="00783321" w:rsidR="0094606C" w:rsidRDefault="0094606C" w14:paraId="3A20702C" w14:textId="2E3DED4B">
          <w:pPr>
            <w:pStyle w:val="TDC1"/>
            <w:tabs>
              <w:tab w:val="left" w:pos="720"/>
            </w:tabs>
            <w:rPr>
              <w:rFonts w:ascii="Arial" w:hAnsi="Arial" w:cs="Arial" w:eastAsiaTheme="minorEastAsia"/>
              <w:b w:val="0"/>
              <w:bCs w:val="0"/>
              <w:kern w:val="2"/>
              <w:sz w:val="26"/>
              <w:szCs w:val="26"/>
              <w:lang w:val="es-CO" w:eastAsia="es-CO"/>
              <w14:ligatures w14:val="standardContextual"/>
            </w:rPr>
          </w:pPr>
          <w:hyperlink w:history="1" w:anchor="_Toc228349172">
            <w:r w:rsidRPr="00783321">
              <w:rPr>
                <w:rStyle w:val="Hipervnculo"/>
                <w:rFonts w:ascii="Arial" w:hAnsi="Arial" w:cs="Arial"/>
                <w:sz w:val="26"/>
                <w:szCs w:val="26"/>
                <w:lang w:val="es-CO"/>
              </w:rPr>
              <w:t>1.3</w:t>
            </w:r>
            <w:r w:rsidRPr="00783321">
              <w:rPr>
                <w:rFonts w:ascii="Arial" w:hAnsi="Arial" w:cs="Arial" w:eastAsiaTheme="minorEastAsia"/>
                <w:b w:val="0"/>
                <w:bCs w:val="0"/>
                <w:kern w:val="2"/>
                <w:sz w:val="26"/>
                <w:szCs w:val="26"/>
                <w:lang w:val="es-CO" w:eastAsia="es-CO"/>
                <w14:ligatures w14:val="standardContextual"/>
              </w:rPr>
              <w:tab/>
            </w:r>
            <w:r w:rsidRPr="00783321">
              <w:rPr>
                <w:rStyle w:val="Hipervnculo"/>
                <w:rFonts w:ascii="Arial" w:hAnsi="Arial" w:cs="Arial"/>
                <w:sz w:val="26"/>
                <w:szCs w:val="26"/>
                <w:lang w:val="es-CO"/>
              </w:rPr>
              <w:t>Colombia Solar</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_Toc228349172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2</w:t>
            </w:r>
            <w:r w:rsidRPr="00783321">
              <w:rPr>
                <w:rFonts w:ascii="Arial" w:hAnsi="Arial" w:cs="Arial"/>
                <w:webHidden/>
                <w:sz w:val="26"/>
                <w:szCs w:val="26"/>
              </w:rPr>
              <w:fldChar w:fldCharType="end"/>
            </w:r>
          </w:hyperlink>
        </w:p>
        <w:p w:rsidRPr="00783321" w:rsidR="0094606C" w:rsidRDefault="0094606C" w14:paraId="097C0E32" w14:textId="27F26FAF">
          <w:pPr>
            <w:pStyle w:val="TDC1"/>
            <w:tabs>
              <w:tab w:val="left" w:pos="720"/>
            </w:tabs>
            <w:rPr>
              <w:rFonts w:ascii="Arial" w:hAnsi="Arial" w:cs="Arial" w:eastAsiaTheme="minorEastAsia"/>
              <w:b w:val="0"/>
              <w:bCs w:val="0"/>
              <w:kern w:val="2"/>
              <w:sz w:val="26"/>
              <w:szCs w:val="26"/>
              <w:lang w:val="es-CO" w:eastAsia="es-CO"/>
              <w14:ligatures w14:val="standardContextual"/>
            </w:rPr>
          </w:pPr>
          <w:hyperlink w:history="1" w:anchor="_Toc228349173">
            <w:r w:rsidRPr="00783321">
              <w:rPr>
                <w:rStyle w:val="Hipervnculo"/>
                <w:rFonts w:ascii="Arial" w:hAnsi="Arial" w:cs="Arial"/>
                <w:sz w:val="26"/>
                <w:szCs w:val="26"/>
                <w:lang w:val="es-CO"/>
              </w:rPr>
              <w:t>1.4</w:t>
            </w:r>
            <w:r w:rsidRPr="00783321">
              <w:rPr>
                <w:rFonts w:ascii="Arial" w:hAnsi="Arial" w:cs="Arial" w:eastAsiaTheme="minorEastAsia"/>
                <w:b w:val="0"/>
                <w:bCs w:val="0"/>
                <w:kern w:val="2"/>
                <w:sz w:val="26"/>
                <w:szCs w:val="26"/>
                <w:lang w:val="es-CO" w:eastAsia="es-CO"/>
                <w14:ligatures w14:val="standardContextual"/>
              </w:rPr>
              <w:tab/>
            </w:r>
            <w:r w:rsidRPr="00783321">
              <w:rPr>
                <w:rStyle w:val="Hipervnculo"/>
                <w:rFonts w:ascii="Arial" w:hAnsi="Arial" w:cs="Arial"/>
                <w:sz w:val="26"/>
                <w:szCs w:val="26"/>
                <w:lang w:val="es-CO"/>
              </w:rPr>
              <w:t>Garantía de abastecimiento de energía eléctrica</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_Toc228349173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2</w:t>
            </w:r>
            <w:r w:rsidRPr="00783321">
              <w:rPr>
                <w:rFonts w:ascii="Arial" w:hAnsi="Arial" w:cs="Arial"/>
                <w:webHidden/>
                <w:sz w:val="26"/>
                <w:szCs w:val="26"/>
              </w:rPr>
              <w:fldChar w:fldCharType="end"/>
            </w:r>
          </w:hyperlink>
        </w:p>
        <w:p w:rsidRPr="00783321" w:rsidR="0094606C" w:rsidRDefault="0094606C" w14:paraId="77394F34" w14:textId="39551FC9">
          <w:pPr>
            <w:pStyle w:val="TDC1"/>
            <w:tabs>
              <w:tab w:val="left" w:pos="720"/>
            </w:tabs>
            <w:rPr>
              <w:rFonts w:ascii="Arial" w:hAnsi="Arial" w:cs="Arial" w:eastAsiaTheme="minorEastAsia"/>
              <w:b w:val="0"/>
              <w:bCs w:val="0"/>
              <w:kern w:val="2"/>
              <w:sz w:val="26"/>
              <w:szCs w:val="26"/>
              <w:lang w:val="es-CO" w:eastAsia="es-CO"/>
              <w14:ligatures w14:val="standardContextual"/>
            </w:rPr>
          </w:pPr>
          <w:hyperlink w:history="1" w:anchor="_Toc228349174">
            <w:r w:rsidRPr="00783321">
              <w:rPr>
                <w:rStyle w:val="Hipervnculo"/>
                <w:rFonts w:ascii="Arial" w:hAnsi="Arial" w:cs="Arial"/>
                <w:sz w:val="26"/>
                <w:szCs w:val="26"/>
                <w:lang w:val="es-CO"/>
              </w:rPr>
              <w:t>1.5</w:t>
            </w:r>
            <w:r w:rsidRPr="00783321">
              <w:rPr>
                <w:rFonts w:ascii="Arial" w:hAnsi="Arial" w:cs="Arial" w:eastAsiaTheme="minorEastAsia"/>
                <w:b w:val="0"/>
                <w:bCs w:val="0"/>
                <w:kern w:val="2"/>
                <w:sz w:val="26"/>
                <w:szCs w:val="26"/>
                <w:lang w:val="es-CO" w:eastAsia="es-CO"/>
                <w14:ligatures w14:val="standardContextual"/>
              </w:rPr>
              <w:tab/>
            </w:r>
            <w:r w:rsidRPr="00783321">
              <w:rPr>
                <w:rStyle w:val="Hipervnculo"/>
                <w:rFonts w:ascii="Arial" w:hAnsi="Arial" w:cs="Arial"/>
                <w:sz w:val="26"/>
                <w:szCs w:val="26"/>
                <w:lang w:val="es-CO"/>
              </w:rPr>
              <w:t>Costos de la Energía</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_Toc228349174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2</w:t>
            </w:r>
            <w:r w:rsidRPr="00783321">
              <w:rPr>
                <w:rFonts w:ascii="Arial" w:hAnsi="Arial" w:cs="Arial"/>
                <w:webHidden/>
                <w:sz w:val="26"/>
                <w:szCs w:val="26"/>
              </w:rPr>
              <w:fldChar w:fldCharType="end"/>
            </w:r>
          </w:hyperlink>
        </w:p>
        <w:p w:rsidRPr="00783321" w:rsidR="0094606C" w:rsidRDefault="0094606C" w14:paraId="6CA08330" w14:textId="7E914A12">
          <w:pPr>
            <w:pStyle w:val="TDC1"/>
            <w:tabs>
              <w:tab w:val="left" w:pos="720"/>
            </w:tabs>
            <w:rPr>
              <w:rFonts w:ascii="Arial" w:hAnsi="Arial" w:cs="Arial" w:eastAsiaTheme="minorEastAsia"/>
              <w:b w:val="0"/>
              <w:bCs w:val="0"/>
              <w:kern w:val="2"/>
              <w:sz w:val="26"/>
              <w:szCs w:val="26"/>
              <w:lang w:val="es-CO" w:eastAsia="es-CO"/>
              <w14:ligatures w14:val="standardContextual"/>
            </w:rPr>
          </w:pPr>
          <w:hyperlink w:history="1" w:anchor="_Toc228349175">
            <w:r w:rsidRPr="00783321">
              <w:rPr>
                <w:rStyle w:val="Hipervnculo"/>
                <w:rFonts w:ascii="Arial" w:hAnsi="Arial" w:cs="Arial"/>
                <w:sz w:val="26"/>
                <w:szCs w:val="26"/>
                <w:lang w:val="es-CO"/>
              </w:rPr>
              <w:t>1.6</w:t>
            </w:r>
            <w:r w:rsidRPr="00783321">
              <w:rPr>
                <w:rFonts w:ascii="Arial" w:hAnsi="Arial" w:cs="Arial" w:eastAsiaTheme="minorEastAsia"/>
                <w:b w:val="0"/>
                <w:bCs w:val="0"/>
                <w:kern w:val="2"/>
                <w:sz w:val="26"/>
                <w:szCs w:val="26"/>
                <w:lang w:val="es-CO" w:eastAsia="es-CO"/>
                <w14:ligatures w14:val="standardContextual"/>
              </w:rPr>
              <w:tab/>
            </w:r>
            <w:r w:rsidRPr="00783321">
              <w:rPr>
                <w:rStyle w:val="Hipervnculo"/>
                <w:rFonts w:ascii="Arial" w:hAnsi="Arial" w:cs="Arial"/>
                <w:sz w:val="26"/>
                <w:szCs w:val="26"/>
                <w:lang w:val="es-CO"/>
              </w:rPr>
              <w:t>Subsidios de la energía</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_Toc228349175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2</w:t>
            </w:r>
            <w:r w:rsidRPr="00783321">
              <w:rPr>
                <w:rFonts w:ascii="Arial" w:hAnsi="Arial" w:cs="Arial"/>
                <w:webHidden/>
                <w:sz w:val="26"/>
                <w:szCs w:val="26"/>
              </w:rPr>
              <w:fldChar w:fldCharType="end"/>
            </w:r>
          </w:hyperlink>
        </w:p>
        <w:p w:rsidRPr="00783321" w:rsidR="0094606C" w:rsidRDefault="0094606C" w14:paraId="64D5A7AB" w14:textId="4DFA9E18">
          <w:pPr>
            <w:pStyle w:val="TDC1"/>
            <w:tabs>
              <w:tab w:val="left" w:pos="720"/>
            </w:tabs>
            <w:rPr>
              <w:rFonts w:ascii="Arial" w:hAnsi="Arial" w:cs="Arial" w:eastAsiaTheme="minorEastAsia"/>
              <w:b w:val="0"/>
              <w:bCs w:val="0"/>
              <w:kern w:val="2"/>
              <w:sz w:val="26"/>
              <w:szCs w:val="26"/>
              <w:lang w:val="es-CO" w:eastAsia="es-CO"/>
              <w14:ligatures w14:val="standardContextual"/>
            </w:rPr>
          </w:pPr>
          <w:hyperlink w:history="1" w:anchor="_Toc228349176">
            <w:r w:rsidRPr="00783321">
              <w:rPr>
                <w:rStyle w:val="Hipervnculo"/>
                <w:rFonts w:ascii="Arial" w:hAnsi="Arial" w:cs="Arial"/>
                <w:sz w:val="26"/>
                <w:szCs w:val="26"/>
                <w:lang w:val="es-CO"/>
              </w:rPr>
              <w:t>1.7</w:t>
            </w:r>
            <w:r w:rsidRPr="00783321">
              <w:rPr>
                <w:rFonts w:ascii="Arial" w:hAnsi="Arial" w:cs="Arial" w:eastAsiaTheme="minorEastAsia"/>
                <w:b w:val="0"/>
                <w:bCs w:val="0"/>
                <w:kern w:val="2"/>
                <w:sz w:val="26"/>
                <w:szCs w:val="26"/>
                <w:lang w:val="es-CO" w:eastAsia="es-CO"/>
                <w14:ligatures w14:val="standardContextual"/>
              </w:rPr>
              <w:tab/>
            </w:r>
            <w:r w:rsidRPr="00783321">
              <w:rPr>
                <w:rStyle w:val="Hipervnculo"/>
                <w:rFonts w:ascii="Arial" w:hAnsi="Arial" w:cs="Arial"/>
                <w:sz w:val="26"/>
                <w:szCs w:val="26"/>
                <w:lang w:val="es-CO"/>
              </w:rPr>
              <w:t>Interconexiones eléctricas</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_Toc228349176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2</w:t>
            </w:r>
            <w:r w:rsidRPr="00783321">
              <w:rPr>
                <w:rFonts w:ascii="Arial" w:hAnsi="Arial" w:cs="Arial"/>
                <w:webHidden/>
                <w:sz w:val="26"/>
                <w:szCs w:val="26"/>
              </w:rPr>
              <w:fldChar w:fldCharType="end"/>
            </w:r>
          </w:hyperlink>
        </w:p>
        <w:p w:rsidRPr="00783321" w:rsidR="0094606C" w:rsidRDefault="0094606C" w14:paraId="738E463A" w14:textId="579BD6A1">
          <w:pPr>
            <w:pStyle w:val="TDC1"/>
            <w:tabs>
              <w:tab w:val="left" w:pos="720"/>
            </w:tabs>
            <w:rPr>
              <w:rFonts w:ascii="Arial" w:hAnsi="Arial" w:cs="Arial" w:eastAsiaTheme="minorEastAsia"/>
              <w:b w:val="0"/>
              <w:bCs w:val="0"/>
              <w:kern w:val="2"/>
              <w:sz w:val="26"/>
              <w:szCs w:val="26"/>
              <w:lang w:val="es-CO" w:eastAsia="es-CO"/>
              <w14:ligatures w14:val="standardContextual"/>
            </w:rPr>
          </w:pPr>
          <w:hyperlink w:history="1" w:anchor="_Toc228349177">
            <w:r w:rsidRPr="00783321">
              <w:rPr>
                <w:rStyle w:val="Hipervnculo"/>
                <w:rFonts w:ascii="Arial" w:hAnsi="Arial" w:cs="Arial"/>
                <w:sz w:val="26"/>
                <w:szCs w:val="26"/>
                <w:lang w:val="es-CO"/>
              </w:rPr>
              <w:t>1.8</w:t>
            </w:r>
            <w:r w:rsidRPr="00783321">
              <w:rPr>
                <w:rFonts w:ascii="Arial" w:hAnsi="Arial" w:cs="Arial" w:eastAsiaTheme="minorEastAsia"/>
                <w:b w:val="0"/>
                <w:bCs w:val="0"/>
                <w:kern w:val="2"/>
                <w:sz w:val="26"/>
                <w:szCs w:val="26"/>
                <w:lang w:val="es-CO" w:eastAsia="es-CO"/>
                <w14:ligatures w14:val="standardContextual"/>
              </w:rPr>
              <w:tab/>
            </w:r>
            <w:r w:rsidRPr="00783321">
              <w:rPr>
                <w:rStyle w:val="Hipervnculo"/>
                <w:rFonts w:ascii="Arial" w:hAnsi="Arial" w:cs="Arial"/>
                <w:sz w:val="26"/>
                <w:szCs w:val="26"/>
                <w:lang w:val="es-CO"/>
              </w:rPr>
              <w:t>FONENERGÍA</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_Toc228349177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2</w:t>
            </w:r>
            <w:r w:rsidRPr="00783321">
              <w:rPr>
                <w:rFonts w:ascii="Arial" w:hAnsi="Arial" w:cs="Arial"/>
                <w:webHidden/>
                <w:sz w:val="26"/>
                <w:szCs w:val="26"/>
              </w:rPr>
              <w:fldChar w:fldCharType="end"/>
            </w:r>
          </w:hyperlink>
        </w:p>
        <w:p w:rsidRPr="00783321" w:rsidR="0094606C" w:rsidRDefault="0094606C" w14:paraId="3429099F" w14:textId="5B9D0621">
          <w:pPr>
            <w:pStyle w:val="TDC1"/>
            <w:rPr>
              <w:rFonts w:ascii="Arial" w:hAnsi="Arial" w:cs="Arial" w:eastAsiaTheme="minorEastAsia"/>
              <w:b w:val="0"/>
              <w:bCs w:val="0"/>
              <w:kern w:val="2"/>
              <w:sz w:val="26"/>
              <w:szCs w:val="26"/>
              <w:lang w:val="es-CO" w:eastAsia="es-CO"/>
              <w14:ligatures w14:val="standardContextual"/>
            </w:rPr>
          </w:pPr>
          <w:hyperlink w:history="1" w:anchor="_Toc228349178">
            <w:r w:rsidRPr="00783321">
              <w:rPr>
                <w:rStyle w:val="Hipervnculo"/>
                <w:rFonts w:ascii="Arial" w:hAnsi="Arial" w:cs="Arial"/>
                <w:sz w:val="26"/>
                <w:szCs w:val="26"/>
                <w:lang w:val="es"/>
              </w:rPr>
              <w:t>CAPÍTULO 2. PIVOTE DE MINERÍA</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_Toc228349178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2</w:t>
            </w:r>
            <w:r w:rsidRPr="00783321">
              <w:rPr>
                <w:rFonts w:ascii="Arial" w:hAnsi="Arial" w:cs="Arial"/>
                <w:webHidden/>
                <w:sz w:val="26"/>
                <w:szCs w:val="26"/>
              </w:rPr>
              <w:fldChar w:fldCharType="end"/>
            </w:r>
          </w:hyperlink>
        </w:p>
        <w:p w:rsidRPr="00783321" w:rsidR="0094606C" w:rsidRDefault="0094606C" w14:paraId="2562D7A1" w14:textId="55EBFBC5">
          <w:pPr>
            <w:pStyle w:val="TDC2"/>
            <w:tabs>
              <w:tab w:val="right" w:leader="dot" w:pos="8494"/>
            </w:tabs>
            <w:rPr>
              <w:rFonts w:ascii="Arial" w:hAnsi="Arial" w:cs="Arial" w:eastAsiaTheme="minorEastAsia"/>
              <w:noProof/>
              <w:kern w:val="2"/>
              <w:sz w:val="26"/>
              <w:szCs w:val="26"/>
              <w:lang w:val="es-CO" w:eastAsia="es-CO"/>
              <w14:ligatures w14:val="standardContextual"/>
            </w:rPr>
          </w:pPr>
          <w:hyperlink w:history="1" w:anchor="_Toc228349179">
            <w:r w:rsidRPr="00783321">
              <w:rPr>
                <w:rStyle w:val="Hipervnculo"/>
                <w:rFonts w:ascii="Arial" w:hAnsi="Arial" w:cs="Arial"/>
                <w:b/>
                <w:bCs/>
                <w:noProof/>
                <w:sz w:val="26"/>
                <w:szCs w:val="26"/>
                <w:lang w:val="es"/>
              </w:rPr>
              <w:t xml:space="preserve">2.1 </w:t>
            </w:r>
            <w:r w:rsidRPr="00783321">
              <w:rPr>
                <w:rStyle w:val="Hipervnculo"/>
                <w:rFonts w:ascii="Arial" w:hAnsi="Arial" w:cs="Arial"/>
                <w:b/>
                <w:bCs/>
                <w:noProof/>
                <w:sz w:val="26"/>
                <w:szCs w:val="26"/>
              </w:rPr>
              <w:t>Distritos Mineros para la Paz (Resoluciones delimitadas, y demás avances en cada distrito)</w:t>
            </w:r>
            <w:r w:rsidRPr="00783321">
              <w:rPr>
                <w:rFonts w:ascii="Arial" w:hAnsi="Arial" w:cs="Arial"/>
                <w:noProof/>
                <w:webHidden/>
                <w:sz w:val="26"/>
                <w:szCs w:val="26"/>
              </w:rPr>
              <w:tab/>
            </w:r>
            <w:r w:rsidRPr="00783321">
              <w:rPr>
                <w:rFonts w:ascii="Arial" w:hAnsi="Arial" w:cs="Arial"/>
                <w:noProof/>
                <w:webHidden/>
                <w:sz w:val="26"/>
                <w:szCs w:val="26"/>
              </w:rPr>
              <w:fldChar w:fldCharType="begin"/>
            </w:r>
            <w:r w:rsidRPr="00783321">
              <w:rPr>
                <w:rFonts w:ascii="Arial" w:hAnsi="Arial" w:cs="Arial"/>
                <w:noProof/>
                <w:webHidden/>
                <w:sz w:val="26"/>
                <w:szCs w:val="26"/>
              </w:rPr>
              <w:instrText xml:space="preserve"> PAGEREF _Toc228349179 \h </w:instrText>
            </w:r>
            <w:r w:rsidRPr="00783321">
              <w:rPr>
                <w:rFonts w:ascii="Arial" w:hAnsi="Arial" w:cs="Arial"/>
                <w:noProof/>
                <w:webHidden/>
                <w:sz w:val="26"/>
                <w:szCs w:val="26"/>
              </w:rPr>
            </w:r>
            <w:r w:rsidRPr="00783321">
              <w:rPr>
                <w:rFonts w:ascii="Arial" w:hAnsi="Arial" w:cs="Arial"/>
                <w:noProof/>
                <w:webHidden/>
                <w:sz w:val="26"/>
                <w:szCs w:val="26"/>
              </w:rPr>
              <w:fldChar w:fldCharType="separate"/>
            </w:r>
            <w:r w:rsidRPr="00783321">
              <w:rPr>
                <w:rFonts w:ascii="Arial" w:hAnsi="Arial" w:cs="Arial"/>
                <w:noProof/>
                <w:webHidden/>
                <w:sz w:val="26"/>
                <w:szCs w:val="26"/>
              </w:rPr>
              <w:t>3</w:t>
            </w:r>
            <w:r w:rsidRPr="00783321">
              <w:rPr>
                <w:rFonts w:ascii="Arial" w:hAnsi="Arial" w:cs="Arial"/>
                <w:noProof/>
                <w:webHidden/>
                <w:sz w:val="26"/>
                <w:szCs w:val="26"/>
              </w:rPr>
              <w:fldChar w:fldCharType="end"/>
            </w:r>
          </w:hyperlink>
        </w:p>
        <w:p w:rsidRPr="00783321" w:rsidR="0094606C" w:rsidRDefault="0094606C" w14:paraId="5BF6FE2C" w14:textId="1B327A93">
          <w:pPr>
            <w:pStyle w:val="TDC2"/>
            <w:tabs>
              <w:tab w:val="right" w:leader="dot" w:pos="8494"/>
            </w:tabs>
            <w:rPr>
              <w:rFonts w:ascii="Arial" w:hAnsi="Arial" w:cs="Arial" w:eastAsiaTheme="minorEastAsia"/>
              <w:noProof/>
              <w:kern w:val="2"/>
              <w:sz w:val="26"/>
              <w:szCs w:val="26"/>
              <w:lang w:val="es-CO" w:eastAsia="es-CO"/>
              <w14:ligatures w14:val="standardContextual"/>
            </w:rPr>
          </w:pPr>
          <w:hyperlink w:history="1" w:anchor="_Toc228349180">
            <w:r w:rsidRPr="00783321">
              <w:rPr>
                <w:rStyle w:val="Hipervnculo"/>
                <w:rFonts w:ascii="Arial" w:hAnsi="Arial" w:cs="Arial"/>
                <w:b/>
                <w:bCs/>
                <w:noProof/>
                <w:sz w:val="26"/>
                <w:szCs w:val="26"/>
                <w:lang w:val="es"/>
              </w:rPr>
              <w:t xml:space="preserve">2.2 Distritos Mineros Especiales para la Transición Energética Justa </w:t>
            </w:r>
            <w:r w:rsidRPr="00783321">
              <w:rPr>
                <w:rStyle w:val="Hipervnculo"/>
                <w:rFonts w:ascii="Arial" w:hAnsi="Arial" w:cs="Arial"/>
                <w:b/>
                <w:bCs/>
                <w:noProof/>
                <w:sz w:val="26"/>
                <w:szCs w:val="26"/>
              </w:rPr>
              <w:t>Justa (todos los distritos pensando y el Corredor de Vida del César)</w:t>
            </w:r>
            <w:r w:rsidRPr="00783321">
              <w:rPr>
                <w:rFonts w:ascii="Arial" w:hAnsi="Arial" w:cs="Arial"/>
                <w:noProof/>
                <w:webHidden/>
                <w:sz w:val="26"/>
                <w:szCs w:val="26"/>
              </w:rPr>
              <w:tab/>
            </w:r>
            <w:r w:rsidRPr="00783321">
              <w:rPr>
                <w:rFonts w:ascii="Arial" w:hAnsi="Arial" w:cs="Arial"/>
                <w:noProof/>
                <w:webHidden/>
                <w:sz w:val="26"/>
                <w:szCs w:val="26"/>
              </w:rPr>
              <w:fldChar w:fldCharType="begin"/>
            </w:r>
            <w:r w:rsidRPr="00783321">
              <w:rPr>
                <w:rFonts w:ascii="Arial" w:hAnsi="Arial" w:cs="Arial"/>
                <w:noProof/>
                <w:webHidden/>
                <w:sz w:val="26"/>
                <w:szCs w:val="26"/>
              </w:rPr>
              <w:instrText xml:space="preserve"> PAGEREF _Toc228349180 \h </w:instrText>
            </w:r>
            <w:r w:rsidRPr="00783321">
              <w:rPr>
                <w:rFonts w:ascii="Arial" w:hAnsi="Arial" w:cs="Arial"/>
                <w:noProof/>
                <w:webHidden/>
                <w:sz w:val="26"/>
                <w:szCs w:val="26"/>
              </w:rPr>
            </w:r>
            <w:r w:rsidRPr="00783321">
              <w:rPr>
                <w:rFonts w:ascii="Arial" w:hAnsi="Arial" w:cs="Arial"/>
                <w:noProof/>
                <w:webHidden/>
                <w:sz w:val="26"/>
                <w:szCs w:val="26"/>
              </w:rPr>
              <w:fldChar w:fldCharType="separate"/>
            </w:r>
            <w:r w:rsidRPr="00783321">
              <w:rPr>
                <w:rFonts w:ascii="Arial" w:hAnsi="Arial" w:cs="Arial"/>
                <w:noProof/>
                <w:webHidden/>
                <w:sz w:val="26"/>
                <w:szCs w:val="26"/>
              </w:rPr>
              <w:t>3</w:t>
            </w:r>
            <w:r w:rsidRPr="00783321">
              <w:rPr>
                <w:rFonts w:ascii="Arial" w:hAnsi="Arial" w:cs="Arial"/>
                <w:noProof/>
                <w:webHidden/>
                <w:sz w:val="26"/>
                <w:szCs w:val="26"/>
              </w:rPr>
              <w:fldChar w:fldCharType="end"/>
            </w:r>
          </w:hyperlink>
        </w:p>
        <w:p w:rsidRPr="00783321" w:rsidR="0094606C" w:rsidRDefault="0094606C" w14:paraId="2D81D127" w14:textId="66C5C7B9">
          <w:pPr>
            <w:pStyle w:val="TDC2"/>
            <w:tabs>
              <w:tab w:val="right" w:leader="dot" w:pos="8494"/>
            </w:tabs>
            <w:rPr>
              <w:rFonts w:ascii="Arial" w:hAnsi="Arial" w:cs="Arial" w:eastAsiaTheme="minorEastAsia"/>
              <w:noProof/>
              <w:kern w:val="2"/>
              <w:sz w:val="26"/>
              <w:szCs w:val="26"/>
              <w:lang w:val="es-CO" w:eastAsia="es-CO"/>
              <w14:ligatures w14:val="standardContextual"/>
            </w:rPr>
          </w:pPr>
          <w:hyperlink w:history="1" w:anchor="_Toc228349181">
            <w:r w:rsidRPr="00783321">
              <w:rPr>
                <w:rStyle w:val="Hipervnculo"/>
                <w:rFonts w:ascii="Arial" w:hAnsi="Arial" w:cs="Arial"/>
                <w:b/>
                <w:bCs/>
                <w:noProof/>
                <w:sz w:val="26"/>
                <w:szCs w:val="26"/>
                <w:lang w:val="es"/>
              </w:rPr>
              <w:t xml:space="preserve">2.3 </w:t>
            </w:r>
            <w:r w:rsidRPr="00783321">
              <w:rPr>
                <w:rStyle w:val="Hipervnculo"/>
                <w:rFonts w:ascii="Arial" w:hAnsi="Arial" w:cs="Arial"/>
                <w:b/>
                <w:bCs/>
                <w:noProof/>
                <w:sz w:val="26"/>
                <w:szCs w:val="26"/>
                <w:lang w:val="es-CO"/>
              </w:rPr>
              <w:t>Empresa pública para el sector minero</w:t>
            </w:r>
            <w:r w:rsidRPr="00783321">
              <w:rPr>
                <w:rFonts w:ascii="Arial" w:hAnsi="Arial" w:cs="Arial"/>
                <w:noProof/>
                <w:webHidden/>
                <w:sz w:val="26"/>
                <w:szCs w:val="26"/>
              </w:rPr>
              <w:tab/>
            </w:r>
            <w:r w:rsidRPr="00783321">
              <w:rPr>
                <w:rFonts w:ascii="Arial" w:hAnsi="Arial" w:cs="Arial"/>
                <w:noProof/>
                <w:webHidden/>
                <w:sz w:val="26"/>
                <w:szCs w:val="26"/>
              </w:rPr>
              <w:fldChar w:fldCharType="begin"/>
            </w:r>
            <w:r w:rsidRPr="00783321">
              <w:rPr>
                <w:rFonts w:ascii="Arial" w:hAnsi="Arial" w:cs="Arial"/>
                <w:noProof/>
                <w:webHidden/>
                <w:sz w:val="26"/>
                <w:szCs w:val="26"/>
              </w:rPr>
              <w:instrText xml:space="preserve"> PAGEREF _Toc228349181 \h </w:instrText>
            </w:r>
            <w:r w:rsidRPr="00783321">
              <w:rPr>
                <w:rFonts w:ascii="Arial" w:hAnsi="Arial" w:cs="Arial"/>
                <w:noProof/>
                <w:webHidden/>
                <w:sz w:val="26"/>
                <w:szCs w:val="26"/>
              </w:rPr>
            </w:r>
            <w:r w:rsidRPr="00783321">
              <w:rPr>
                <w:rFonts w:ascii="Arial" w:hAnsi="Arial" w:cs="Arial"/>
                <w:noProof/>
                <w:webHidden/>
                <w:sz w:val="26"/>
                <w:szCs w:val="26"/>
              </w:rPr>
              <w:fldChar w:fldCharType="separate"/>
            </w:r>
            <w:r w:rsidRPr="00783321">
              <w:rPr>
                <w:rFonts w:ascii="Arial" w:hAnsi="Arial" w:cs="Arial"/>
                <w:noProof/>
                <w:webHidden/>
                <w:sz w:val="26"/>
                <w:szCs w:val="26"/>
              </w:rPr>
              <w:t>3</w:t>
            </w:r>
            <w:r w:rsidRPr="00783321">
              <w:rPr>
                <w:rFonts w:ascii="Arial" w:hAnsi="Arial" w:cs="Arial"/>
                <w:noProof/>
                <w:webHidden/>
                <w:sz w:val="26"/>
                <w:szCs w:val="26"/>
              </w:rPr>
              <w:fldChar w:fldCharType="end"/>
            </w:r>
          </w:hyperlink>
        </w:p>
        <w:p w:rsidRPr="00783321" w:rsidR="0094606C" w:rsidRDefault="0094606C" w14:paraId="68417F9C" w14:textId="385458A4">
          <w:pPr>
            <w:pStyle w:val="TDC2"/>
            <w:tabs>
              <w:tab w:val="right" w:leader="dot" w:pos="8494"/>
            </w:tabs>
            <w:rPr>
              <w:rFonts w:ascii="Arial" w:hAnsi="Arial" w:cs="Arial" w:eastAsiaTheme="minorEastAsia"/>
              <w:noProof/>
              <w:kern w:val="2"/>
              <w:sz w:val="26"/>
              <w:szCs w:val="26"/>
              <w:lang w:val="es-CO" w:eastAsia="es-CO"/>
              <w14:ligatures w14:val="standardContextual"/>
            </w:rPr>
          </w:pPr>
          <w:hyperlink w:history="1" w:anchor="_Toc228349182">
            <w:r w:rsidRPr="00783321">
              <w:rPr>
                <w:rStyle w:val="Hipervnculo"/>
                <w:rFonts w:ascii="Arial" w:hAnsi="Arial" w:cs="Arial"/>
                <w:b/>
                <w:bCs/>
                <w:noProof/>
                <w:sz w:val="26"/>
                <w:szCs w:val="26"/>
                <w:lang w:val="es"/>
              </w:rPr>
              <w:t xml:space="preserve">2.4 </w:t>
            </w:r>
            <w:r w:rsidRPr="00783321">
              <w:rPr>
                <w:rStyle w:val="Hipervnculo"/>
                <w:rFonts w:ascii="Arial" w:hAnsi="Arial" w:cs="Arial"/>
                <w:b/>
                <w:bCs/>
                <w:noProof/>
                <w:sz w:val="26"/>
                <w:szCs w:val="26"/>
                <w:lang w:val="es-CO"/>
              </w:rPr>
              <w:t>Nuevo Marco Regulatorio de Minería (Nueva Ley Minera y decretos reglamentarios)</w:t>
            </w:r>
            <w:r w:rsidRPr="00783321">
              <w:rPr>
                <w:rFonts w:ascii="Arial" w:hAnsi="Arial" w:cs="Arial"/>
                <w:noProof/>
                <w:webHidden/>
                <w:sz w:val="26"/>
                <w:szCs w:val="26"/>
              </w:rPr>
              <w:tab/>
            </w:r>
            <w:r w:rsidRPr="00783321">
              <w:rPr>
                <w:rFonts w:ascii="Arial" w:hAnsi="Arial" w:cs="Arial"/>
                <w:noProof/>
                <w:webHidden/>
                <w:sz w:val="26"/>
                <w:szCs w:val="26"/>
              </w:rPr>
              <w:fldChar w:fldCharType="begin"/>
            </w:r>
            <w:r w:rsidRPr="00783321">
              <w:rPr>
                <w:rFonts w:ascii="Arial" w:hAnsi="Arial" w:cs="Arial"/>
                <w:noProof/>
                <w:webHidden/>
                <w:sz w:val="26"/>
                <w:szCs w:val="26"/>
              </w:rPr>
              <w:instrText xml:space="preserve"> PAGEREF _Toc228349182 \h </w:instrText>
            </w:r>
            <w:r w:rsidRPr="00783321">
              <w:rPr>
                <w:rFonts w:ascii="Arial" w:hAnsi="Arial" w:cs="Arial"/>
                <w:noProof/>
                <w:webHidden/>
                <w:sz w:val="26"/>
                <w:szCs w:val="26"/>
              </w:rPr>
            </w:r>
            <w:r w:rsidRPr="00783321">
              <w:rPr>
                <w:rFonts w:ascii="Arial" w:hAnsi="Arial" w:cs="Arial"/>
                <w:noProof/>
                <w:webHidden/>
                <w:sz w:val="26"/>
                <w:szCs w:val="26"/>
              </w:rPr>
              <w:fldChar w:fldCharType="separate"/>
            </w:r>
            <w:r w:rsidRPr="00783321">
              <w:rPr>
                <w:rFonts w:ascii="Arial" w:hAnsi="Arial" w:cs="Arial"/>
                <w:noProof/>
                <w:webHidden/>
                <w:sz w:val="26"/>
                <w:szCs w:val="26"/>
              </w:rPr>
              <w:t>3</w:t>
            </w:r>
            <w:r w:rsidRPr="00783321">
              <w:rPr>
                <w:rFonts w:ascii="Arial" w:hAnsi="Arial" w:cs="Arial"/>
                <w:noProof/>
                <w:webHidden/>
                <w:sz w:val="26"/>
                <w:szCs w:val="26"/>
              </w:rPr>
              <w:fldChar w:fldCharType="end"/>
            </w:r>
          </w:hyperlink>
        </w:p>
        <w:p w:rsidRPr="00783321" w:rsidR="0094606C" w:rsidRDefault="0094606C" w14:paraId="33C97796" w14:textId="2A42E978">
          <w:pPr>
            <w:pStyle w:val="TDC2"/>
            <w:tabs>
              <w:tab w:val="right" w:leader="dot" w:pos="8494"/>
            </w:tabs>
            <w:rPr>
              <w:rFonts w:ascii="Arial" w:hAnsi="Arial" w:cs="Arial" w:eastAsiaTheme="minorEastAsia"/>
              <w:noProof/>
              <w:kern w:val="2"/>
              <w:sz w:val="26"/>
              <w:szCs w:val="26"/>
              <w:lang w:val="es-CO" w:eastAsia="es-CO"/>
              <w14:ligatures w14:val="standardContextual"/>
            </w:rPr>
          </w:pPr>
          <w:hyperlink w:history="1" w:anchor="_Toc228349183">
            <w:r w:rsidRPr="00783321">
              <w:rPr>
                <w:rStyle w:val="Hipervnculo"/>
                <w:rFonts w:ascii="Arial" w:hAnsi="Arial" w:cs="Arial"/>
                <w:b/>
                <w:bCs/>
                <w:noProof/>
                <w:sz w:val="26"/>
                <w:szCs w:val="26"/>
              </w:rPr>
              <w:t>2.4 Plan nacional de Conocimiento Geocientífico</w:t>
            </w:r>
            <w:r w:rsidRPr="00783321">
              <w:rPr>
                <w:rFonts w:ascii="Arial" w:hAnsi="Arial" w:cs="Arial"/>
                <w:noProof/>
                <w:webHidden/>
                <w:sz w:val="26"/>
                <w:szCs w:val="26"/>
              </w:rPr>
              <w:tab/>
            </w:r>
            <w:r w:rsidRPr="00783321">
              <w:rPr>
                <w:rFonts w:ascii="Arial" w:hAnsi="Arial" w:cs="Arial"/>
                <w:noProof/>
                <w:webHidden/>
                <w:sz w:val="26"/>
                <w:szCs w:val="26"/>
              </w:rPr>
              <w:fldChar w:fldCharType="begin"/>
            </w:r>
            <w:r w:rsidRPr="00783321">
              <w:rPr>
                <w:rFonts w:ascii="Arial" w:hAnsi="Arial" w:cs="Arial"/>
                <w:noProof/>
                <w:webHidden/>
                <w:sz w:val="26"/>
                <w:szCs w:val="26"/>
              </w:rPr>
              <w:instrText xml:space="preserve"> PAGEREF _Toc228349183 \h </w:instrText>
            </w:r>
            <w:r w:rsidRPr="00783321">
              <w:rPr>
                <w:rFonts w:ascii="Arial" w:hAnsi="Arial" w:cs="Arial"/>
                <w:noProof/>
                <w:webHidden/>
                <w:sz w:val="26"/>
                <w:szCs w:val="26"/>
              </w:rPr>
            </w:r>
            <w:r w:rsidRPr="00783321">
              <w:rPr>
                <w:rFonts w:ascii="Arial" w:hAnsi="Arial" w:cs="Arial"/>
                <w:noProof/>
                <w:webHidden/>
                <w:sz w:val="26"/>
                <w:szCs w:val="26"/>
              </w:rPr>
              <w:fldChar w:fldCharType="separate"/>
            </w:r>
            <w:r w:rsidRPr="00783321">
              <w:rPr>
                <w:rFonts w:ascii="Arial" w:hAnsi="Arial" w:cs="Arial"/>
                <w:noProof/>
                <w:webHidden/>
                <w:sz w:val="26"/>
                <w:szCs w:val="26"/>
              </w:rPr>
              <w:t>3</w:t>
            </w:r>
            <w:r w:rsidRPr="00783321">
              <w:rPr>
                <w:rFonts w:ascii="Arial" w:hAnsi="Arial" w:cs="Arial"/>
                <w:noProof/>
                <w:webHidden/>
                <w:sz w:val="26"/>
                <w:szCs w:val="26"/>
              </w:rPr>
              <w:fldChar w:fldCharType="end"/>
            </w:r>
          </w:hyperlink>
        </w:p>
        <w:p w:rsidRPr="00783321" w:rsidR="0094606C" w:rsidRDefault="0094606C" w14:paraId="52FD8F41" w14:textId="7DC98AF1">
          <w:pPr>
            <w:pStyle w:val="TDC2"/>
            <w:tabs>
              <w:tab w:val="right" w:leader="dot" w:pos="8494"/>
            </w:tabs>
            <w:rPr>
              <w:rFonts w:ascii="Arial" w:hAnsi="Arial" w:cs="Arial" w:eastAsiaTheme="minorEastAsia"/>
              <w:noProof/>
              <w:kern w:val="2"/>
              <w:sz w:val="26"/>
              <w:szCs w:val="26"/>
              <w:lang w:val="es-CO" w:eastAsia="es-CO"/>
              <w14:ligatures w14:val="standardContextual"/>
            </w:rPr>
          </w:pPr>
          <w:hyperlink w:history="1" w:anchor="_Toc228349184">
            <w:r w:rsidRPr="00783321">
              <w:rPr>
                <w:rStyle w:val="Hipervnculo"/>
                <w:rFonts w:ascii="Arial" w:hAnsi="Arial" w:cs="Arial"/>
                <w:b/>
                <w:bCs/>
                <w:noProof/>
                <w:sz w:val="26"/>
                <w:szCs w:val="26"/>
              </w:rPr>
              <w:t xml:space="preserve">2.6 Minerales </w:t>
            </w:r>
            <w:r w:rsidRPr="00783321">
              <w:rPr>
                <w:rStyle w:val="Hipervnculo"/>
                <w:rFonts w:ascii="Arial" w:hAnsi="Arial" w:cs="Arial"/>
                <w:b/>
                <w:bCs/>
                <w:noProof/>
                <w:sz w:val="26"/>
                <w:szCs w:val="26"/>
                <w:lang w:val="es"/>
              </w:rPr>
              <w:t>estratégicos</w:t>
            </w:r>
            <w:r w:rsidRPr="00783321">
              <w:rPr>
                <w:rFonts w:ascii="Arial" w:hAnsi="Arial" w:cs="Arial"/>
                <w:noProof/>
                <w:webHidden/>
                <w:sz w:val="26"/>
                <w:szCs w:val="26"/>
              </w:rPr>
              <w:tab/>
            </w:r>
            <w:r w:rsidRPr="00783321">
              <w:rPr>
                <w:rFonts w:ascii="Arial" w:hAnsi="Arial" w:cs="Arial"/>
                <w:noProof/>
                <w:webHidden/>
                <w:sz w:val="26"/>
                <w:szCs w:val="26"/>
              </w:rPr>
              <w:fldChar w:fldCharType="begin"/>
            </w:r>
            <w:r w:rsidRPr="00783321">
              <w:rPr>
                <w:rFonts w:ascii="Arial" w:hAnsi="Arial" w:cs="Arial"/>
                <w:noProof/>
                <w:webHidden/>
                <w:sz w:val="26"/>
                <w:szCs w:val="26"/>
              </w:rPr>
              <w:instrText xml:space="preserve"> PAGEREF _Toc228349184 \h </w:instrText>
            </w:r>
            <w:r w:rsidRPr="00783321">
              <w:rPr>
                <w:rFonts w:ascii="Arial" w:hAnsi="Arial" w:cs="Arial"/>
                <w:noProof/>
                <w:webHidden/>
                <w:sz w:val="26"/>
                <w:szCs w:val="26"/>
              </w:rPr>
            </w:r>
            <w:r w:rsidRPr="00783321">
              <w:rPr>
                <w:rFonts w:ascii="Arial" w:hAnsi="Arial" w:cs="Arial"/>
                <w:noProof/>
                <w:webHidden/>
                <w:sz w:val="26"/>
                <w:szCs w:val="26"/>
              </w:rPr>
              <w:fldChar w:fldCharType="separate"/>
            </w:r>
            <w:r w:rsidRPr="00783321">
              <w:rPr>
                <w:rFonts w:ascii="Arial" w:hAnsi="Arial" w:cs="Arial"/>
                <w:noProof/>
                <w:webHidden/>
                <w:sz w:val="26"/>
                <w:szCs w:val="26"/>
              </w:rPr>
              <w:t>3</w:t>
            </w:r>
            <w:r w:rsidRPr="00783321">
              <w:rPr>
                <w:rFonts w:ascii="Arial" w:hAnsi="Arial" w:cs="Arial"/>
                <w:noProof/>
                <w:webHidden/>
                <w:sz w:val="26"/>
                <w:szCs w:val="26"/>
              </w:rPr>
              <w:fldChar w:fldCharType="end"/>
            </w:r>
          </w:hyperlink>
        </w:p>
        <w:p w:rsidRPr="00783321" w:rsidR="0094606C" w:rsidRDefault="0094606C" w14:paraId="646DA1AE" w14:textId="156834D7">
          <w:pPr>
            <w:pStyle w:val="TDC2"/>
            <w:tabs>
              <w:tab w:val="right" w:leader="dot" w:pos="8494"/>
            </w:tabs>
            <w:rPr>
              <w:rFonts w:ascii="Arial" w:hAnsi="Arial" w:cs="Arial" w:eastAsiaTheme="minorEastAsia"/>
              <w:noProof/>
              <w:kern w:val="2"/>
              <w:sz w:val="26"/>
              <w:szCs w:val="26"/>
              <w:lang w:val="es-CO" w:eastAsia="es-CO"/>
              <w14:ligatures w14:val="standardContextual"/>
            </w:rPr>
          </w:pPr>
          <w:hyperlink w:history="1" w:anchor="_Toc228349185">
            <w:r w:rsidRPr="00783321">
              <w:rPr>
                <w:rStyle w:val="Hipervnculo"/>
                <w:rFonts w:ascii="Arial" w:hAnsi="Arial" w:cs="Arial"/>
                <w:b/>
                <w:bCs/>
                <w:noProof/>
                <w:sz w:val="26"/>
                <w:szCs w:val="26"/>
              </w:rPr>
              <w:t>2.7 Política Pública Minera</w:t>
            </w:r>
            <w:r w:rsidRPr="00783321">
              <w:rPr>
                <w:rFonts w:ascii="Arial" w:hAnsi="Arial" w:cs="Arial"/>
                <w:noProof/>
                <w:webHidden/>
                <w:sz w:val="26"/>
                <w:szCs w:val="26"/>
              </w:rPr>
              <w:tab/>
            </w:r>
            <w:r w:rsidRPr="00783321">
              <w:rPr>
                <w:rFonts w:ascii="Arial" w:hAnsi="Arial" w:cs="Arial"/>
                <w:noProof/>
                <w:webHidden/>
                <w:sz w:val="26"/>
                <w:szCs w:val="26"/>
              </w:rPr>
              <w:fldChar w:fldCharType="begin"/>
            </w:r>
            <w:r w:rsidRPr="00783321">
              <w:rPr>
                <w:rFonts w:ascii="Arial" w:hAnsi="Arial" w:cs="Arial"/>
                <w:noProof/>
                <w:webHidden/>
                <w:sz w:val="26"/>
                <w:szCs w:val="26"/>
              </w:rPr>
              <w:instrText xml:space="preserve"> PAGEREF _Toc228349185 \h </w:instrText>
            </w:r>
            <w:r w:rsidRPr="00783321">
              <w:rPr>
                <w:rFonts w:ascii="Arial" w:hAnsi="Arial" w:cs="Arial"/>
                <w:noProof/>
                <w:webHidden/>
                <w:sz w:val="26"/>
                <w:szCs w:val="26"/>
              </w:rPr>
            </w:r>
            <w:r w:rsidRPr="00783321">
              <w:rPr>
                <w:rFonts w:ascii="Arial" w:hAnsi="Arial" w:cs="Arial"/>
                <w:noProof/>
                <w:webHidden/>
                <w:sz w:val="26"/>
                <w:szCs w:val="26"/>
              </w:rPr>
              <w:fldChar w:fldCharType="separate"/>
            </w:r>
            <w:r w:rsidRPr="00783321">
              <w:rPr>
                <w:rFonts w:ascii="Arial" w:hAnsi="Arial" w:cs="Arial"/>
                <w:noProof/>
                <w:webHidden/>
                <w:sz w:val="26"/>
                <w:szCs w:val="26"/>
              </w:rPr>
              <w:t>3</w:t>
            </w:r>
            <w:r w:rsidRPr="00783321">
              <w:rPr>
                <w:rFonts w:ascii="Arial" w:hAnsi="Arial" w:cs="Arial"/>
                <w:noProof/>
                <w:webHidden/>
                <w:sz w:val="26"/>
                <w:szCs w:val="26"/>
              </w:rPr>
              <w:fldChar w:fldCharType="end"/>
            </w:r>
          </w:hyperlink>
        </w:p>
        <w:p w:rsidRPr="00783321" w:rsidR="0094606C" w:rsidRDefault="0094606C" w14:paraId="5CE06DB8" w14:textId="6C326BA3">
          <w:pPr>
            <w:pStyle w:val="TDC1"/>
            <w:rPr>
              <w:rFonts w:ascii="Arial" w:hAnsi="Arial" w:cs="Arial" w:eastAsiaTheme="minorEastAsia"/>
              <w:b w:val="0"/>
              <w:bCs w:val="0"/>
              <w:kern w:val="2"/>
              <w:sz w:val="26"/>
              <w:szCs w:val="26"/>
              <w:lang w:val="es-CO" w:eastAsia="es-CO"/>
              <w14:ligatures w14:val="standardContextual"/>
            </w:rPr>
          </w:pPr>
          <w:hyperlink w:history="1" w:anchor="_Toc228349186">
            <w:r w:rsidRPr="00783321">
              <w:rPr>
                <w:rStyle w:val="Hipervnculo"/>
                <w:rFonts w:ascii="Arial" w:hAnsi="Arial" w:cs="Arial"/>
                <w:sz w:val="26"/>
                <w:szCs w:val="26"/>
                <w:lang w:val="es-MX"/>
              </w:rPr>
              <w:t>CAPÍTULO 3 . PIVOTE DE HIDROCARBUROS</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_Toc228349186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3</w:t>
            </w:r>
            <w:r w:rsidRPr="00783321">
              <w:rPr>
                <w:rFonts w:ascii="Arial" w:hAnsi="Arial" w:cs="Arial"/>
                <w:webHidden/>
                <w:sz w:val="26"/>
                <w:szCs w:val="26"/>
              </w:rPr>
              <w:fldChar w:fldCharType="end"/>
            </w:r>
          </w:hyperlink>
        </w:p>
        <w:p w:rsidRPr="00783321" w:rsidR="0094606C" w:rsidRDefault="0094606C" w14:paraId="28DE200F" w14:textId="1A575F7A">
          <w:pPr>
            <w:pStyle w:val="TDC1"/>
            <w:rPr>
              <w:rFonts w:ascii="Arial" w:hAnsi="Arial" w:cs="Arial" w:eastAsiaTheme="minorEastAsia"/>
              <w:b w:val="0"/>
              <w:bCs w:val="0"/>
              <w:kern w:val="2"/>
              <w:sz w:val="26"/>
              <w:szCs w:val="26"/>
              <w:lang w:val="es-CO" w:eastAsia="es-CO"/>
              <w14:ligatures w14:val="standardContextual"/>
            </w:rPr>
          </w:pPr>
          <w:hyperlink w:history="1" w:anchor="_Toc228349187">
            <w:r w:rsidRPr="00783321">
              <w:rPr>
                <w:rStyle w:val="Hipervnculo"/>
                <w:rFonts w:ascii="Arial" w:hAnsi="Arial" w:cs="Arial"/>
                <w:sz w:val="26"/>
                <w:szCs w:val="26"/>
                <w:lang w:val="es-CO"/>
              </w:rPr>
              <w:t xml:space="preserve">3.1 </w:t>
            </w:r>
            <w:r w:rsidRPr="00783321">
              <w:rPr>
                <w:rStyle w:val="Hipervnculo"/>
                <w:rFonts w:ascii="Arial" w:hAnsi="Arial" w:cs="Arial"/>
                <w:sz w:val="26"/>
                <w:szCs w:val="26"/>
              </w:rPr>
              <w:t>Garantizar el abastecimiento de gas natural combustible en el país</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_Toc228349187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3</w:t>
            </w:r>
            <w:r w:rsidRPr="00783321">
              <w:rPr>
                <w:rFonts w:ascii="Arial" w:hAnsi="Arial" w:cs="Arial"/>
                <w:webHidden/>
                <w:sz w:val="26"/>
                <w:szCs w:val="26"/>
              </w:rPr>
              <w:fldChar w:fldCharType="end"/>
            </w:r>
          </w:hyperlink>
        </w:p>
        <w:p w:rsidRPr="00783321" w:rsidR="0094606C" w:rsidRDefault="0094606C" w14:paraId="6C80AEB9" w14:textId="7C279D57">
          <w:pPr>
            <w:pStyle w:val="TDC1"/>
            <w:rPr>
              <w:rFonts w:ascii="Arial" w:hAnsi="Arial" w:cs="Arial" w:eastAsiaTheme="minorEastAsia"/>
              <w:b w:val="0"/>
              <w:bCs w:val="0"/>
              <w:kern w:val="2"/>
              <w:sz w:val="26"/>
              <w:szCs w:val="26"/>
              <w:lang w:val="es-CO" w:eastAsia="es-CO"/>
              <w14:ligatures w14:val="standardContextual"/>
            </w:rPr>
          </w:pPr>
          <w:hyperlink w:history="1" w:anchor="_Toc228349188">
            <w:r w:rsidRPr="00783321">
              <w:rPr>
                <w:rStyle w:val="Hipervnculo"/>
                <w:rFonts w:ascii="Arial" w:hAnsi="Arial" w:cs="Arial"/>
                <w:sz w:val="26"/>
                <w:szCs w:val="26"/>
                <w:lang w:val="es-CO"/>
              </w:rPr>
              <w:t>3.2Subsidios de gas (GLP CILINDROS, Por redes)</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_Toc228349188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3</w:t>
            </w:r>
            <w:r w:rsidRPr="00783321">
              <w:rPr>
                <w:rFonts w:ascii="Arial" w:hAnsi="Arial" w:cs="Arial"/>
                <w:webHidden/>
                <w:sz w:val="26"/>
                <w:szCs w:val="26"/>
              </w:rPr>
              <w:fldChar w:fldCharType="end"/>
            </w:r>
          </w:hyperlink>
        </w:p>
        <w:p w:rsidRPr="00783321" w:rsidR="0094606C" w:rsidRDefault="0094606C" w14:paraId="1FBBCFCB" w14:textId="4C54267F">
          <w:pPr>
            <w:pStyle w:val="TDC1"/>
            <w:rPr>
              <w:rFonts w:ascii="Arial" w:hAnsi="Arial" w:cs="Arial" w:eastAsiaTheme="minorEastAsia"/>
              <w:b w:val="0"/>
              <w:bCs w:val="0"/>
              <w:kern w:val="2"/>
              <w:sz w:val="26"/>
              <w:szCs w:val="26"/>
              <w:lang w:val="es-CO" w:eastAsia="es-CO"/>
              <w14:ligatures w14:val="standardContextual"/>
            </w:rPr>
          </w:pPr>
          <w:hyperlink w:history="1" w:anchor="_Toc228349189">
            <w:r w:rsidRPr="00783321">
              <w:rPr>
                <w:rStyle w:val="Hipervnculo"/>
                <w:rFonts w:ascii="Arial" w:hAnsi="Arial" w:cs="Arial"/>
                <w:sz w:val="26"/>
                <w:szCs w:val="26"/>
                <w:lang w:val="es-CO"/>
              </w:rPr>
              <w:t>3.3 Combustibles Líquidos</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_Toc228349189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3</w:t>
            </w:r>
            <w:r w:rsidRPr="00783321">
              <w:rPr>
                <w:rFonts w:ascii="Arial" w:hAnsi="Arial" w:cs="Arial"/>
                <w:webHidden/>
                <w:sz w:val="26"/>
                <w:szCs w:val="26"/>
              </w:rPr>
              <w:fldChar w:fldCharType="end"/>
            </w:r>
          </w:hyperlink>
        </w:p>
        <w:p w:rsidRPr="00783321" w:rsidR="0094606C" w:rsidRDefault="0094606C" w14:paraId="031F5779" w14:textId="45E988F4">
          <w:pPr>
            <w:pStyle w:val="TDC1"/>
            <w:rPr>
              <w:rFonts w:ascii="Arial" w:hAnsi="Arial" w:cs="Arial" w:eastAsiaTheme="minorEastAsia"/>
              <w:b w:val="0"/>
              <w:bCs w:val="0"/>
              <w:kern w:val="2"/>
              <w:sz w:val="26"/>
              <w:szCs w:val="26"/>
              <w:lang w:val="es-CO" w:eastAsia="es-CO"/>
              <w14:ligatures w14:val="standardContextual"/>
            </w:rPr>
          </w:pPr>
          <w:hyperlink w:history="1" w:anchor="_Toc228349190">
            <w:r w:rsidRPr="00783321">
              <w:rPr>
                <w:rStyle w:val="Hipervnculo"/>
                <w:rFonts w:ascii="Arial" w:hAnsi="Arial" w:cs="Arial"/>
                <w:sz w:val="26"/>
                <w:szCs w:val="26"/>
                <w:lang w:val="es-CO"/>
              </w:rPr>
              <w:t>3.4 Nuevos energéticos: Electromovilidad</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_Toc228349190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4</w:t>
            </w:r>
            <w:r w:rsidRPr="00783321">
              <w:rPr>
                <w:rFonts w:ascii="Arial" w:hAnsi="Arial" w:cs="Arial"/>
                <w:webHidden/>
                <w:sz w:val="26"/>
                <w:szCs w:val="26"/>
              </w:rPr>
              <w:fldChar w:fldCharType="end"/>
            </w:r>
          </w:hyperlink>
        </w:p>
        <w:p w:rsidRPr="00783321" w:rsidR="0094606C" w:rsidRDefault="0094606C" w14:paraId="646B5D53" w14:textId="64562B4C">
          <w:pPr>
            <w:pStyle w:val="TDC1"/>
            <w:rPr>
              <w:rFonts w:ascii="Arial" w:hAnsi="Arial" w:cs="Arial" w:eastAsiaTheme="minorEastAsia"/>
              <w:b w:val="0"/>
              <w:bCs w:val="0"/>
              <w:kern w:val="2"/>
              <w:sz w:val="26"/>
              <w:szCs w:val="26"/>
              <w:lang w:val="es-CO" w:eastAsia="es-CO"/>
              <w14:ligatures w14:val="standardContextual"/>
            </w:rPr>
          </w:pPr>
          <w:hyperlink w:history="1" w:anchor="_Toc228349191">
            <w:r w:rsidRPr="00783321">
              <w:rPr>
                <w:rStyle w:val="Hipervnculo"/>
                <w:rFonts w:ascii="Arial" w:hAnsi="Arial" w:cs="Arial"/>
                <w:sz w:val="26"/>
                <w:szCs w:val="26"/>
                <w:lang w:val="es-CO"/>
              </w:rPr>
              <w:t>3.5 Nuevos energéticos: Hidrógeno</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_Toc228349191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4</w:t>
            </w:r>
            <w:r w:rsidRPr="00783321">
              <w:rPr>
                <w:rFonts w:ascii="Arial" w:hAnsi="Arial" w:cs="Arial"/>
                <w:webHidden/>
                <w:sz w:val="26"/>
                <w:szCs w:val="26"/>
              </w:rPr>
              <w:fldChar w:fldCharType="end"/>
            </w:r>
          </w:hyperlink>
        </w:p>
        <w:p w:rsidRPr="00783321" w:rsidR="0094606C" w:rsidRDefault="0094606C" w14:paraId="05E824FB" w14:textId="0DB9856F">
          <w:pPr>
            <w:pStyle w:val="TDC1"/>
            <w:rPr>
              <w:rFonts w:ascii="Arial" w:hAnsi="Arial" w:cs="Arial" w:eastAsiaTheme="minorEastAsia"/>
              <w:b w:val="0"/>
              <w:bCs w:val="0"/>
              <w:kern w:val="2"/>
              <w:sz w:val="26"/>
              <w:szCs w:val="26"/>
              <w:lang w:val="es-CO" w:eastAsia="es-CO"/>
              <w14:ligatures w14:val="standardContextual"/>
            </w:rPr>
          </w:pPr>
          <w:hyperlink w:history="1" w:anchor="_Toc228349192">
            <w:r w:rsidRPr="00783321">
              <w:rPr>
                <w:rStyle w:val="Hipervnculo"/>
                <w:rFonts w:ascii="Arial" w:hAnsi="Arial" w:cs="Arial"/>
                <w:sz w:val="26"/>
                <w:szCs w:val="26"/>
                <w:lang w:val="es-CO"/>
              </w:rPr>
              <w:t>3.6 Nuevos energéticos: Eólica offshore</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_Toc228349192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4</w:t>
            </w:r>
            <w:r w:rsidRPr="00783321">
              <w:rPr>
                <w:rFonts w:ascii="Arial" w:hAnsi="Arial" w:cs="Arial"/>
                <w:webHidden/>
                <w:sz w:val="26"/>
                <w:szCs w:val="26"/>
              </w:rPr>
              <w:fldChar w:fldCharType="end"/>
            </w:r>
          </w:hyperlink>
        </w:p>
        <w:p w:rsidRPr="00783321" w:rsidR="0094606C" w:rsidRDefault="0094606C" w14:paraId="35DF63E9" w14:textId="63A95008">
          <w:pPr>
            <w:pStyle w:val="TDC1"/>
            <w:rPr>
              <w:rFonts w:ascii="Arial" w:hAnsi="Arial" w:cs="Arial" w:eastAsiaTheme="minorEastAsia"/>
              <w:b w:val="0"/>
              <w:bCs w:val="0"/>
              <w:kern w:val="2"/>
              <w:sz w:val="26"/>
              <w:szCs w:val="26"/>
              <w:lang w:val="es-CO" w:eastAsia="es-CO"/>
              <w14:ligatures w14:val="standardContextual"/>
            </w:rPr>
          </w:pPr>
          <w:hyperlink w:history="1" w:anchor="_Toc228349193">
            <w:r w:rsidRPr="00783321">
              <w:rPr>
                <w:rStyle w:val="Hipervnculo"/>
                <w:rFonts w:ascii="Arial" w:hAnsi="Arial" w:cs="Arial"/>
                <w:sz w:val="26"/>
                <w:szCs w:val="26"/>
                <w:lang w:val="es-CO"/>
              </w:rPr>
              <w:t>3.7 Nuevos energéticos:  Geotermia</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_Toc228349193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4</w:t>
            </w:r>
            <w:r w:rsidRPr="00783321">
              <w:rPr>
                <w:rFonts w:ascii="Arial" w:hAnsi="Arial" w:cs="Arial"/>
                <w:webHidden/>
                <w:sz w:val="26"/>
                <w:szCs w:val="26"/>
              </w:rPr>
              <w:fldChar w:fldCharType="end"/>
            </w:r>
          </w:hyperlink>
        </w:p>
        <w:p w:rsidRPr="00783321" w:rsidR="0094606C" w:rsidRDefault="0094606C" w14:paraId="5608BA5C" w14:textId="70A60CD1">
          <w:pPr>
            <w:pStyle w:val="TDC1"/>
            <w:rPr>
              <w:rFonts w:ascii="Arial" w:hAnsi="Arial" w:cs="Arial" w:eastAsiaTheme="minorEastAsia"/>
              <w:b w:val="0"/>
              <w:bCs w:val="0"/>
              <w:kern w:val="2"/>
              <w:sz w:val="26"/>
              <w:szCs w:val="26"/>
              <w:lang w:val="es-CO" w:eastAsia="es-CO"/>
              <w14:ligatures w14:val="standardContextual"/>
            </w:rPr>
          </w:pPr>
          <w:hyperlink w:history="1" w:anchor="_Toc228349194">
            <w:r w:rsidRPr="00783321">
              <w:rPr>
                <w:rStyle w:val="Hipervnculo"/>
                <w:rFonts w:ascii="Arial" w:hAnsi="Arial" w:cs="Arial"/>
                <w:sz w:val="26"/>
                <w:szCs w:val="26"/>
                <w:lang w:val="es-CO"/>
              </w:rPr>
              <w:t>3.8 Nuevos energéticos:  Biogás</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_Toc228349194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4</w:t>
            </w:r>
            <w:r w:rsidRPr="00783321">
              <w:rPr>
                <w:rFonts w:ascii="Arial" w:hAnsi="Arial" w:cs="Arial"/>
                <w:webHidden/>
                <w:sz w:val="26"/>
                <w:szCs w:val="26"/>
              </w:rPr>
              <w:fldChar w:fldCharType="end"/>
            </w:r>
          </w:hyperlink>
        </w:p>
        <w:p w:rsidRPr="00783321" w:rsidR="0094606C" w:rsidRDefault="0094606C" w14:paraId="27E237A9" w14:textId="17010D57">
          <w:pPr>
            <w:pStyle w:val="TDC1"/>
            <w:rPr>
              <w:rFonts w:ascii="Arial" w:hAnsi="Arial" w:cs="Arial" w:eastAsiaTheme="minorEastAsia"/>
              <w:b w:val="0"/>
              <w:bCs w:val="0"/>
              <w:kern w:val="2"/>
              <w:sz w:val="26"/>
              <w:szCs w:val="26"/>
              <w:lang w:val="es-CO" w:eastAsia="es-CO"/>
              <w14:ligatures w14:val="standardContextual"/>
            </w:rPr>
          </w:pPr>
          <w:hyperlink w:history="1" w:anchor="_Toc228349195">
            <w:r w:rsidRPr="00783321">
              <w:rPr>
                <w:rStyle w:val="Hipervnculo"/>
                <w:rFonts w:ascii="Arial" w:hAnsi="Arial" w:cs="Arial"/>
                <w:sz w:val="26"/>
                <w:szCs w:val="26"/>
                <w:lang w:val="es-CO"/>
              </w:rPr>
              <w:t>3.9 Pacto social de los hidrocarburos: Por un sector de la gente y para la gente.</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_Toc228349195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4</w:t>
            </w:r>
            <w:r w:rsidRPr="00783321">
              <w:rPr>
                <w:rFonts w:ascii="Arial" w:hAnsi="Arial" w:cs="Arial"/>
                <w:webHidden/>
                <w:sz w:val="26"/>
                <w:szCs w:val="26"/>
              </w:rPr>
              <w:fldChar w:fldCharType="end"/>
            </w:r>
          </w:hyperlink>
        </w:p>
        <w:p w:rsidRPr="00783321" w:rsidR="0094606C" w:rsidRDefault="0094606C" w14:paraId="2C7E18E0" w14:textId="09D331C5">
          <w:pPr>
            <w:pStyle w:val="TDC1"/>
            <w:rPr>
              <w:rFonts w:ascii="Arial" w:hAnsi="Arial" w:cs="Arial" w:eastAsiaTheme="minorEastAsia"/>
              <w:b w:val="0"/>
              <w:bCs w:val="0"/>
              <w:kern w:val="2"/>
              <w:sz w:val="26"/>
              <w:szCs w:val="26"/>
              <w:lang w:val="es-CO" w:eastAsia="es-CO"/>
              <w14:ligatures w14:val="standardContextual"/>
            </w:rPr>
          </w:pPr>
          <w:hyperlink w:history="1" w:anchor="_Toc228349196">
            <w:r w:rsidRPr="00783321">
              <w:rPr>
                <w:rStyle w:val="Hipervnculo"/>
                <w:rFonts w:ascii="Arial" w:hAnsi="Arial" w:cs="Arial"/>
                <w:sz w:val="26"/>
                <w:szCs w:val="26"/>
              </w:rPr>
              <w:t>CAPÍTULO 4. TRANSVERSAL</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_Toc228349196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4</w:t>
            </w:r>
            <w:r w:rsidRPr="00783321">
              <w:rPr>
                <w:rFonts w:ascii="Arial" w:hAnsi="Arial" w:cs="Arial"/>
                <w:webHidden/>
                <w:sz w:val="26"/>
                <w:szCs w:val="26"/>
              </w:rPr>
              <w:fldChar w:fldCharType="end"/>
            </w:r>
          </w:hyperlink>
        </w:p>
        <w:p w:rsidRPr="00783321" w:rsidR="0094606C" w:rsidRDefault="0094606C" w14:paraId="7C8D11FA" w14:textId="3CA1387E">
          <w:pPr>
            <w:pStyle w:val="TDC1"/>
            <w:rPr>
              <w:rFonts w:ascii="Arial" w:hAnsi="Arial" w:cs="Arial" w:eastAsiaTheme="minorEastAsia"/>
              <w:b w:val="0"/>
              <w:bCs w:val="0"/>
              <w:kern w:val="2"/>
              <w:sz w:val="26"/>
              <w:szCs w:val="26"/>
              <w:lang w:val="es-CO" w:eastAsia="es-CO"/>
              <w14:ligatures w14:val="standardContextual"/>
            </w:rPr>
          </w:pPr>
          <w:hyperlink w:history="1" w:anchor="_Toc228349197">
            <w:r w:rsidRPr="00783321">
              <w:rPr>
                <w:rStyle w:val="Hipervnculo"/>
                <w:rFonts w:ascii="Arial" w:hAnsi="Arial" w:cs="Arial"/>
                <w:sz w:val="26"/>
                <w:szCs w:val="26"/>
                <w:lang w:val="es-CO"/>
              </w:rPr>
              <w:t>4.1 Regalías</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_Toc228349197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4</w:t>
            </w:r>
            <w:r w:rsidRPr="00783321">
              <w:rPr>
                <w:rFonts w:ascii="Arial" w:hAnsi="Arial" w:cs="Arial"/>
                <w:webHidden/>
                <w:sz w:val="26"/>
                <w:szCs w:val="26"/>
              </w:rPr>
              <w:fldChar w:fldCharType="end"/>
            </w:r>
          </w:hyperlink>
        </w:p>
        <w:p w:rsidRPr="00783321" w:rsidR="0094606C" w:rsidRDefault="0094606C" w14:paraId="4AF7A466" w14:textId="73178D04">
          <w:pPr>
            <w:pStyle w:val="TDC1"/>
            <w:rPr>
              <w:rFonts w:ascii="Arial" w:hAnsi="Arial" w:cs="Arial" w:eastAsiaTheme="minorEastAsia"/>
              <w:b w:val="0"/>
              <w:bCs w:val="0"/>
              <w:kern w:val="2"/>
              <w:sz w:val="26"/>
              <w:szCs w:val="26"/>
              <w:lang w:val="es-CO" w:eastAsia="es-CO"/>
              <w14:ligatures w14:val="standardContextual"/>
            </w:rPr>
          </w:pPr>
          <w:hyperlink w:history="1" w:anchor="_Toc228349198">
            <w:r w:rsidRPr="00783321">
              <w:rPr>
                <w:rStyle w:val="Hipervnculo"/>
                <w:rFonts w:ascii="Arial" w:hAnsi="Arial" w:cs="Arial"/>
                <w:sz w:val="26"/>
                <w:szCs w:val="26"/>
                <w:lang w:val="es-CO"/>
              </w:rPr>
              <w:t>4.2 Cooperación Internacional para la TEJ</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_Toc228349198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4</w:t>
            </w:r>
            <w:r w:rsidRPr="00783321">
              <w:rPr>
                <w:rFonts w:ascii="Arial" w:hAnsi="Arial" w:cs="Arial"/>
                <w:webHidden/>
                <w:sz w:val="26"/>
                <w:szCs w:val="26"/>
              </w:rPr>
              <w:fldChar w:fldCharType="end"/>
            </w:r>
          </w:hyperlink>
        </w:p>
        <w:p w:rsidRPr="00783321" w:rsidR="0094606C" w:rsidRDefault="0094606C" w14:paraId="196AAB35" w14:textId="67465219">
          <w:pPr>
            <w:pStyle w:val="TDC1"/>
            <w:rPr>
              <w:rFonts w:ascii="Arial" w:hAnsi="Arial" w:cs="Arial" w:eastAsiaTheme="minorEastAsia"/>
              <w:b w:val="0"/>
              <w:bCs w:val="0"/>
              <w:kern w:val="2"/>
              <w:sz w:val="26"/>
              <w:szCs w:val="26"/>
              <w:lang w:val="es-CO" w:eastAsia="es-CO"/>
              <w14:ligatures w14:val="standardContextual"/>
            </w:rPr>
          </w:pPr>
          <w:hyperlink w:history="1" w:anchor="_Toc228349199">
            <w:r w:rsidRPr="00783321">
              <w:rPr>
                <w:rStyle w:val="Hipervnculo"/>
                <w:rFonts w:ascii="Arial" w:hAnsi="Arial" w:cs="Arial"/>
                <w:sz w:val="26"/>
                <w:szCs w:val="26"/>
                <w:lang w:val="es-CO"/>
              </w:rPr>
              <w:t>4.3 Trabajo decente (suscripción del acuerdo sindical)</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_Toc228349199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4</w:t>
            </w:r>
            <w:r w:rsidRPr="00783321">
              <w:rPr>
                <w:rFonts w:ascii="Arial" w:hAnsi="Arial" w:cs="Arial"/>
                <w:webHidden/>
                <w:sz w:val="26"/>
                <w:szCs w:val="26"/>
              </w:rPr>
              <w:fldChar w:fldCharType="end"/>
            </w:r>
          </w:hyperlink>
        </w:p>
        <w:p w:rsidRPr="00783321" w:rsidR="0094606C" w:rsidRDefault="0094606C" w14:paraId="2C36D50A" w14:textId="78F263C7">
          <w:pPr>
            <w:pStyle w:val="TDC1"/>
            <w:rPr>
              <w:rFonts w:ascii="Arial" w:hAnsi="Arial" w:cs="Arial" w:eastAsiaTheme="minorEastAsia"/>
              <w:b w:val="0"/>
              <w:bCs w:val="0"/>
              <w:kern w:val="2"/>
              <w:sz w:val="26"/>
              <w:szCs w:val="26"/>
              <w:lang w:val="es-CO" w:eastAsia="es-CO"/>
              <w14:ligatures w14:val="standardContextual"/>
            </w:rPr>
          </w:pPr>
          <w:hyperlink w:history="1" w:anchor="_Toc228349200">
            <w:r w:rsidRPr="00783321">
              <w:rPr>
                <w:rStyle w:val="Hipervnculo"/>
                <w:rFonts w:ascii="Arial" w:hAnsi="Arial" w:cs="Arial"/>
                <w:sz w:val="26"/>
                <w:szCs w:val="26"/>
                <w:lang w:val="es-CO"/>
              </w:rPr>
              <w:t>4.4 Fortalecimiento territorial, ambiental y participación social</w:t>
            </w:r>
            <w:r w:rsidRPr="00783321">
              <w:rPr>
                <w:rFonts w:ascii="Arial" w:hAnsi="Arial" w:cs="Arial"/>
                <w:webHidden/>
                <w:sz w:val="26"/>
                <w:szCs w:val="26"/>
              </w:rPr>
              <w:tab/>
            </w:r>
            <w:r w:rsidRPr="00783321">
              <w:rPr>
                <w:rFonts w:ascii="Arial" w:hAnsi="Arial" w:cs="Arial"/>
                <w:webHidden/>
                <w:sz w:val="26"/>
                <w:szCs w:val="26"/>
              </w:rPr>
              <w:fldChar w:fldCharType="begin"/>
            </w:r>
            <w:r w:rsidRPr="00783321">
              <w:rPr>
                <w:rFonts w:ascii="Arial" w:hAnsi="Arial" w:cs="Arial"/>
                <w:webHidden/>
                <w:sz w:val="26"/>
                <w:szCs w:val="26"/>
              </w:rPr>
              <w:instrText xml:space="preserve"> PAGEREF _Toc228349200 \h </w:instrText>
            </w:r>
            <w:r w:rsidRPr="00783321">
              <w:rPr>
                <w:rFonts w:ascii="Arial" w:hAnsi="Arial" w:cs="Arial"/>
                <w:webHidden/>
                <w:sz w:val="26"/>
                <w:szCs w:val="26"/>
              </w:rPr>
            </w:r>
            <w:r w:rsidRPr="00783321">
              <w:rPr>
                <w:rFonts w:ascii="Arial" w:hAnsi="Arial" w:cs="Arial"/>
                <w:webHidden/>
                <w:sz w:val="26"/>
                <w:szCs w:val="26"/>
              </w:rPr>
              <w:fldChar w:fldCharType="separate"/>
            </w:r>
            <w:r w:rsidRPr="00783321">
              <w:rPr>
                <w:rFonts w:ascii="Arial" w:hAnsi="Arial" w:cs="Arial"/>
                <w:webHidden/>
                <w:sz w:val="26"/>
                <w:szCs w:val="26"/>
              </w:rPr>
              <w:t>4</w:t>
            </w:r>
            <w:r w:rsidRPr="00783321">
              <w:rPr>
                <w:rFonts w:ascii="Arial" w:hAnsi="Arial" w:cs="Arial"/>
                <w:webHidden/>
                <w:sz w:val="26"/>
                <w:szCs w:val="26"/>
              </w:rPr>
              <w:fldChar w:fldCharType="end"/>
            </w:r>
          </w:hyperlink>
        </w:p>
        <w:p w:rsidRPr="00783321" w:rsidR="00E57C03" w:rsidP="00E57C03" w:rsidRDefault="0035165A" w14:paraId="2D3B4005" w14:textId="4E97B0BB">
          <w:pPr>
            <w:pStyle w:val="TDC1"/>
            <w:spacing w:line="360" w:lineRule="auto"/>
            <w:rPr>
              <w:rFonts w:ascii="Arial" w:hAnsi="Arial" w:cs="Arial"/>
              <w:sz w:val="26"/>
              <w:szCs w:val="26"/>
            </w:rPr>
          </w:pPr>
          <w:r w:rsidRPr="00783321">
            <w:rPr>
              <w:rFonts w:ascii="Arial" w:hAnsi="Arial" w:cs="Arial"/>
              <w:sz w:val="26"/>
              <w:szCs w:val="26"/>
            </w:rPr>
            <w:fldChar w:fldCharType="end"/>
          </w:r>
        </w:p>
        <w:p w:rsidRPr="00783321" w:rsidR="00284E53" w:rsidP="00E57C03" w:rsidRDefault="00000000" w14:paraId="5AB7E422" w14:textId="51D681B8">
          <w:pPr>
            <w:rPr>
              <w:rFonts w:ascii="Arial" w:hAnsi="Arial" w:cs="Arial"/>
              <w:sz w:val="26"/>
              <w:szCs w:val="26"/>
            </w:rPr>
          </w:pPr>
        </w:p>
      </w:sdtContent>
    </w:sdt>
    <w:p w:rsidRPr="00783321" w:rsidR="00E57C03" w:rsidP="00E57C03" w:rsidRDefault="00E57C03" w14:paraId="14ECF464" w14:textId="77777777">
      <w:pPr>
        <w:pStyle w:val="Ttulo2"/>
        <w:spacing w:line="360" w:lineRule="auto"/>
        <w:rPr>
          <w:rFonts w:ascii="Arial" w:hAnsi="Arial" w:cs="Arial"/>
          <w:b/>
          <w:bCs/>
          <w:lang w:val="es-CO"/>
        </w:rPr>
      </w:pPr>
    </w:p>
    <w:p w:rsidRPr="00783321" w:rsidR="00E57C03" w:rsidP="00E57C03" w:rsidRDefault="009C0B3F" w14:paraId="24F22363" w14:textId="722BC9E3">
      <w:pPr>
        <w:pStyle w:val="Ttulo2"/>
        <w:spacing w:line="360" w:lineRule="auto"/>
        <w:rPr>
          <w:rFonts w:ascii="Arial" w:hAnsi="Arial" w:cs="Arial"/>
          <w:b/>
          <w:bCs/>
          <w:lang w:val="es-CO"/>
        </w:rPr>
      </w:pPr>
      <w:bookmarkStart w:name="_Toc228349168" w:id="1"/>
      <w:r w:rsidRPr="00783321">
        <w:rPr>
          <w:rFonts w:ascii="Arial" w:hAnsi="Arial" w:cs="Arial"/>
          <w:b/>
          <w:bCs/>
          <w:lang w:val="es-CO"/>
        </w:rPr>
        <w:t>I</w:t>
      </w:r>
      <w:r w:rsidRPr="00783321" w:rsidR="00E57C03">
        <w:rPr>
          <w:rFonts w:ascii="Arial" w:hAnsi="Arial" w:cs="Arial"/>
          <w:b/>
          <w:bCs/>
          <w:lang w:val="es-CO"/>
        </w:rPr>
        <w:t>NTRODUCCIÓN</w:t>
      </w:r>
      <w:bookmarkEnd w:id="1"/>
    </w:p>
    <w:p w:rsidRPr="00783321" w:rsidR="254E6C55" w:rsidP="001F4473" w:rsidRDefault="254E6C55" w14:paraId="2D5DC1D6" w14:textId="04125384">
      <w:pPr>
        <w:spacing w:line="360" w:lineRule="auto"/>
        <w:rPr>
          <w:rFonts w:ascii="Arial" w:hAnsi="Arial" w:cs="Arial"/>
          <w:sz w:val="26"/>
          <w:szCs w:val="26"/>
          <w:lang w:val="es-CO"/>
        </w:rPr>
      </w:pPr>
    </w:p>
    <w:p w:rsidRPr="00783321" w:rsidR="254E6C55" w:rsidP="00E57C03" w:rsidRDefault="742EE4D4" w14:paraId="62EA466D" w14:textId="5513C0EE">
      <w:pPr>
        <w:pStyle w:val="Ttulo1"/>
        <w:spacing w:line="360" w:lineRule="auto"/>
        <w:rPr>
          <w:rFonts w:ascii="Arial" w:hAnsi="Arial" w:cs="Arial"/>
          <w:b/>
          <w:bCs/>
          <w:sz w:val="26"/>
          <w:szCs w:val="26"/>
          <w:lang w:val="es-CO"/>
        </w:rPr>
      </w:pPr>
      <w:bookmarkStart w:name="_Toc228349169" w:id="2"/>
      <w:r w:rsidRPr="00783321">
        <w:rPr>
          <w:rFonts w:ascii="Arial" w:hAnsi="Arial" w:cs="Arial"/>
          <w:b/>
          <w:bCs/>
          <w:sz w:val="26"/>
          <w:szCs w:val="26"/>
          <w:lang w:val="es-CO"/>
        </w:rPr>
        <w:t>CAPÍTULO 1.</w:t>
      </w:r>
      <w:r w:rsidRPr="00783321" w:rsidR="7C7BD580">
        <w:rPr>
          <w:rFonts w:ascii="Arial" w:hAnsi="Arial" w:cs="Arial"/>
          <w:b/>
          <w:bCs/>
          <w:sz w:val="26"/>
          <w:szCs w:val="26"/>
          <w:lang w:val="es-CO"/>
        </w:rPr>
        <w:t xml:space="preserve"> </w:t>
      </w:r>
      <w:r w:rsidRPr="00783321" w:rsidR="005F6F28">
        <w:rPr>
          <w:rFonts w:ascii="Arial" w:hAnsi="Arial" w:cs="Arial"/>
          <w:b/>
          <w:bCs/>
          <w:sz w:val="26"/>
          <w:szCs w:val="26"/>
          <w:lang w:val="es-CO"/>
        </w:rPr>
        <w:t>PIVOTE DE ENERGÍA</w:t>
      </w:r>
      <w:bookmarkEnd w:id="2"/>
    </w:p>
    <w:p w:rsidRPr="00783321" w:rsidR="00E57C03" w:rsidP="0043714B" w:rsidRDefault="00E57C03" w14:paraId="7498C3C1" w14:textId="6CE81A32">
      <w:pPr>
        <w:spacing w:line="360" w:lineRule="auto"/>
        <w:jc w:val="center"/>
        <w:rPr>
          <w:rFonts w:ascii="Arial" w:hAnsi="Arial" w:cs="Arial"/>
          <w:color w:val="242424"/>
          <w:sz w:val="26"/>
          <w:szCs w:val="26"/>
          <w:shd w:val="clear" w:color="auto" w:fill="FFFFFF"/>
        </w:rPr>
      </w:pPr>
      <w:r w:rsidRPr="00783321">
        <w:rPr>
          <w:rFonts w:ascii="Arial" w:hAnsi="Arial" w:cs="Arial"/>
          <w:b/>
          <w:bCs/>
          <w:color w:val="242424"/>
          <w:sz w:val="26"/>
          <w:szCs w:val="26"/>
          <w:shd w:val="clear" w:color="auto" w:fill="FFFFFF"/>
        </w:rPr>
        <w:t>“</w:t>
      </w:r>
      <w:r w:rsidRPr="00783321" w:rsidR="00527B1B">
        <w:rPr>
          <w:rFonts w:ascii="Arial" w:hAnsi="Arial" w:cs="Arial"/>
          <w:b/>
          <w:bCs/>
          <w:color w:val="242424"/>
          <w:sz w:val="26"/>
          <w:szCs w:val="26"/>
          <w:shd w:val="clear" w:color="auto" w:fill="FFFFFF"/>
        </w:rPr>
        <w:t>XXXX</w:t>
      </w:r>
      <w:r w:rsidRPr="00783321">
        <w:rPr>
          <w:rFonts w:ascii="Arial" w:hAnsi="Arial" w:cs="Arial"/>
          <w:b/>
          <w:bCs/>
          <w:color w:val="242424"/>
          <w:sz w:val="26"/>
          <w:szCs w:val="26"/>
          <w:shd w:val="clear" w:color="auto" w:fill="FFFFFF"/>
        </w:rPr>
        <w:t>”</w:t>
      </w:r>
    </w:p>
    <w:p w:rsidRPr="00783321" w:rsidR="00E57C03" w:rsidP="00E57C03" w:rsidRDefault="00E57C03" w14:paraId="44526AE0" w14:textId="3194C9A5">
      <w:pPr>
        <w:spacing w:line="360" w:lineRule="auto"/>
        <w:rPr>
          <w:rFonts w:ascii="Arial" w:hAnsi="Arial" w:eastAsia="Aptos Narrow" w:cs="Arial"/>
          <w:b/>
          <w:bCs/>
          <w:color w:val="FF0000"/>
          <w:sz w:val="26"/>
          <w:szCs w:val="26"/>
          <w:lang w:val="es-CO"/>
        </w:rPr>
      </w:pPr>
      <w:r w:rsidRPr="00783321">
        <w:rPr>
          <w:rFonts w:ascii="Arial" w:hAnsi="Arial" w:eastAsia="Aptos Narrow" w:cs="Arial"/>
          <w:b/>
          <w:bCs/>
          <w:color w:val="FF0000"/>
          <w:sz w:val="26"/>
          <w:szCs w:val="26"/>
          <w:lang w:val="es-CO"/>
        </w:rPr>
        <w:t xml:space="preserve">EMPEZAR CAPITULO CON PARRAFO INTRODUCTORIO. </w:t>
      </w:r>
    </w:p>
    <w:p w:rsidRPr="00783321" w:rsidR="00AD44C4" w:rsidP="00FA439C" w:rsidRDefault="3525FEEC" w14:paraId="071A5F4F" w14:textId="1025AC8E">
      <w:pPr>
        <w:pStyle w:val="Ttulo1"/>
        <w:numPr>
          <w:ilvl w:val="1"/>
          <w:numId w:val="4"/>
        </w:numPr>
        <w:rPr>
          <w:rFonts w:ascii="Arial" w:hAnsi="Arial" w:cs="Arial"/>
          <w:b/>
          <w:bCs/>
          <w:sz w:val="26"/>
          <w:szCs w:val="26"/>
          <w:lang w:val="es-CO"/>
        </w:rPr>
      </w:pPr>
      <w:bookmarkStart w:name="_Toc228349170" w:id="3"/>
      <w:r w:rsidRPr="3525FEEC">
        <w:rPr>
          <w:rFonts w:ascii="Arial" w:hAnsi="Arial" w:cs="Arial"/>
          <w:b/>
          <w:bCs/>
          <w:sz w:val="26"/>
          <w:szCs w:val="26"/>
          <w:lang w:val="es-CO"/>
        </w:rPr>
        <w:t xml:space="preserve">Plan 6GW en energías renovables </w:t>
      </w:r>
      <w:bookmarkEnd w:id="3"/>
    </w:p>
    <w:p w:rsidRPr="00783321" w:rsidR="00E403F2" w:rsidP="00E403F2" w:rsidRDefault="00E403F2" w14:paraId="0A3C3781" w14:textId="3BA32207">
      <w:pPr>
        <w:pStyle w:val="Ttulo1"/>
        <w:numPr>
          <w:ilvl w:val="1"/>
          <w:numId w:val="4"/>
        </w:numPr>
        <w:rPr>
          <w:rFonts w:ascii="Arial" w:hAnsi="Arial" w:cs="Arial"/>
          <w:b/>
          <w:bCs/>
          <w:sz w:val="26"/>
          <w:szCs w:val="26"/>
          <w:lang w:val="es-CO"/>
        </w:rPr>
      </w:pPr>
      <w:bookmarkStart w:name="_Toc228349171" w:id="4"/>
      <w:r w:rsidRPr="00783321">
        <w:rPr>
          <w:rFonts w:ascii="Arial" w:hAnsi="Arial" w:cs="Arial"/>
          <w:b/>
          <w:bCs/>
          <w:sz w:val="26"/>
          <w:szCs w:val="26"/>
          <w:lang w:val="es-CO"/>
        </w:rPr>
        <w:t>Comunidades Energéticas</w:t>
      </w:r>
      <w:bookmarkEnd w:id="4"/>
    </w:p>
    <w:p w:rsidRPr="00783321" w:rsidR="00E31D34" w:rsidP="00FA439C" w:rsidRDefault="006626AF" w14:paraId="322155BD" w14:textId="77777777">
      <w:pPr>
        <w:pStyle w:val="Ttulo1"/>
        <w:numPr>
          <w:ilvl w:val="1"/>
          <w:numId w:val="4"/>
        </w:numPr>
        <w:rPr>
          <w:rFonts w:ascii="Arial" w:hAnsi="Arial" w:cs="Arial"/>
          <w:b/>
          <w:bCs/>
          <w:sz w:val="26"/>
          <w:szCs w:val="26"/>
          <w:lang w:val="es-CO"/>
        </w:rPr>
      </w:pPr>
      <w:bookmarkStart w:name="_Toc228349172" w:id="5"/>
      <w:r w:rsidRPr="00783321">
        <w:rPr>
          <w:rFonts w:ascii="Arial" w:hAnsi="Arial" w:cs="Arial"/>
          <w:b/>
          <w:bCs/>
          <w:sz w:val="26"/>
          <w:szCs w:val="26"/>
          <w:lang w:val="es-CO"/>
        </w:rPr>
        <w:t>Colombia Solar</w:t>
      </w:r>
      <w:bookmarkEnd w:id="5"/>
      <w:r w:rsidRPr="00783321">
        <w:rPr>
          <w:rFonts w:ascii="Arial" w:hAnsi="Arial" w:cs="Arial"/>
          <w:b/>
          <w:bCs/>
          <w:sz w:val="26"/>
          <w:szCs w:val="26"/>
          <w:lang w:val="es-CO"/>
        </w:rPr>
        <w:t xml:space="preserve"> </w:t>
      </w:r>
    </w:p>
    <w:p w:rsidRPr="00783321" w:rsidR="00E31D34" w:rsidP="00FA439C" w:rsidRDefault="006626AF" w14:paraId="67532663" w14:textId="77777777">
      <w:pPr>
        <w:pStyle w:val="Ttulo1"/>
        <w:numPr>
          <w:ilvl w:val="1"/>
          <w:numId w:val="4"/>
        </w:numPr>
        <w:rPr>
          <w:rFonts w:ascii="Arial" w:hAnsi="Arial" w:cs="Arial"/>
          <w:b/>
          <w:bCs/>
          <w:sz w:val="26"/>
          <w:szCs w:val="26"/>
          <w:lang w:val="es-CO"/>
        </w:rPr>
      </w:pPr>
      <w:bookmarkStart w:name="_Toc228349173" w:id="6"/>
      <w:r w:rsidRPr="00783321">
        <w:rPr>
          <w:rFonts w:ascii="Arial" w:hAnsi="Arial" w:cs="Arial"/>
          <w:b/>
          <w:bCs/>
          <w:sz w:val="26"/>
          <w:szCs w:val="26"/>
          <w:lang w:val="es-CO"/>
        </w:rPr>
        <w:t>Garantía de abastecimiento de energía eléctrica</w:t>
      </w:r>
      <w:bookmarkEnd w:id="6"/>
      <w:r w:rsidRPr="00783321">
        <w:rPr>
          <w:rFonts w:ascii="Arial" w:hAnsi="Arial" w:cs="Arial"/>
          <w:b/>
          <w:bCs/>
          <w:sz w:val="26"/>
          <w:szCs w:val="26"/>
          <w:lang w:val="es-CO"/>
        </w:rPr>
        <w:t> </w:t>
      </w:r>
    </w:p>
    <w:p w:rsidRPr="00783321" w:rsidR="00AD44C4" w:rsidP="00E403F2" w:rsidRDefault="00A37F25" w14:paraId="6BDD5E2F" w14:textId="300642E9">
      <w:pPr>
        <w:pStyle w:val="Ttulo1"/>
        <w:numPr>
          <w:ilvl w:val="1"/>
          <w:numId w:val="4"/>
        </w:numPr>
        <w:rPr>
          <w:rFonts w:ascii="Arial" w:hAnsi="Arial" w:cs="Arial"/>
          <w:b/>
          <w:bCs/>
          <w:sz w:val="26"/>
          <w:szCs w:val="26"/>
          <w:lang w:val="es-CO"/>
        </w:rPr>
      </w:pPr>
      <w:bookmarkStart w:name="_Toc228349174" w:id="7"/>
      <w:r w:rsidRPr="00783321">
        <w:rPr>
          <w:rFonts w:ascii="Arial" w:hAnsi="Arial" w:cs="Arial"/>
          <w:b/>
          <w:bCs/>
          <w:sz w:val="26"/>
          <w:szCs w:val="26"/>
          <w:lang w:val="es-CO"/>
        </w:rPr>
        <w:t>Costos de la Energía</w:t>
      </w:r>
      <w:bookmarkEnd w:id="7"/>
    </w:p>
    <w:p w:rsidRPr="00783321" w:rsidR="00E31D34" w:rsidP="006626AF" w:rsidRDefault="00E403F2" w14:paraId="39D4BD1C" w14:textId="2B3CD126">
      <w:pPr>
        <w:pStyle w:val="Ttulo1"/>
        <w:numPr>
          <w:ilvl w:val="1"/>
          <w:numId w:val="4"/>
        </w:numPr>
        <w:rPr>
          <w:rFonts w:ascii="Arial" w:hAnsi="Arial" w:cs="Arial"/>
          <w:b/>
          <w:bCs/>
          <w:sz w:val="26"/>
          <w:szCs w:val="26"/>
          <w:lang w:val="es-CO"/>
        </w:rPr>
      </w:pPr>
      <w:bookmarkStart w:name="_Toc228349175" w:id="8"/>
      <w:r w:rsidRPr="00783321">
        <w:rPr>
          <w:rFonts w:ascii="Arial" w:hAnsi="Arial" w:cs="Arial"/>
          <w:b/>
          <w:bCs/>
          <w:sz w:val="26"/>
          <w:szCs w:val="26"/>
          <w:lang w:val="es-CO"/>
        </w:rPr>
        <w:t>Subsidios de la energía</w:t>
      </w:r>
      <w:bookmarkEnd w:id="8"/>
    </w:p>
    <w:p w:rsidRPr="00783321" w:rsidR="00E31D34" w:rsidP="00FA439C" w:rsidRDefault="006626AF" w14:paraId="5E2E8E68" w14:textId="564CEF56">
      <w:pPr>
        <w:pStyle w:val="Ttulo1"/>
        <w:numPr>
          <w:ilvl w:val="1"/>
          <w:numId w:val="4"/>
        </w:numPr>
        <w:rPr>
          <w:rFonts w:ascii="Arial" w:hAnsi="Arial" w:cs="Arial"/>
          <w:b/>
          <w:bCs/>
          <w:sz w:val="26"/>
          <w:szCs w:val="26"/>
          <w:lang w:val="es-CO"/>
        </w:rPr>
      </w:pPr>
      <w:bookmarkStart w:name="_Toc228349176" w:id="9"/>
      <w:r w:rsidRPr="00783321">
        <w:rPr>
          <w:rFonts w:ascii="Arial" w:hAnsi="Arial" w:cs="Arial"/>
          <w:b/>
          <w:bCs/>
          <w:sz w:val="26"/>
          <w:szCs w:val="26"/>
          <w:lang w:val="es-CO"/>
        </w:rPr>
        <w:t>Interconexiones eléctricas</w:t>
      </w:r>
      <w:bookmarkEnd w:id="9"/>
    </w:p>
    <w:p w:rsidRPr="00783321" w:rsidR="0043714B" w:rsidP="00A01DD3" w:rsidRDefault="00315F7A" w14:paraId="14AF5CDA" w14:textId="7D2E86CF">
      <w:pPr>
        <w:pStyle w:val="Ttulo1"/>
        <w:numPr>
          <w:ilvl w:val="1"/>
          <w:numId w:val="4"/>
        </w:numPr>
        <w:rPr>
          <w:rFonts w:ascii="Arial" w:hAnsi="Arial" w:cs="Arial"/>
          <w:b/>
          <w:bCs/>
          <w:sz w:val="26"/>
          <w:szCs w:val="26"/>
          <w:lang w:val="es-CO"/>
        </w:rPr>
      </w:pPr>
      <w:bookmarkStart w:name="_Toc228349177" w:id="10"/>
      <w:r w:rsidRPr="00783321">
        <w:rPr>
          <w:rFonts w:ascii="Arial" w:hAnsi="Arial" w:cs="Arial"/>
          <w:b/>
          <w:bCs/>
          <w:sz w:val="26"/>
          <w:szCs w:val="26"/>
          <w:lang w:val="es-CO"/>
        </w:rPr>
        <w:t>FONENERGÍA</w:t>
      </w:r>
      <w:bookmarkEnd w:id="10"/>
    </w:p>
    <w:p w:rsidRPr="00783321" w:rsidR="00096BCF" w:rsidP="00096BCF" w:rsidRDefault="00096BCF" w14:paraId="76E7A59D" w14:textId="77777777">
      <w:pPr>
        <w:rPr>
          <w:rFonts w:ascii="Arial" w:hAnsi="Arial" w:cs="Arial"/>
          <w:sz w:val="26"/>
          <w:szCs w:val="26"/>
          <w:lang w:val="es-CO"/>
        </w:rPr>
      </w:pPr>
    </w:p>
    <w:p w:rsidRPr="00783321" w:rsidR="00096BCF" w:rsidP="00096BCF" w:rsidRDefault="00096BCF" w14:paraId="06E7D569" w14:textId="4B4D48AE">
      <w:pPr>
        <w:rPr>
          <w:rFonts w:ascii="Arial" w:hAnsi="Arial" w:cs="Arial"/>
          <w:b/>
          <w:bCs/>
          <w:sz w:val="26"/>
          <w:szCs w:val="26"/>
          <w:lang w:val="es-CO"/>
        </w:rPr>
      </w:pPr>
      <w:r w:rsidRPr="00783321">
        <w:rPr>
          <w:rFonts w:ascii="Arial" w:hAnsi="Arial" w:cs="Arial"/>
          <w:b/>
          <w:bCs/>
          <w:sz w:val="26"/>
          <w:szCs w:val="26"/>
          <w:lang w:val="es-CO"/>
        </w:rPr>
        <w:t>1.9 OTROS TEMAS QUE EL ÁREA CONSIDERE</w:t>
      </w:r>
    </w:p>
    <w:p w:rsidRPr="00783321" w:rsidR="00096BCF" w:rsidP="00096BCF" w:rsidRDefault="00096BCF" w14:paraId="5DC63CF6" w14:textId="77777777">
      <w:pPr>
        <w:rPr>
          <w:rFonts w:ascii="Arial" w:hAnsi="Arial" w:cs="Arial"/>
          <w:sz w:val="26"/>
          <w:szCs w:val="26"/>
          <w:lang w:val="es-CO"/>
        </w:rPr>
      </w:pPr>
    </w:p>
    <w:p w:rsidRPr="00783321" w:rsidR="439EA406" w:rsidP="007E65BD" w:rsidRDefault="57F94330" w14:paraId="3E1E8AF5" w14:textId="04B20657">
      <w:pPr>
        <w:pStyle w:val="Ttulo1"/>
        <w:spacing w:line="360" w:lineRule="auto"/>
        <w:rPr>
          <w:rFonts w:ascii="Arial" w:hAnsi="Arial" w:cs="Arial"/>
          <w:b/>
          <w:bCs/>
          <w:sz w:val="26"/>
          <w:szCs w:val="26"/>
          <w:lang w:val="es"/>
        </w:rPr>
      </w:pPr>
      <w:bookmarkStart w:name="_Toc228349178" w:id="11"/>
      <w:r w:rsidRPr="00783321">
        <w:rPr>
          <w:rFonts w:ascii="Arial" w:hAnsi="Arial" w:cs="Arial"/>
          <w:b/>
          <w:bCs/>
          <w:sz w:val="26"/>
          <w:szCs w:val="26"/>
          <w:lang w:val="es"/>
        </w:rPr>
        <w:t xml:space="preserve">CAPÍTULO </w:t>
      </w:r>
      <w:r w:rsidRPr="00783321" w:rsidR="7B00E50C">
        <w:rPr>
          <w:rFonts w:ascii="Arial" w:hAnsi="Arial" w:cs="Arial"/>
          <w:b/>
          <w:bCs/>
          <w:sz w:val="26"/>
          <w:szCs w:val="26"/>
          <w:lang w:val="es"/>
        </w:rPr>
        <w:t>2.</w:t>
      </w:r>
      <w:r w:rsidRPr="00783321">
        <w:rPr>
          <w:rFonts w:ascii="Arial" w:hAnsi="Arial" w:cs="Arial"/>
          <w:b/>
          <w:bCs/>
          <w:sz w:val="26"/>
          <w:szCs w:val="26"/>
          <w:lang w:val="es"/>
        </w:rPr>
        <w:t xml:space="preserve"> PIVOTE DE MINERÍA</w:t>
      </w:r>
      <w:bookmarkEnd w:id="11"/>
      <w:r w:rsidRPr="00783321">
        <w:rPr>
          <w:rFonts w:ascii="Arial" w:hAnsi="Arial" w:cs="Arial"/>
          <w:b/>
          <w:bCs/>
          <w:sz w:val="26"/>
          <w:szCs w:val="26"/>
          <w:lang w:val="es"/>
        </w:rPr>
        <w:t xml:space="preserve"> </w:t>
      </w:r>
    </w:p>
    <w:p w:rsidRPr="00783321" w:rsidR="00D41804" w:rsidP="0027766C" w:rsidRDefault="6E8A324A" w14:paraId="6AB2B644" w14:textId="0705FCE4">
      <w:pPr>
        <w:spacing w:line="360" w:lineRule="auto"/>
        <w:jc w:val="center"/>
        <w:rPr>
          <w:rFonts w:ascii="Arial" w:hAnsi="Arial" w:eastAsia="Calibri" w:cs="Arial"/>
          <w:b/>
          <w:bCs/>
          <w:sz w:val="26"/>
          <w:szCs w:val="26"/>
          <w:lang w:val="es"/>
        </w:rPr>
      </w:pPr>
      <w:r w:rsidRPr="00783321">
        <w:rPr>
          <w:rFonts w:ascii="Arial" w:hAnsi="Arial" w:eastAsia="Calibri" w:cs="Arial"/>
          <w:b/>
          <w:bCs/>
          <w:sz w:val="26"/>
          <w:szCs w:val="26"/>
          <w:lang w:val="es"/>
        </w:rPr>
        <w:t>“</w:t>
      </w:r>
      <w:r w:rsidR="00AA2C00">
        <w:rPr>
          <w:rFonts w:ascii="Arial" w:hAnsi="Arial" w:eastAsia="Calibri" w:cs="Arial"/>
          <w:b/>
          <w:bCs/>
          <w:sz w:val="26"/>
          <w:szCs w:val="26"/>
          <w:lang w:val="es"/>
        </w:rPr>
        <w:t xml:space="preserve">Agencia Nacional de Minería </w:t>
      </w:r>
      <w:r w:rsidR="00744AD8">
        <w:rPr>
          <w:rFonts w:ascii="Arial" w:hAnsi="Arial" w:eastAsia="Calibri" w:cs="Arial"/>
          <w:b/>
          <w:bCs/>
          <w:sz w:val="26"/>
          <w:szCs w:val="26"/>
          <w:lang w:val="es"/>
        </w:rPr>
        <w:t>(ANM)</w:t>
      </w:r>
      <w:r w:rsidRPr="00783321">
        <w:rPr>
          <w:rFonts w:ascii="Arial" w:hAnsi="Arial" w:eastAsia="Calibri" w:cs="Arial"/>
          <w:b/>
          <w:bCs/>
          <w:sz w:val="26"/>
          <w:szCs w:val="26"/>
          <w:lang w:val="es"/>
        </w:rPr>
        <w:t>”</w:t>
      </w:r>
    </w:p>
    <w:p w:rsidRPr="00AA2C00" w:rsidR="0027766C" w:rsidP="00AA2C00" w:rsidRDefault="4D7C90F4" w14:paraId="64AD7B23" w14:textId="51BBF9FB">
      <w:pPr>
        <w:spacing w:after="0" w:line="360" w:lineRule="auto"/>
        <w:jc w:val="both"/>
        <w:rPr>
          <w:rFonts w:ascii="Arial" w:hAnsi="Arial" w:cs="Arial"/>
          <w:sz w:val="24"/>
          <w:szCs w:val="24"/>
        </w:rPr>
      </w:pPr>
      <w:r w:rsidRPr="00AA2C00">
        <w:rPr>
          <w:rFonts w:ascii="Arial" w:hAnsi="Arial" w:cs="Arial"/>
          <w:sz w:val="24"/>
          <w:szCs w:val="24"/>
        </w:rPr>
        <w:t>Durante los últimos años, la Agencia Nacional de Minería ha llegado a riberas, montañas y poblaciones donde la minería no es solo una actividad económica, sino una tradición que ha pasado de generación en generación y que representa el sustento de miles de familias colombianas.</w:t>
      </w:r>
    </w:p>
    <w:p w:rsidRPr="00AA2C00" w:rsidR="0027766C" w:rsidP="00AA2C00" w:rsidRDefault="4D7C90F4" w14:paraId="28F54959" w14:textId="330FED7B">
      <w:pPr>
        <w:spacing w:after="0" w:line="360" w:lineRule="auto"/>
        <w:jc w:val="both"/>
        <w:rPr>
          <w:rFonts w:ascii="Arial" w:hAnsi="Arial" w:cs="Arial"/>
          <w:sz w:val="24"/>
          <w:szCs w:val="24"/>
        </w:rPr>
      </w:pPr>
      <w:r w:rsidRPr="00AA2C00">
        <w:rPr>
          <w:rFonts w:ascii="Arial" w:hAnsi="Arial" w:cs="Arial"/>
          <w:sz w:val="24"/>
          <w:szCs w:val="24"/>
        </w:rPr>
        <w:t>En cada encuentro, jornada de formalización, mesa de diálogo o visita técnica, la prioridad ha sido construir confianza con las comunidades, reconocer sus saberes y trabajar de la mano con quienes históricamente han encontrado en la minería una forma de vida.</w:t>
      </w:r>
    </w:p>
    <w:p w:rsidRPr="00AA2C00" w:rsidR="0027766C" w:rsidP="00AA2C00" w:rsidRDefault="4D7C90F4" w14:paraId="72AAF8AB" w14:textId="51D90629">
      <w:pPr>
        <w:spacing w:after="0" w:line="360" w:lineRule="auto"/>
        <w:jc w:val="both"/>
        <w:rPr>
          <w:rFonts w:ascii="Arial" w:hAnsi="Arial" w:cs="Arial"/>
          <w:sz w:val="24"/>
          <w:szCs w:val="24"/>
        </w:rPr>
      </w:pPr>
      <w:r w:rsidRPr="00AA2C00">
        <w:rPr>
          <w:rFonts w:ascii="Arial" w:hAnsi="Arial" w:cs="Arial"/>
          <w:sz w:val="24"/>
          <w:szCs w:val="24"/>
        </w:rPr>
        <w:t>Ese relacionamiento cercano ha permitido avanzar en una visión de desarrollo que entiende que el futuro del sector solo es posible cuando se armonizan las oportunidades económicas con el respeto por las personas y los territorios. Más que recorrer territorios mineros, ha sido un ejercicio de escuchar.</w:t>
      </w:r>
    </w:p>
    <w:p w:rsidRPr="00AA2C00" w:rsidR="0027766C" w:rsidP="00AA2C00" w:rsidRDefault="4D7C90F4" w14:paraId="7E710CAA" w14:textId="129A2D40">
      <w:pPr>
        <w:spacing w:after="0" w:line="360" w:lineRule="auto"/>
        <w:jc w:val="both"/>
        <w:rPr>
          <w:rFonts w:ascii="Arial" w:hAnsi="Arial" w:cs="Arial"/>
          <w:sz w:val="24"/>
          <w:szCs w:val="24"/>
        </w:rPr>
      </w:pPr>
      <w:r w:rsidRPr="00AA2C00">
        <w:rPr>
          <w:rFonts w:ascii="Arial" w:hAnsi="Arial" w:cs="Arial"/>
          <w:sz w:val="24"/>
          <w:szCs w:val="24"/>
        </w:rPr>
        <w:t>El seguimiento y control ha sido uno de los pilares de este camino. Promover tecnologías más limpias y fortalecer las buenas prácticas mineras han sido acciones orientadas a construir una minería que cuide el agua, proteja los ecosistemas y contribuya al bienestar de las generaciones presentes y futuras. De igual forma, el fortalecimiento de la seguridad minera ha permitido proteger la vida de quienes desarrollan esta actividad en todo el país.</w:t>
      </w:r>
    </w:p>
    <w:p w:rsidRPr="00AA2C00" w:rsidR="0027766C" w:rsidP="00AA2C00" w:rsidRDefault="4D7C90F4" w14:paraId="73BE57F6" w14:textId="02BC2919">
      <w:pPr>
        <w:spacing w:after="0" w:line="360" w:lineRule="auto"/>
        <w:jc w:val="both"/>
        <w:rPr>
          <w:rFonts w:ascii="Arial" w:hAnsi="Arial" w:cs="Arial"/>
          <w:sz w:val="24"/>
          <w:szCs w:val="24"/>
        </w:rPr>
      </w:pPr>
      <w:r w:rsidRPr="00AA2C00">
        <w:rPr>
          <w:rFonts w:ascii="Arial" w:hAnsi="Arial" w:cs="Arial"/>
          <w:sz w:val="24"/>
          <w:szCs w:val="24"/>
        </w:rPr>
        <w:t>A ello se suman las rondas mineras de Fosfatos, Cobre, oro y polimetales, concebidas para promover la inversión responsable y el aprovechamiento estratégico de los recursos minerales que demandan la transición energética y el desarrollo del país.</w:t>
      </w:r>
    </w:p>
    <w:p w:rsidR="0027766C" w:rsidP="00AA2C00" w:rsidRDefault="4D7C90F4" w14:paraId="6F020C07" w14:textId="4EE890C6">
      <w:pPr>
        <w:spacing w:after="0" w:line="360" w:lineRule="auto"/>
        <w:jc w:val="both"/>
        <w:rPr>
          <w:rFonts w:ascii="Arial" w:hAnsi="Arial" w:cs="Arial"/>
          <w:sz w:val="24"/>
          <w:szCs w:val="24"/>
        </w:rPr>
      </w:pPr>
      <w:r w:rsidRPr="00AA2C00">
        <w:rPr>
          <w:rFonts w:ascii="Arial" w:hAnsi="Arial" w:cs="Arial"/>
          <w:sz w:val="24"/>
          <w:szCs w:val="24"/>
        </w:rPr>
        <w:t>Es la expresión de una minería con propósito: una minería que genera oportunidades impulsa el desarrollo regional, promueve la inclusión social y reconoce que el verdadero valor de los recursos minerales está en su capacidad para transformar positivamente la vida de las comunidades, fortalecer la legalidad y aportar al progreso de Colombia.</w:t>
      </w:r>
    </w:p>
    <w:p w:rsidRPr="00AA2C00" w:rsidR="00B9702D" w:rsidP="00AA2C00" w:rsidRDefault="00B9702D" w14:paraId="4B06CC07" w14:textId="77777777">
      <w:pPr>
        <w:spacing w:after="0" w:line="360" w:lineRule="auto"/>
        <w:jc w:val="both"/>
        <w:rPr>
          <w:rFonts w:ascii="Arial" w:hAnsi="Arial" w:cs="Arial"/>
          <w:sz w:val="24"/>
          <w:szCs w:val="24"/>
        </w:rPr>
      </w:pPr>
    </w:p>
    <w:p w:rsidRPr="00783321" w:rsidR="0027766C" w:rsidP="0027766C" w:rsidRDefault="4D7C90F4" w14:paraId="1AB91145" w14:textId="0A148F00">
      <w:pPr>
        <w:spacing w:line="360" w:lineRule="auto"/>
        <w:rPr>
          <w:rFonts w:ascii="Arial" w:hAnsi="Arial" w:eastAsia="Aptos Narrow" w:cs="Arial"/>
          <w:b/>
          <w:bCs/>
          <w:color w:val="FF0000"/>
          <w:sz w:val="26"/>
          <w:szCs w:val="26"/>
          <w:lang w:val="es-CO"/>
        </w:rPr>
      </w:pPr>
      <w:r w:rsidRPr="4D7C90F4">
        <w:rPr>
          <w:rFonts w:ascii="Arial" w:hAnsi="Arial" w:eastAsia="Aptos Narrow" w:cs="Arial"/>
          <w:b/>
          <w:bCs/>
          <w:color w:val="FF0000"/>
          <w:sz w:val="26"/>
          <w:szCs w:val="26"/>
          <w:lang w:val="es-CO"/>
        </w:rPr>
        <w:t xml:space="preserve"> </w:t>
      </w:r>
    </w:p>
    <w:p w:rsidR="00A936FB" w:rsidP="00A936FB" w:rsidRDefault="00A01DD3" w14:paraId="16412B86" w14:textId="77777777">
      <w:pPr>
        <w:pStyle w:val="Ttulo2"/>
        <w:numPr>
          <w:ilvl w:val="1"/>
          <w:numId w:val="13"/>
        </w:numPr>
        <w:rPr>
          <w:rFonts w:ascii="Arial" w:hAnsi="Arial" w:cs="Arial"/>
          <w:b/>
          <w:bCs/>
        </w:rPr>
      </w:pPr>
      <w:r w:rsidRPr="00783321">
        <w:rPr>
          <w:rFonts w:ascii="Arial" w:hAnsi="Arial" w:cs="Arial"/>
          <w:b/>
          <w:bCs/>
        </w:rPr>
        <w:t>Distritos Mineros para la Paz (Resoluciones delimitadas, y demás avances en cada distrito)</w:t>
      </w:r>
    </w:p>
    <w:p w:rsidRPr="00A17467" w:rsidR="00A17467" w:rsidP="00A17467" w:rsidRDefault="00A17467" w14:paraId="1747BA7C" w14:textId="77777777"/>
    <w:p w:rsidRPr="00A936FB" w:rsidR="00FB3CD8" w:rsidP="00A17467" w:rsidRDefault="00FB3CD8" w14:paraId="5DC0075F" w14:textId="69FC5450">
      <w:pPr>
        <w:pStyle w:val="Ttulo2"/>
        <w:numPr>
          <w:ilvl w:val="2"/>
          <w:numId w:val="13"/>
        </w:numPr>
        <w:jc w:val="both"/>
        <w:rPr>
          <w:rFonts w:ascii="Arial" w:hAnsi="Arial" w:cs="Arial"/>
          <w:b/>
          <w:bCs/>
        </w:rPr>
      </w:pPr>
      <w:r w:rsidRPr="3CCF2388">
        <w:rPr>
          <w:rFonts w:ascii="Arial" w:hAnsi="Arial" w:cs="Arial"/>
          <w:sz w:val="24"/>
          <w:szCs w:val="24"/>
        </w:rPr>
        <w:t>Gesti</w:t>
      </w:r>
      <w:r w:rsidRPr="3CCF2388" w:rsidR="00245179">
        <w:rPr>
          <w:rFonts w:ascii="Arial" w:hAnsi="Arial" w:cs="Arial"/>
          <w:sz w:val="24"/>
          <w:szCs w:val="24"/>
        </w:rPr>
        <w:t>ó</w:t>
      </w:r>
      <w:r w:rsidRPr="3CCF2388">
        <w:rPr>
          <w:rFonts w:ascii="Arial" w:hAnsi="Arial" w:cs="Arial"/>
          <w:sz w:val="24"/>
          <w:szCs w:val="24"/>
        </w:rPr>
        <w:t>n de la A</w:t>
      </w:r>
      <w:r w:rsidRPr="3CCF2388" w:rsidR="4463CF5F">
        <w:rPr>
          <w:rFonts w:ascii="Arial" w:hAnsi="Arial" w:cs="Arial"/>
          <w:sz w:val="24"/>
          <w:szCs w:val="24"/>
        </w:rPr>
        <w:t xml:space="preserve">gencia </w:t>
      </w:r>
      <w:r w:rsidRPr="3CCF2388">
        <w:rPr>
          <w:rFonts w:ascii="Arial" w:hAnsi="Arial" w:cs="Arial"/>
          <w:sz w:val="24"/>
          <w:szCs w:val="24"/>
        </w:rPr>
        <w:t>N</w:t>
      </w:r>
      <w:r w:rsidRPr="3CCF2388" w:rsidR="40E5B72A">
        <w:rPr>
          <w:rFonts w:ascii="Arial" w:hAnsi="Arial" w:cs="Arial"/>
          <w:sz w:val="24"/>
          <w:szCs w:val="24"/>
        </w:rPr>
        <w:t xml:space="preserve">acional de </w:t>
      </w:r>
      <w:r w:rsidRPr="3CCF2388">
        <w:rPr>
          <w:rFonts w:ascii="Arial" w:hAnsi="Arial" w:cs="Arial"/>
          <w:sz w:val="24"/>
          <w:szCs w:val="24"/>
        </w:rPr>
        <w:t>M</w:t>
      </w:r>
      <w:r w:rsidRPr="3CCF2388" w:rsidR="5ED0D53D">
        <w:rPr>
          <w:rFonts w:ascii="Arial" w:hAnsi="Arial" w:cs="Arial"/>
          <w:sz w:val="24"/>
          <w:szCs w:val="24"/>
        </w:rPr>
        <w:t>inería</w:t>
      </w:r>
      <w:r w:rsidRPr="3CCF2388">
        <w:rPr>
          <w:rFonts w:ascii="Arial" w:hAnsi="Arial" w:cs="Arial"/>
          <w:sz w:val="24"/>
          <w:szCs w:val="24"/>
        </w:rPr>
        <w:t xml:space="preserve"> con relación a los </w:t>
      </w:r>
      <w:r w:rsidRPr="3CCF2388" w:rsidR="003E3312">
        <w:rPr>
          <w:rFonts w:ascii="Arial" w:hAnsi="Arial" w:cs="Arial"/>
          <w:sz w:val="24"/>
          <w:szCs w:val="24"/>
        </w:rPr>
        <w:t>Distritos Mineros Especiales para la Diversificación Productiva (DMEDP)</w:t>
      </w:r>
      <w:r w:rsidRPr="3CCF2388">
        <w:rPr>
          <w:rFonts w:ascii="Arial" w:hAnsi="Arial" w:cs="Arial"/>
          <w:sz w:val="24"/>
          <w:szCs w:val="24"/>
        </w:rPr>
        <w:t xml:space="preserve"> priorizados por el Ministerio de Minas y Energía</w:t>
      </w:r>
    </w:p>
    <w:p w:rsidR="00245179" w:rsidP="009335B3" w:rsidRDefault="00245179" w14:paraId="5054DE91" w14:textId="77777777">
      <w:pPr>
        <w:spacing w:after="0" w:line="360" w:lineRule="auto"/>
        <w:jc w:val="both"/>
        <w:rPr>
          <w:rFonts w:ascii="Arial" w:hAnsi="Arial" w:cs="Arial"/>
          <w:sz w:val="24"/>
          <w:szCs w:val="24"/>
        </w:rPr>
      </w:pPr>
    </w:p>
    <w:p w:rsidRPr="00A925E5" w:rsidR="00FB3CD8" w:rsidP="009335B3" w:rsidRDefault="00FB3CD8" w14:paraId="2AE79EE1" w14:textId="62062114">
      <w:pPr>
        <w:spacing w:after="0" w:line="360" w:lineRule="auto"/>
        <w:jc w:val="both"/>
        <w:rPr>
          <w:rFonts w:ascii="Arial" w:hAnsi="Arial" w:cs="Arial"/>
          <w:sz w:val="24"/>
          <w:szCs w:val="24"/>
        </w:rPr>
      </w:pPr>
      <w:r w:rsidRPr="3CCF2388">
        <w:rPr>
          <w:rFonts w:ascii="Arial" w:hAnsi="Arial" w:cs="Arial"/>
          <w:sz w:val="24"/>
          <w:szCs w:val="24"/>
        </w:rPr>
        <w:t xml:space="preserve">En los siguientes puntos se pueden sintetizar las gestiones realizadas por la </w:t>
      </w:r>
      <w:r w:rsidRPr="3CCF2388" w:rsidR="1CF89EC8">
        <w:rPr>
          <w:rFonts w:ascii="Arial" w:hAnsi="Arial" w:cs="Arial"/>
          <w:sz w:val="24"/>
          <w:szCs w:val="24"/>
        </w:rPr>
        <w:t>Agencia Nacional de Minería (</w:t>
      </w:r>
      <w:r w:rsidRPr="3CCF2388">
        <w:rPr>
          <w:rFonts w:ascii="Arial" w:hAnsi="Arial" w:cs="Arial"/>
          <w:sz w:val="24"/>
          <w:szCs w:val="24"/>
        </w:rPr>
        <w:t>ANM</w:t>
      </w:r>
      <w:r w:rsidRPr="3CCF2388" w:rsidR="36F4C4EA">
        <w:rPr>
          <w:rFonts w:ascii="Arial" w:hAnsi="Arial" w:cs="Arial"/>
          <w:sz w:val="24"/>
          <w:szCs w:val="24"/>
        </w:rPr>
        <w:t>)</w:t>
      </w:r>
      <w:r w:rsidRPr="3CCF2388">
        <w:rPr>
          <w:rFonts w:ascii="Arial" w:hAnsi="Arial" w:cs="Arial"/>
          <w:sz w:val="24"/>
          <w:szCs w:val="24"/>
        </w:rPr>
        <w:t xml:space="preserve"> con relación a la delimitación e implementación de los Distritos Mineros Especiales para la Diversificación Productiva, priorizados por el Ministerio de Minas y Energía</w:t>
      </w:r>
      <w:r w:rsidRPr="3CCF2388" w:rsidR="07CE44EF">
        <w:rPr>
          <w:rFonts w:ascii="Arial" w:hAnsi="Arial" w:cs="Arial"/>
          <w:sz w:val="24"/>
          <w:szCs w:val="24"/>
        </w:rPr>
        <w:t xml:space="preserve"> (MME)</w:t>
      </w:r>
      <w:r w:rsidRPr="3CCF2388">
        <w:rPr>
          <w:rFonts w:ascii="Arial" w:hAnsi="Arial" w:cs="Arial"/>
          <w:sz w:val="24"/>
          <w:szCs w:val="24"/>
        </w:rPr>
        <w:t>, en cumplimiento del artículo 231 de la Ley 2294 de 2023 y del Decreto 0977 del 2 de agosto de 2024:</w:t>
      </w:r>
    </w:p>
    <w:p w:rsidR="00245179" w:rsidP="00245179" w:rsidRDefault="00FB3CD8" w14:paraId="1C4140D1" w14:textId="77777777">
      <w:pPr>
        <w:pStyle w:val="Prrafodelista"/>
        <w:numPr>
          <w:ilvl w:val="0"/>
          <w:numId w:val="9"/>
        </w:numPr>
        <w:spacing w:after="0" w:line="360" w:lineRule="auto"/>
        <w:jc w:val="both"/>
        <w:rPr>
          <w:rFonts w:ascii="Arial" w:hAnsi="Arial" w:cs="Arial"/>
          <w:sz w:val="24"/>
          <w:szCs w:val="24"/>
        </w:rPr>
      </w:pPr>
      <w:r w:rsidRPr="00245179">
        <w:rPr>
          <w:rFonts w:ascii="Arial" w:hAnsi="Arial" w:cs="Arial"/>
          <w:sz w:val="24"/>
          <w:szCs w:val="24"/>
        </w:rPr>
        <w:t>Apoyo a la caracterización, en labor coordinada con el MME y la Secretaría de Minas de la Gobernación de Antioquia, de la Subregión del Bajo Cauca Antiqueño.</w:t>
      </w:r>
    </w:p>
    <w:p w:rsidR="00245179" w:rsidP="00245179" w:rsidRDefault="00FB3CD8" w14:paraId="4300F4DC" w14:textId="77777777">
      <w:pPr>
        <w:pStyle w:val="Prrafodelista"/>
        <w:numPr>
          <w:ilvl w:val="0"/>
          <w:numId w:val="9"/>
        </w:numPr>
        <w:spacing w:after="0" w:line="360" w:lineRule="auto"/>
        <w:jc w:val="both"/>
        <w:rPr>
          <w:rFonts w:ascii="Arial" w:hAnsi="Arial" w:cs="Arial"/>
          <w:sz w:val="24"/>
          <w:szCs w:val="24"/>
        </w:rPr>
      </w:pPr>
      <w:r w:rsidRPr="00245179">
        <w:rPr>
          <w:rFonts w:ascii="Arial" w:hAnsi="Arial" w:cs="Arial"/>
          <w:sz w:val="24"/>
          <w:szCs w:val="24"/>
        </w:rPr>
        <w:t>Revisión y observaciones a las diferentes versiones del Proyecto de Decreto del MME, “Por el cual se reglamenta el artículo 231 de la Ley 2294 de 2023 y se adiciona el Capítulo 12, al Título V, de la Parte 2, del Libro 2 del Decreto 1073 de 2015, en relación con la identificación, priorización, delimitación e implementación de los Distritos Mineros Especiales para la Diversificación Productiva”.</w:t>
      </w:r>
    </w:p>
    <w:p w:rsidR="00245179" w:rsidP="009335B3" w:rsidRDefault="00FB3CD8" w14:paraId="455D3B60" w14:textId="77777777">
      <w:pPr>
        <w:pStyle w:val="Prrafodelista"/>
        <w:numPr>
          <w:ilvl w:val="0"/>
          <w:numId w:val="9"/>
        </w:numPr>
        <w:spacing w:after="0" w:line="360" w:lineRule="auto"/>
        <w:jc w:val="both"/>
        <w:rPr>
          <w:rFonts w:ascii="Arial" w:hAnsi="Arial" w:cs="Arial"/>
          <w:sz w:val="24"/>
          <w:szCs w:val="24"/>
        </w:rPr>
      </w:pPr>
      <w:r w:rsidRPr="00245179">
        <w:rPr>
          <w:rFonts w:ascii="Arial" w:hAnsi="Arial" w:cs="Arial"/>
          <w:sz w:val="24"/>
          <w:szCs w:val="24"/>
        </w:rPr>
        <w:t xml:space="preserve">Acompañamiento y apoyo al MME en las reuniones preparatorias y Cumbres Mineras realizadas en territorio para la socialización, el diálogo intersectorial y los “Círculos de Vida” desarrollados con las comunidades mineras, autoridades locales y otras partes interesadas, con el fin de avanzar en la delimitación e implementación de los DMEDP del Bajo Cauca Antioqueño, de Abades, del Triángulo de Telembí y del Noroccidente Nariñense (Nariño), del Litoral Pacífico Caucano y del Norte de Cauca, del Valle del Cauca y del Atrato y del San Juan (Chocó). Adicionalmente, se realizaron talleres para los funcionarios públicos encargados de los temas mineros en las Alcaldías de estos municipios sobre la reglamentación, el funcionamiento y el uso de la Plataforma Génesis y para la inscripción de mineros de subsistencia en la misma. </w:t>
      </w:r>
    </w:p>
    <w:p w:rsidR="00245179" w:rsidP="009335B3" w:rsidRDefault="00FB3CD8" w14:paraId="00BA84B8" w14:textId="77777777">
      <w:pPr>
        <w:pStyle w:val="Prrafodelista"/>
        <w:numPr>
          <w:ilvl w:val="0"/>
          <w:numId w:val="9"/>
        </w:numPr>
        <w:spacing w:after="0" w:line="360" w:lineRule="auto"/>
        <w:jc w:val="both"/>
        <w:rPr>
          <w:rFonts w:ascii="Arial" w:hAnsi="Arial" w:cs="Arial"/>
          <w:sz w:val="24"/>
          <w:szCs w:val="24"/>
        </w:rPr>
      </w:pPr>
      <w:r w:rsidRPr="00245179">
        <w:rPr>
          <w:rFonts w:ascii="Arial" w:hAnsi="Arial" w:cs="Arial"/>
          <w:sz w:val="24"/>
          <w:szCs w:val="24"/>
        </w:rPr>
        <w:t>Acompañamiento y apoyo al MME en la “Mesa de Trabajo sobre el proceso de concertación para la delimitación de los DMEDP de Abades y del Triángulo de Telembí (Nariño)”, realizada en Tumaco (Nariño), el 13 de julio de 2024, con mineros, autoridades nacionales y locales y otras partes interesadas de estos territorios.</w:t>
      </w:r>
    </w:p>
    <w:p w:rsidR="00245179" w:rsidP="009335B3" w:rsidRDefault="00FB3CD8" w14:paraId="1B3421F6" w14:textId="77777777">
      <w:pPr>
        <w:pStyle w:val="Prrafodelista"/>
        <w:numPr>
          <w:ilvl w:val="0"/>
          <w:numId w:val="9"/>
        </w:numPr>
        <w:spacing w:after="0" w:line="360" w:lineRule="auto"/>
        <w:jc w:val="both"/>
        <w:rPr>
          <w:rFonts w:ascii="Arial" w:hAnsi="Arial" w:cs="Arial"/>
          <w:sz w:val="24"/>
          <w:szCs w:val="24"/>
        </w:rPr>
      </w:pPr>
      <w:r w:rsidRPr="00245179">
        <w:rPr>
          <w:rFonts w:ascii="Arial" w:hAnsi="Arial" w:cs="Arial"/>
          <w:sz w:val="24"/>
          <w:szCs w:val="24"/>
        </w:rPr>
        <w:t xml:space="preserve">Revisión y observaciones al Proyecto de Resolución del MME, “Por la cual se delimita el Distrito Minero Especial para la Diversificación Productiva en el Bajo Cauca Antioqueño (…)”. </w:t>
      </w:r>
    </w:p>
    <w:p w:rsidR="00245179" w:rsidP="009335B3" w:rsidRDefault="00FB3CD8" w14:paraId="14665F27" w14:textId="77777777">
      <w:pPr>
        <w:pStyle w:val="Prrafodelista"/>
        <w:numPr>
          <w:ilvl w:val="0"/>
          <w:numId w:val="9"/>
        </w:numPr>
        <w:spacing w:after="0" w:line="360" w:lineRule="auto"/>
        <w:jc w:val="both"/>
        <w:rPr>
          <w:rFonts w:ascii="Arial" w:hAnsi="Arial" w:cs="Arial"/>
          <w:sz w:val="24"/>
          <w:szCs w:val="24"/>
        </w:rPr>
      </w:pPr>
      <w:r w:rsidRPr="00245179">
        <w:rPr>
          <w:rFonts w:ascii="Arial" w:hAnsi="Arial" w:cs="Arial"/>
          <w:sz w:val="24"/>
          <w:szCs w:val="24"/>
        </w:rPr>
        <w:t xml:space="preserve">Acompañamiento y apoyo al MME en las Jornadas de Socialización a los mineros, autoridades locales y otras partes interesadas de los municipios de la Subregión del Bajo Cauca Antioqueño, del Decreto 0977 de 2024, del Proyecto de Resolución que delimita el DMEDP de esta subregión de este departamento y de los mecanismos de formalización a los que puede acceder esta población (20 al 22 de septiembre de 2024).   </w:t>
      </w:r>
    </w:p>
    <w:p w:rsidR="00245179" w:rsidP="009335B3" w:rsidRDefault="00FB3CD8" w14:paraId="28E582E6" w14:textId="77777777">
      <w:pPr>
        <w:pStyle w:val="Prrafodelista"/>
        <w:numPr>
          <w:ilvl w:val="0"/>
          <w:numId w:val="9"/>
        </w:numPr>
        <w:spacing w:after="0" w:line="360" w:lineRule="auto"/>
        <w:jc w:val="both"/>
        <w:rPr>
          <w:rFonts w:ascii="Arial" w:hAnsi="Arial" w:cs="Arial"/>
          <w:sz w:val="24"/>
          <w:szCs w:val="24"/>
        </w:rPr>
      </w:pPr>
      <w:r w:rsidRPr="00245179">
        <w:rPr>
          <w:rFonts w:ascii="Arial" w:hAnsi="Arial" w:cs="Arial"/>
          <w:sz w:val="24"/>
          <w:szCs w:val="24"/>
        </w:rPr>
        <w:t>Acompañamiento y apoyo al Ministerio de Minas y Energía (MME) en las Mesas Técnicas realizadas con los Ministerios del Trabajo y de Ambiente y de Desarrollo Sostenible, Autoridad Nacional de Licencias Ambientales (ANLA), entre otras entidades, para la construcción e implementación del “Plan Progresivo de Intervención en el Corredor de la Vida”, para los municipios de La Jagua de Ibirico, Agustín Codazzi, El Paso, Becerril y Chiriguaná (Cesar), del cual hace parte el “Pacto por el Corredor de la Vida del Cesar”.</w:t>
      </w:r>
    </w:p>
    <w:p w:rsidR="00245179" w:rsidP="009335B3" w:rsidRDefault="00FB3CD8" w14:paraId="029B45E6" w14:textId="77777777">
      <w:pPr>
        <w:pStyle w:val="Prrafodelista"/>
        <w:numPr>
          <w:ilvl w:val="0"/>
          <w:numId w:val="9"/>
        </w:numPr>
        <w:spacing w:after="0" w:line="360" w:lineRule="auto"/>
        <w:jc w:val="both"/>
        <w:rPr>
          <w:rFonts w:ascii="Arial" w:hAnsi="Arial" w:cs="Arial"/>
          <w:sz w:val="24"/>
          <w:szCs w:val="24"/>
        </w:rPr>
      </w:pPr>
      <w:r w:rsidRPr="00245179">
        <w:rPr>
          <w:rFonts w:ascii="Arial" w:hAnsi="Arial" w:cs="Arial"/>
          <w:sz w:val="24"/>
          <w:szCs w:val="24"/>
        </w:rPr>
        <w:t>Acompañamiento y apoyo al MME en los “Encuentros Participativos para la consolidación del Pacto por el Corredor de la Vida del Cesar”, realizados en los municipios de Becerril y El Paso, el 9 y 10 de agosto de 2024.</w:t>
      </w:r>
    </w:p>
    <w:p w:rsidR="00A53900" w:rsidP="009335B3" w:rsidRDefault="00FB3CD8" w14:paraId="754A8437" w14:textId="77777777">
      <w:pPr>
        <w:pStyle w:val="Prrafodelista"/>
        <w:numPr>
          <w:ilvl w:val="0"/>
          <w:numId w:val="9"/>
        </w:numPr>
        <w:spacing w:after="0" w:line="360" w:lineRule="auto"/>
        <w:jc w:val="both"/>
        <w:rPr>
          <w:rFonts w:ascii="Arial" w:hAnsi="Arial" w:cs="Arial"/>
          <w:sz w:val="24"/>
          <w:szCs w:val="24"/>
        </w:rPr>
      </w:pPr>
      <w:r w:rsidRPr="00245179">
        <w:rPr>
          <w:rFonts w:ascii="Arial" w:hAnsi="Arial" w:cs="Arial"/>
          <w:sz w:val="24"/>
          <w:szCs w:val="24"/>
        </w:rPr>
        <w:t>Acompañamiento y apoyo al MME en la Rueda de Negocios “Horizontes Energéticos en la Minería”, realizada en Sogamoso (Boyacá), el 24 de julio de 2024, como parte de la iniciativa de los DMEDP en la Zona Andina (Boyacá y Cundinamarca).</w:t>
      </w:r>
    </w:p>
    <w:p w:rsidR="00A53900" w:rsidP="009335B3" w:rsidRDefault="00FB3CD8" w14:paraId="3E7F5293" w14:textId="77777777">
      <w:pPr>
        <w:pStyle w:val="Prrafodelista"/>
        <w:numPr>
          <w:ilvl w:val="0"/>
          <w:numId w:val="9"/>
        </w:numPr>
        <w:spacing w:after="0" w:line="360" w:lineRule="auto"/>
        <w:jc w:val="both"/>
        <w:rPr>
          <w:rFonts w:ascii="Arial" w:hAnsi="Arial" w:cs="Arial"/>
          <w:sz w:val="24"/>
          <w:szCs w:val="24"/>
        </w:rPr>
      </w:pPr>
      <w:r w:rsidRPr="00A53900">
        <w:rPr>
          <w:rFonts w:ascii="Arial" w:hAnsi="Arial" w:cs="Arial"/>
          <w:sz w:val="24"/>
          <w:szCs w:val="24"/>
        </w:rPr>
        <w:t>Acompañamiento y apoyo al MME en el “Taller sobre diversificación productiva”, realizado en Cucunubá (Cundinamarca), el 24 de agosto de 2024, igualmente como parte de la iniciativa de los DMEDP en la Zona Andina (Boyacá y Cundinamarca).</w:t>
      </w:r>
    </w:p>
    <w:p w:rsidR="00A53900" w:rsidP="009335B3" w:rsidRDefault="00FB3CD8" w14:paraId="51A7139B" w14:textId="77777777">
      <w:pPr>
        <w:pStyle w:val="Prrafodelista"/>
        <w:numPr>
          <w:ilvl w:val="0"/>
          <w:numId w:val="9"/>
        </w:numPr>
        <w:spacing w:after="0" w:line="360" w:lineRule="auto"/>
        <w:jc w:val="both"/>
        <w:rPr>
          <w:rFonts w:ascii="Arial" w:hAnsi="Arial" w:cs="Arial"/>
          <w:sz w:val="24"/>
          <w:szCs w:val="24"/>
        </w:rPr>
      </w:pPr>
      <w:r w:rsidRPr="00A53900">
        <w:rPr>
          <w:rFonts w:ascii="Arial" w:hAnsi="Arial" w:cs="Arial"/>
          <w:sz w:val="24"/>
          <w:szCs w:val="24"/>
        </w:rPr>
        <w:t>Consolidación, organización y remisión al MME de la información sobre la actividad minera en los Departamentos del Cesar, Boyacá, Cundinamarca, Norte de Santander, La Guajira y Córdoba, para contribuir a la construcción de los diagnósticos requeridos para la delimitación e implementación de los DMEDP en estos territorios, cuyo énfasis es la Transición Energética Justa.</w:t>
      </w:r>
    </w:p>
    <w:p w:rsidR="00A53900" w:rsidP="009335B3" w:rsidRDefault="00FB3CD8" w14:paraId="15FA6D2B" w14:textId="77777777">
      <w:pPr>
        <w:pStyle w:val="Prrafodelista"/>
        <w:numPr>
          <w:ilvl w:val="0"/>
          <w:numId w:val="9"/>
        </w:numPr>
        <w:spacing w:after="0" w:line="360" w:lineRule="auto"/>
        <w:jc w:val="both"/>
        <w:rPr>
          <w:rFonts w:ascii="Arial" w:hAnsi="Arial" w:cs="Arial"/>
          <w:sz w:val="24"/>
          <w:szCs w:val="24"/>
        </w:rPr>
      </w:pPr>
      <w:r w:rsidRPr="00A53900">
        <w:rPr>
          <w:rFonts w:ascii="Arial" w:hAnsi="Arial" w:cs="Arial"/>
          <w:sz w:val="24"/>
          <w:szCs w:val="24"/>
        </w:rPr>
        <w:t>Acompañamiento al MME en el lanzamiento oficial de la Política Pública de los DMEDP, el 5 de septiembre de 2024, en Bogotá, con los representantes de las entidades territoriales y nacionales relacionadas con los mismos.</w:t>
      </w:r>
    </w:p>
    <w:p w:rsidR="00A53900" w:rsidP="009335B3" w:rsidRDefault="00FB3CD8" w14:paraId="3A147926" w14:textId="77777777">
      <w:pPr>
        <w:pStyle w:val="Prrafodelista"/>
        <w:numPr>
          <w:ilvl w:val="0"/>
          <w:numId w:val="9"/>
        </w:numPr>
        <w:spacing w:after="0" w:line="360" w:lineRule="auto"/>
        <w:jc w:val="both"/>
        <w:rPr>
          <w:rFonts w:ascii="Arial" w:hAnsi="Arial" w:cs="Arial"/>
          <w:sz w:val="24"/>
          <w:szCs w:val="24"/>
        </w:rPr>
      </w:pPr>
      <w:r w:rsidRPr="00A53900">
        <w:rPr>
          <w:rFonts w:ascii="Arial" w:hAnsi="Arial" w:cs="Arial"/>
          <w:sz w:val="24"/>
          <w:szCs w:val="24"/>
        </w:rPr>
        <w:t xml:space="preserve">Se realizan las observaciones a los Diagnósticos elaborados por la Unidad de Planeación Minero Energética (UPME) para los DMEDP de Abades (20, 24 y 25 de septiembre) y del Triángulo del Telembí (Nariño) (24 y 25 de septiembre), del Norte del Cauca (20, 24 y 25 de septiembre), del Valle del Cauca (1 de noviembre), del Bajo Cauca Antioqueño – Valdivia (18 de noviembre), del Sur de Córdoba (12 de diciembre), de San Juan – Chocó (13 de diciembre) y del Litoral Pacífico Caucano (17 de diciembre), todos del 2024, del Atrato (10 de febrero de 2025), del Noroccidente Nariñense (20 de febrero de 2025), del Nordeste Antioqueño (11 de marzo de 2025), del Occidente de Caldas (11 de marzo de 2025), de La Guajira (1 de abril de 2025), de Norte de Santander 1 (1 de abril de 2025), de Boyacá Norte (23 de abril de 2025), del Huila (29 de abril de 2025) y del Bajo Cauca Antioqueño (mayo del 2025). </w:t>
      </w:r>
    </w:p>
    <w:p w:rsidR="00A53900" w:rsidP="009335B3" w:rsidRDefault="00FB3CD8" w14:paraId="44F3DD2D" w14:textId="2BE2B4EC">
      <w:pPr>
        <w:pStyle w:val="Prrafodelista"/>
        <w:numPr>
          <w:ilvl w:val="0"/>
          <w:numId w:val="9"/>
        </w:numPr>
        <w:spacing w:after="0" w:line="360" w:lineRule="auto"/>
        <w:jc w:val="both"/>
        <w:rPr>
          <w:rFonts w:ascii="Arial" w:hAnsi="Arial" w:cs="Arial"/>
          <w:sz w:val="24"/>
          <w:szCs w:val="24"/>
        </w:rPr>
      </w:pPr>
      <w:r w:rsidRPr="00A53900">
        <w:rPr>
          <w:rFonts w:ascii="Arial" w:hAnsi="Arial" w:cs="Arial"/>
          <w:sz w:val="24"/>
          <w:szCs w:val="24"/>
        </w:rPr>
        <w:t xml:space="preserve">Análisis de las acciones en implementación y proyectadas por la ANM y de la información sobre las Zonas de Reserva con Potencial (ZRP) y Áreas de Reserva Especial ARE para los municipios del DMEDP del Bajo Cauca Antioqueño y de los criterios para la delimitación y declaración de Áreas Estratégicas Mineras (AEM), establecidos en el Acuerdo No. 005 de 21 de octubre de 2024 del Consejo Directivo de la ANM, publicado en el Diario Oficial 52.919 del 24 de octubre del mismo año, para el Informe de Planificación Minero-Energético de este Distrito Minero Especial que la </w:t>
      </w:r>
      <w:r w:rsidRPr="00A53900" w:rsidR="00C91144">
        <w:rPr>
          <w:rFonts w:ascii="Arial" w:hAnsi="Arial" w:cs="Arial"/>
          <w:sz w:val="24"/>
          <w:szCs w:val="24"/>
        </w:rPr>
        <w:t xml:space="preserve">Unidad de Planeación Minero Energética (UPME) </w:t>
      </w:r>
      <w:r w:rsidRPr="00A53900">
        <w:rPr>
          <w:rFonts w:ascii="Arial" w:hAnsi="Arial" w:cs="Arial"/>
          <w:sz w:val="24"/>
          <w:szCs w:val="24"/>
        </w:rPr>
        <w:t xml:space="preserve">debe elaborar, de conformidad con el artículo 9 de la Resolución No. 40436 del 18 de octubre de 2024 del MME, “Por la cual se delimita el Distrito Minero Especial para la </w:t>
      </w:r>
      <w:r w:rsidRPr="00A53900">
        <w:rPr>
          <w:rFonts w:ascii="Arial" w:hAnsi="Arial" w:cs="Arial"/>
          <w:sz w:val="24"/>
          <w:szCs w:val="24"/>
        </w:rPr>
        <w:t>Diversificación Productiva en el Bajo Cauca Antioqueño, denominado Distrito Agrominero y Pesquero de la Subregión del Bajo Cauca Antioqueño”.</w:t>
      </w:r>
    </w:p>
    <w:p w:rsidR="00A53900" w:rsidP="009335B3" w:rsidRDefault="00FB3CD8" w14:paraId="51C4A243" w14:textId="77777777">
      <w:pPr>
        <w:pStyle w:val="Prrafodelista"/>
        <w:numPr>
          <w:ilvl w:val="0"/>
          <w:numId w:val="9"/>
        </w:numPr>
        <w:spacing w:after="0" w:line="360" w:lineRule="auto"/>
        <w:jc w:val="both"/>
        <w:rPr>
          <w:rFonts w:ascii="Arial" w:hAnsi="Arial" w:cs="Arial"/>
          <w:sz w:val="24"/>
          <w:szCs w:val="24"/>
        </w:rPr>
      </w:pPr>
      <w:r w:rsidRPr="00A53900">
        <w:rPr>
          <w:rFonts w:ascii="Arial" w:hAnsi="Arial" w:cs="Arial"/>
          <w:sz w:val="24"/>
          <w:szCs w:val="24"/>
        </w:rPr>
        <w:t>Acompañamiento y apoyo al MME para la realización de las “Jornadas de socialización y formación, por una Minería para la Vida y la Paz – Escuelas de Minería para la Vida y la Paz”, en Jamundí y Dagua (Valle del Cauca), el 23 de septiembre y el 18 de octubre, respectivamente, en Los Andes y Barbacoas (Nariño), el 26 de septiembre y el 18 de octubre, respectivamente, en el Norte del Cauca, el 29 de octubre, en Riosucio (Caldas), el 2 de diciembre (y en Ibagué, el 9 de octubre), todas en 2024, espacios de trabajo conjunto orientados a implementar en el territorio el Plan Único de Legalización y Formalización Minera (PULF), en los que se dio capacitación y asesoría y se resolvieron las inquietudes de los mineros en los temas de competencia de la ANM relacionados con los procesos de formalización, con el fin de seguir avanzando y consolidando los DMEDP en estos territorios.</w:t>
      </w:r>
    </w:p>
    <w:p w:rsidR="00A53900" w:rsidP="009335B3" w:rsidRDefault="00FB3CD8" w14:paraId="212EAC49" w14:textId="77777777">
      <w:pPr>
        <w:pStyle w:val="Prrafodelista"/>
        <w:numPr>
          <w:ilvl w:val="0"/>
          <w:numId w:val="9"/>
        </w:numPr>
        <w:spacing w:after="0" w:line="360" w:lineRule="auto"/>
        <w:jc w:val="both"/>
        <w:rPr>
          <w:rFonts w:ascii="Arial" w:hAnsi="Arial" w:cs="Arial"/>
          <w:sz w:val="24"/>
          <w:szCs w:val="24"/>
        </w:rPr>
      </w:pPr>
      <w:r w:rsidRPr="00A53900">
        <w:rPr>
          <w:rFonts w:ascii="Arial" w:hAnsi="Arial" w:cs="Arial"/>
          <w:sz w:val="24"/>
          <w:szCs w:val="24"/>
        </w:rPr>
        <w:t xml:space="preserve">Acompañamiento y apoyo al MME en las Jornadas de Socialización del Decreto 0977 de 2024 a las comunidades mineras, autoridades locales y otras partes interesadas del municipio de Paipa (2 de octubre y 8 y 19 de noviembre de 2024). </w:t>
      </w:r>
    </w:p>
    <w:p w:rsidR="00920281" w:rsidP="0099644E" w:rsidRDefault="00FB3CD8" w14:paraId="5C0AFAED" w14:textId="5ECE090D">
      <w:pPr>
        <w:pStyle w:val="Prrafodelista"/>
        <w:numPr>
          <w:ilvl w:val="0"/>
          <w:numId w:val="9"/>
        </w:numPr>
        <w:spacing w:after="0" w:line="360" w:lineRule="auto"/>
        <w:jc w:val="both"/>
        <w:rPr>
          <w:rFonts w:ascii="Arial" w:hAnsi="Arial" w:cs="Arial"/>
          <w:sz w:val="24"/>
          <w:szCs w:val="24"/>
        </w:rPr>
      </w:pPr>
      <w:r w:rsidRPr="00A53900">
        <w:rPr>
          <w:rFonts w:ascii="Arial" w:hAnsi="Arial" w:cs="Arial"/>
          <w:sz w:val="24"/>
          <w:szCs w:val="24"/>
        </w:rPr>
        <w:t xml:space="preserve">Diseño, organización y realización de las “Jornadas de Formalización, Asociatividad y adopción de buenas prácticas mineras” en algunos de los municipios de los DMEDP priorizados por el Ministerio de Minas y Energía (MME) detallados en la </w:t>
      </w:r>
      <w:r w:rsidR="00920281">
        <w:rPr>
          <w:rFonts w:ascii="Arial" w:hAnsi="Arial" w:cs="Arial"/>
          <w:sz w:val="24"/>
          <w:szCs w:val="24"/>
        </w:rPr>
        <w:t>siguiente tabla:</w:t>
      </w:r>
    </w:p>
    <w:p w:rsidR="00B9702D" w:rsidP="00B9702D" w:rsidRDefault="00B9702D" w14:paraId="213E0FC4" w14:textId="77777777">
      <w:pPr>
        <w:pStyle w:val="Prrafodelista"/>
        <w:spacing w:after="0" w:line="360" w:lineRule="auto"/>
        <w:ind w:left="360"/>
        <w:jc w:val="both"/>
        <w:rPr>
          <w:rFonts w:ascii="Arial" w:hAnsi="Arial" w:cs="Arial"/>
          <w:sz w:val="24"/>
          <w:szCs w:val="24"/>
        </w:rPr>
      </w:pPr>
    </w:p>
    <w:p w:rsidRPr="00920281" w:rsidR="0099644E" w:rsidP="00920281" w:rsidRDefault="00FB3CD8" w14:paraId="0518D92D" w14:textId="3524B39A">
      <w:pPr>
        <w:spacing w:after="0" w:line="360" w:lineRule="auto"/>
        <w:jc w:val="both"/>
        <w:rPr>
          <w:rFonts w:ascii="Arial" w:hAnsi="Arial" w:cs="Arial"/>
          <w:sz w:val="24"/>
          <w:szCs w:val="24"/>
        </w:rPr>
      </w:pPr>
      <w:r w:rsidRPr="00B9702D">
        <w:rPr>
          <w:rFonts w:ascii="Arial" w:hAnsi="Arial" w:cs="Arial"/>
          <w:sz w:val="24"/>
          <w:szCs w:val="24"/>
        </w:rPr>
        <w:t>Tabla</w:t>
      </w:r>
      <w:r w:rsidRPr="00B9702D" w:rsidR="00624F67">
        <w:rPr>
          <w:rFonts w:ascii="Arial" w:hAnsi="Arial" w:cs="Arial"/>
          <w:sz w:val="24"/>
          <w:szCs w:val="24"/>
        </w:rPr>
        <w:t xml:space="preserve">: </w:t>
      </w:r>
      <w:r w:rsidRPr="00B9702D">
        <w:rPr>
          <w:rFonts w:ascii="Arial" w:hAnsi="Arial" w:cs="Arial"/>
          <w:sz w:val="24"/>
          <w:szCs w:val="24"/>
        </w:rPr>
        <w:t>Jornadas de formalización</w:t>
      </w:r>
      <w:r w:rsidRPr="00920281">
        <w:rPr>
          <w:rFonts w:ascii="Arial" w:hAnsi="Arial" w:cs="Arial"/>
          <w:sz w:val="24"/>
          <w:szCs w:val="24"/>
        </w:rPr>
        <w:t>, asociatividad y adopción de buenas prácticas mineras en DMEDP (al 31 diciembre 2024)</w:t>
      </w:r>
    </w:p>
    <w:tbl>
      <w:tblPr>
        <w:tblW w:w="0" w:type="auto"/>
        <w:tblLook w:val="04A0" w:firstRow="1" w:lastRow="0" w:firstColumn="1" w:lastColumn="0" w:noHBand="0" w:noVBand="1"/>
      </w:tblPr>
      <w:tblGrid>
        <w:gridCol w:w="452"/>
        <w:gridCol w:w="2547"/>
        <w:gridCol w:w="1113"/>
        <w:gridCol w:w="1665"/>
        <w:gridCol w:w="1396"/>
        <w:gridCol w:w="1311"/>
      </w:tblGrid>
      <w:tr w:rsidRPr="00266141" w:rsidR="00692B42" w:rsidTr="00535EAD" w14:paraId="436FEB50"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6E59E57A" w14:textId="77777777">
            <w:pPr>
              <w:spacing w:after="0"/>
              <w:jc w:val="center"/>
              <w:rPr>
                <w:rFonts w:ascii="Arial" w:hAnsi="Arial" w:eastAsia="Arial" w:cs="Arial"/>
                <w:b/>
                <w:bCs/>
                <w:color w:val="000000" w:themeColor="text1"/>
                <w:sz w:val="18"/>
                <w:szCs w:val="18"/>
                <w:lang w:val="es"/>
              </w:rPr>
            </w:pPr>
            <w:r w:rsidRPr="00266141">
              <w:rPr>
                <w:rFonts w:ascii="Arial" w:hAnsi="Arial" w:eastAsia="Arial" w:cs="Arial"/>
                <w:b/>
                <w:bCs/>
                <w:color w:val="000000" w:themeColor="text1"/>
                <w:sz w:val="18"/>
                <w:szCs w:val="18"/>
                <w:lang w:val="es"/>
              </w:rPr>
              <w:t>No.</w:t>
            </w:r>
          </w:p>
        </w:tc>
        <w:tc>
          <w:tcPr>
            <w:tcW w:w="2547"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09C57644" w14:textId="77777777">
            <w:pPr>
              <w:spacing w:after="0"/>
              <w:jc w:val="center"/>
              <w:rPr>
                <w:rFonts w:ascii="Arial" w:hAnsi="Arial" w:eastAsia="Arial" w:cs="Arial"/>
                <w:b/>
                <w:bCs/>
                <w:color w:val="000000" w:themeColor="text1"/>
                <w:sz w:val="18"/>
                <w:szCs w:val="18"/>
                <w:lang w:val="es"/>
              </w:rPr>
            </w:pPr>
            <w:r w:rsidRPr="00266141">
              <w:rPr>
                <w:rFonts w:ascii="Arial" w:hAnsi="Arial" w:eastAsia="Arial" w:cs="Arial"/>
                <w:b/>
                <w:bCs/>
                <w:color w:val="000000" w:themeColor="text1"/>
                <w:sz w:val="18"/>
                <w:szCs w:val="18"/>
                <w:lang w:val="es"/>
              </w:rPr>
              <w:t>NOMBRE DEL EVENTO</w:t>
            </w:r>
          </w:p>
        </w:tc>
        <w:tc>
          <w:tcPr>
            <w:tcW w:w="1113"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7756D103" w14:textId="77777777">
            <w:pPr>
              <w:spacing w:after="0"/>
              <w:jc w:val="center"/>
              <w:rPr>
                <w:rFonts w:ascii="Arial" w:hAnsi="Arial" w:eastAsia="Arial" w:cs="Arial"/>
                <w:b/>
                <w:bCs/>
                <w:color w:val="000000" w:themeColor="text1"/>
                <w:sz w:val="18"/>
                <w:szCs w:val="18"/>
                <w:lang w:val="es"/>
              </w:rPr>
            </w:pPr>
            <w:r w:rsidRPr="00266141">
              <w:rPr>
                <w:rFonts w:ascii="Arial" w:hAnsi="Arial" w:eastAsia="Arial" w:cs="Arial"/>
                <w:b/>
                <w:bCs/>
                <w:color w:val="000000" w:themeColor="text1"/>
                <w:sz w:val="18"/>
                <w:szCs w:val="18"/>
                <w:lang w:val="es"/>
              </w:rPr>
              <w:t>MUNICIPIO</w:t>
            </w:r>
          </w:p>
        </w:tc>
        <w:tc>
          <w:tcPr>
            <w:tcW w:w="1665"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589D56C6" w14:textId="77777777">
            <w:pPr>
              <w:spacing w:after="0"/>
              <w:jc w:val="center"/>
              <w:rPr>
                <w:rFonts w:ascii="Arial" w:hAnsi="Arial" w:eastAsia="Arial" w:cs="Arial"/>
                <w:b/>
                <w:bCs/>
                <w:color w:val="000000" w:themeColor="text1"/>
                <w:sz w:val="18"/>
                <w:szCs w:val="18"/>
                <w:lang w:val="es"/>
              </w:rPr>
            </w:pPr>
            <w:r w:rsidRPr="00266141">
              <w:rPr>
                <w:rFonts w:ascii="Arial" w:hAnsi="Arial" w:eastAsia="Arial" w:cs="Arial"/>
                <w:b/>
                <w:bCs/>
                <w:color w:val="000000" w:themeColor="text1"/>
                <w:sz w:val="18"/>
                <w:szCs w:val="18"/>
                <w:lang w:val="es"/>
              </w:rPr>
              <w:t>DEPARTAMENTO</w:t>
            </w:r>
          </w:p>
        </w:tc>
        <w:tc>
          <w:tcPr>
            <w:tcW w:w="1396"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2716DF58" w14:textId="77777777">
            <w:pPr>
              <w:spacing w:after="0"/>
              <w:jc w:val="center"/>
              <w:rPr>
                <w:rFonts w:ascii="Arial" w:hAnsi="Arial" w:eastAsia="Arial" w:cs="Arial"/>
                <w:b/>
                <w:bCs/>
                <w:color w:val="000000" w:themeColor="text1"/>
                <w:sz w:val="18"/>
                <w:szCs w:val="18"/>
                <w:lang w:val="es"/>
              </w:rPr>
            </w:pPr>
            <w:r w:rsidRPr="00266141">
              <w:rPr>
                <w:rFonts w:ascii="Arial" w:hAnsi="Arial" w:eastAsia="Arial" w:cs="Arial"/>
                <w:b/>
                <w:bCs/>
                <w:color w:val="000000" w:themeColor="text1"/>
                <w:sz w:val="18"/>
                <w:szCs w:val="18"/>
                <w:lang w:val="es"/>
              </w:rPr>
              <w:t>FECHA REALIZACIÓN</w:t>
            </w:r>
          </w:p>
        </w:tc>
        <w:tc>
          <w:tcPr>
            <w:tcW w:w="1311"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3382FEA6" w14:textId="77777777">
            <w:pPr>
              <w:spacing w:after="0"/>
              <w:jc w:val="center"/>
              <w:rPr>
                <w:rFonts w:ascii="Arial" w:hAnsi="Arial" w:eastAsia="Arial" w:cs="Arial"/>
                <w:b/>
                <w:bCs/>
                <w:color w:val="000000" w:themeColor="text1"/>
                <w:sz w:val="18"/>
                <w:szCs w:val="18"/>
                <w:lang w:val="es"/>
              </w:rPr>
            </w:pPr>
            <w:r w:rsidRPr="00266141">
              <w:rPr>
                <w:rFonts w:ascii="Arial" w:hAnsi="Arial" w:eastAsia="Arial" w:cs="Arial"/>
                <w:b/>
                <w:bCs/>
                <w:color w:val="000000" w:themeColor="text1"/>
                <w:sz w:val="18"/>
                <w:szCs w:val="18"/>
                <w:lang w:val="es"/>
              </w:rPr>
              <w:t>DMEDP</w:t>
            </w:r>
          </w:p>
        </w:tc>
      </w:tr>
      <w:tr w:rsidRPr="00266141" w:rsidR="00692B42" w:rsidTr="00535EAD" w14:paraId="5CEC3CB5"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37A34111"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1</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0D03FD53"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Espacio de asistencia técnica no focalizada en el municipio y presentación de la estrategia de asociatividad e identificación de potencial asociativo en la comunidad.</w:t>
            </w:r>
          </w:p>
        </w:tc>
        <w:tc>
          <w:tcPr>
            <w:tcW w:w="11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6D1A0BF4"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Caucasia</w:t>
            </w:r>
          </w:p>
        </w:tc>
        <w:tc>
          <w:tcPr>
            <w:tcW w:w="16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1B496F54"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Antioquia</w:t>
            </w:r>
          </w:p>
        </w:tc>
        <w:tc>
          <w:tcPr>
            <w:tcW w:w="139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6B409B57"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18 y 19/09/2024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289450CB"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Bajo Cauca Antioqueño</w:t>
            </w:r>
          </w:p>
        </w:tc>
      </w:tr>
      <w:tr w:rsidRPr="00266141" w:rsidR="00692B42" w:rsidTr="00535EAD" w14:paraId="6709119B"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6DE1D819"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2</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0C2C29F3"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Espacio de asistencia técnica no focalizada en el municipio y presentación de la estrategia de asociatividad e identificación de potencial asociativo en la comunidad.</w:t>
            </w:r>
          </w:p>
        </w:tc>
        <w:tc>
          <w:tcPr>
            <w:tcW w:w="11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1552144A" w14:textId="77777777">
            <w:pPr>
              <w:spacing w:after="0"/>
              <w:jc w:val="center"/>
              <w:rPr>
                <w:rFonts w:ascii="Arial" w:hAnsi="Arial" w:eastAsia="Arial" w:cs="Arial"/>
                <w:sz w:val="18"/>
                <w:szCs w:val="18"/>
                <w:lang w:val="es"/>
              </w:rPr>
            </w:pPr>
            <w:r w:rsidRPr="00266141">
              <w:rPr>
                <w:rFonts w:ascii="Arial" w:hAnsi="Arial" w:eastAsia="Arial" w:cs="Arial"/>
                <w:sz w:val="18"/>
                <w:szCs w:val="18"/>
                <w:lang w:val="es"/>
              </w:rPr>
              <w:t>El Bagre</w:t>
            </w:r>
          </w:p>
        </w:tc>
        <w:tc>
          <w:tcPr>
            <w:tcW w:w="16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08E11987"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 xml:space="preserve">Antioquia </w:t>
            </w:r>
          </w:p>
        </w:tc>
        <w:tc>
          <w:tcPr>
            <w:tcW w:w="139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3E9CFDD3"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26 y 27/09/2024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27C260D2"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Bajo Cauca Antioqueño</w:t>
            </w:r>
          </w:p>
        </w:tc>
      </w:tr>
      <w:tr w:rsidRPr="00266141" w:rsidR="00692B42" w:rsidTr="00535EAD" w14:paraId="3D16507D"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61F565C9"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3</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1E4EC13D"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Jornadas de orientación sobre formalización y adopción de buenas prácticas mineras.</w:t>
            </w:r>
          </w:p>
        </w:tc>
        <w:tc>
          <w:tcPr>
            <w:tcW w:w="11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4E58063E"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Tarazá</w:t>
            </w:r>
          </w:p>
        </w:tc>
        <w:tc>
          <w:tcPr>
            <w:tcW w:w="16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21F4647F"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Antioquia</w:t>
            </w:r>
          </w:p>
        </w:tc>
        <w:tc>
          <w:tcPr>
            <w:tcW w:w="139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37C02C29"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1/08/2024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626AFA6F"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Bajo Cauca Antioqueño</w:t>
            </w:r>
          </w:p>
        </w:tc>
      </w:tr>
      <w:tr w:rsidRPr="00266141" w:rsidR="00692B42" w:rsidTr="00535EAD" w14:paraId="24C97D78"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1C1A8EEC"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4</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41E9C076"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Fortalecimiento a los esquemas asociativos de las comunidades mineras para lograr una óptima formalización y gestión asociativa minera para la mejora de capacidades.</w:t>
            </w:r>
          </w:p>
        </w:tc>
        <w:tc>
          <w:tcPr>
            <w:tcW w:w="11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3F8948B5"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Tarazá</w:t>
            </w:r>
          </w:p>
        </w:tc>
        <w:tc>
          <w:tcPr>
            <w:tcW w:w="16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10B7196E"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Antioquia</w:t>
            </w:r>
          </w:p>
        </w:tc>
        <w:tc>
          <w:tcPr>
            <w:tcW w:w="139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5B5743FC"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3 y 4/09/2024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3DD80F23"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Bajo Cauca Antioqueño</w:t>
            </w:r>
          </w:p>
        </w:tc>
      </w:tr>
      <w:tr w:rsidRPr="00266141" w:rsidR="00692B42" w:rsidTr="00535EAD" w14:paraId="76067482"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60DF3092"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5</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6D5731EB"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Jornadas de orientación sobre formalización y adopción de buenas prácticas mineras.</w:t>
            </w:r>
          </w:p>
        </w:tc>
        <w:tc>
          <w:tcPr>
            <w:tcW w:w="11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4522FF41"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Zaragoza</w:t>
            </w:r>
          </w:p>
        </w:tc>
        <w:tc>
          <w:tcPr>
            <w:tcW w:w="16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6AA73641"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Antioquia</w:t>
            </w:r>
          </w:p>
        </w:tc>
        <w:tc>
          <w:tcPr>
            <w:tcW w:w="139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2BD94D0E"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25/09/2024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4A6DEC13" w14:textId="77777777">
            <w:pPr>
              <w:spacing w:after="0"/>
              <w:jc w:val="center"/>
              <w:rPr>
                <w:rFonts w:ascii="Arial" w:hAnsi="Arial" w:eastAsia="Arial" w:cs="Arial"/>
                <w:sz w:val="18"/>
                <w:szCs w:val="18"/>
                <w:lang w:val="es"/>
              </w:rPr>
            </w:pPr>
            <w:r w:rsidRPr="00266141">
              <w:rPr>
                <w:rFonts w:ascii="Arial" w:hAnsi="Arial" w:eastAsia="Arial" w:cs="Arial"/>
                <w:sz w:val="18"/>
                <w:szCs w:val="18"/>
                <w:lang w:val="es"/>
              </w:rPr>
              <w:t>Bajo Cauca Antioqueño</w:t>
            </w:r>
          </w:p>
        </w:tc>
      </w:tr>
      <w:tr w:rsidRPr="00266141" w:rsidR="00692B42" w:rsidTr="00535EAD" w14:paraId="34620259"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70B096BC"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6</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41939FB6"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Jornadas de orientación sobre formalización y adopción de buenas prácticas mineras.</w:t>
            </w:r>
          </w:p>
        </w:tc>
        <w:tc>
          <w:tcPr>
            <w:tcW w:w="11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5762D4DE" w14:textId="77777777">
            <w:pPr>
              <w:spacing w:after="0"/>
              <w:jc w:val="center"/>
              <w:rPr>
                <w:rFonts w:ascii="Arial" w:hAnsi="Arial" w:eastAsia="Arial" w:cs="Arial"/>
                <w:sz w:val="18"/>
                <w:szCs w:val="18"/>
                <w:lang w:val="es"/>
              </w:rPr>
            </w:pPr>
            <w:r w:rsidRPr="00266141">
              <w:rPr>
                <w:rFonts w:ascii="Arial" w:hAnsi="Arial" w:eastAsia="Arial" w:cs="Arial"/>
                <w:sz w:val="18"/>
                <w:szCs w:val="18"/>
                <w:lang w:val="es"/>
              </w:rPr>
              <w:t>Magüí Payán</w:t>
            </w:r>
          </w:p>
        </w:tc>
        <w:tc>
          <w:tcPr>
            <w:tcW w:w="16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058D3AFE"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Nariño</w:t>
            </w:r>
          </w:p>
        </w:tc>
        <w:tc>
          <w:tcPr>
            <w:tcW w:w="139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161CDCCC"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16/10/2024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6C4F2C43" w14:textId="77777777">
            <w:pPr>
              <w:spacing w:after="0"/>
              <w:jc w:val="center"/>
              <w:rPr>
                <w:rFonts w:ascii="Arial" w:hAnsi="Arial" w:eastAsia="Arial" w:cs="Arial"/>
                <w:color w:val="000000" w:themeColor="text1"/>
                <w:sz w:val="18"/>
                <w:szCs w:val="18"/>
              </w:rPr>
            </w:pPr>
            <w:r w:rsidRPr="00266141">
              <w:rPr>
                <w:rFonts w:ascii="Arial" w:hAnsi="Arial" w:eastAsia="Arial" w:cs="Arial"/>
                <w:color w:val="000000" w:themeColor="text1"/>
                <w:sz w:val="18"/>
                <w:szCs w:val="18"/>
              </w:rPr>
              <w:t>Triángulo de Telembí</w:t>
            </w:r>
          </w:p>
        </w:tc>
      </w:tr>
      <w:tr w:rsidRPr="00266141" w:rsidR="00692B42" w:rsidTr="00535EAD" w14:paraId="7E268844"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2F00DB7D"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7</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4EF10501"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Jornadas de orientación sobre formalización y adopción de buenas prácticas mineras.</w:t>
            </w:r>
          </w:p>
        </w:tc>
        <w:tc>
          <w:tcPr>
            <w:tcW w:w="11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0F59D2DB" w14:textId="77777777">
            <w:pPr>
              <w:spacing w:after="0"/>
              <w:jc w:val="center"/>
              <w:rPr>
                <w:rFonts w:ascii="Arial" w:hAnsi="Arial" w:eastAsia="Arial" w:cs="Arial"/>
                <w:sz w:val="18"/>
                <w:szCs w:val="18"/>
                <w:lang w:val="es"/>
              </w:rPr>
            </w:pPr>
            <w:r w:rsidRPr="00266141">
              <w:rPr>
                <w:rFonts w:ascii="Arial" w:hAnsi="Arial" w:eastAsia="Arial" w:cs="Arial"/>
                <w:sz w:val="18"/>
                <w:szCs w:val="18"/>
                <w:lang w:val="es"/>
              </w:rPr>
              <w:t>Roberto Payán</w:t>
            </w:r>
          </w:p>
        </w:tc>
        <w:tc>
          <w:tcPr>
            <w:tcW w:w="16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03FAC6B9"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Nariño</w:t>
            </w:r>
          </w:p>
        </w:tc>
        <w:tc>
          <w:tcPr>
            <w:tcW w:w="139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46A64C4C"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17/10/2024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74C9D613" w14:textId="77777777">
            <w:pPr>
              <w:spacing w:after="0"/>
              <w:jc w:val="center"/>
              <w:rPr>
                <w:rFonts w:ascii="Arial" w:hAnsi="Arial" w:eastAsia="Arial" w:cs="Arial"/>
                <w:color w:val="000000" w:themeColor="text1"/>
                <w:sz w:val="18"/>
                <w:szCs w:val="18"/>
              </w:rPr>
            </w:pPr>
            <w:r w:rsidRPr="00266141">
              <w:rPr>
                <w:rFonts w:ascii="Arial" w:hAnsi="Arial" w:eastAsia="Arial" w:cs="Arial"/>
                <w:color w:val="000000" w:themeColor="text1"/>
                <w:sz w:val="18"/>
                <w:szCs w:val="18"/>
              </w:rPr>
              <w:t>Triángulo de Telembí</w:t>
            </w:r>
          </w:p>
        </w:tc>
      </w:tr>
      <w:tr w:rsidRPr="00266141" w:rsidR="00692B42" w:rsidTr="00535EAD" w14:paraId="319CEBA6"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2746922A"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8</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596219AB"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Jornadas de orientación sobre formalización y adopción de buenas prácticas mineras.</w:t>
            </w:r>
          </w:p>
        </w:tc>
        <w:tc>
          <w:tcPr>
            <w:tcW w:w="11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237F88BE"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 xml:space="preserve">Istmina </w:t>
            </w:r>
          </w:p>
        </w:tc>
        <w:tc>
          <w:tcPr>
            <w:tcW w:w="16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6EADAFC5"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Chocó</w:t>
            </w:r>
          </w:p>
        </w:tc>
        <w:tc>
          <w:tcPr>
            <w:tcW w:w="139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183D151A"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23/10/2024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7A5F35B9"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San Juan</w:t>
            </w:r>
          </w:p>
        </w:tc>
      </w:tr>
      <w:tr w:rsidRPr="00266141" w:rsidR="00692B42" w:rsidTr="00535EAD" w14:paraId="22F23C37"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6C091971"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9</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3421F199"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Fortalecimiento a los esquemas asociativos de las comunidades mineras para lograr una óptima formalización y gestión asociativa minera para la mejora de capacidades.</w:t>
            </w:r>
          </w:p>
        </w:tc>
        <w:tc>
          <w:tcPr>
            <w:tcW w:w="11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153E43A4" w14:textId="77777777">
            <w:pPr>
              <w:spacing w:after="0"/>
              <w:jc w:val="center"/>
              <w:rPr>
                <w:rFonts w:ascii="Arial" w:hAnsi="Arial" w:eastAsia="Arial" w:cs="Arial"/>
                <w:sz w:val="18"/>
                <w:szCs w:val="18"/>
                <w:lang w:val="es"/>
              </w:rPr>
            </w:pPr>
            <w:r w:rsidRPr="00266141">
              <w:rPr>
                <w:rFonts w:ascii="Arial" w:hAnsi="Arial" w:eastAsia="Arial" w:cs="Arial"/>
                <w:sz w:val="18"/>
                <w:szCs w:val="18"/>
                <w:lang w:val="es"/>
              </w:rPr>
              <w:t>Marmato</w:t>
            </w:r>
          </w:p>
        </w:tc>
        <w:tc>
          <w:tcPr>
            <w:tcW w:w="16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10B5A1E1" w14:textId="77777777">
            <w:pPr>
              <w:spacing w:after="0"/>
              <w:jc w:val="center"/>
              <w:rPr>
                <w:rFonts w:ascii="Arial" w:hAnsi="Arial" w:eastAsia="Arial" w:cs="Arial"/>
                <w:sz w:val="18"/>
                <w:szCs w:val="18"/>
                <w:lang w:val="es"/>
              </w:rPr>
            </w:pPr>
            <w:r w:rsidRPr="00266141">
              <w:rPr>
                <w:rFonts w:ascii="Arial" w:hAnsi="Arial" w:eastAsia="Arial" w:cs="Arial"/>
                <w:sz w:val="18"/>
                <w:szCs w:val="18"/>
                <w:lang w:val="es"/>
              </w:rPr>
              <w:t>Caldas</w:t>
            </w:r>
          </w:p>
        </w:tc>
        <w:tc>
          <w:tcPr>
            <w:tcW w:w="139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230FEA2A" w14:textId="77777777">
            <w:pPr>
              <w:spacing w:after="0"/>
              <w:jc w:val="center"/>
              <w:rPr>
                <w:rFonts w:ascii="Arial" w:hAnsi="Arial" w:eastAsia="Arial" w:cs="Arial"/>
                <w:sz w:val="18"/>
                <w:szCs w:val="18"/>
                <w:lang w:val="es"/>
              </w:rPr>
            </w:pPr>
            <w:r w:rsidRPr="00266141">
              <w:rPr>
                <w:rFonts w:ascii="Arial" w:hAnsi="Arial" w:eastAsia="Arial" w:cs="Arial"/>
                <w:sz w:val="18"/>
                <w:szCs w:val="18"/>
                <w:lang w:val="es"/>
              </w:rPr>
              <w:t>3 y 4/10/2024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3497144A" w14:textId="77777777">
            <w:pPr>
              <w:spacing w:after="0"/>
              <w:jc w:val="center"/>
              <w:rPr>
                <w:rFonts w:ascii="Arial" w:hAnsi="Arial" w:eastAsia="Arial" w:cs="Arial"/>
                <w:sz w:val="18"/>
                <w:szCs w:val="18"/>
                <w:lang w:val="es"/>
              </w:rPr>
            </w:pPr>
            <w:r w:rsidRPr="00266141">
              <w:rPr>
                <w:rFonts w:ascii="Arial" w:hAnsi="Arial" w:eastAsia="Arial" w:cs="Arial"/>
                <w:sz w:val="18"/>
                <w:szCs w:val="18"/>
                <w:lang w:val="es"/>
              </w:rPr>
              <w:t>Alto Occidente de Caldas</w:t>
            </w:r>
          </w:p>
        </w:tc>
      </w:tr>
      <w:tr w:rsidRPr="00266141" w:rsidR="00692B42" w:rsidTr="00535EAD" w14:paraId="45B8E3A2"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41FCE1F2"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10</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1D74E432"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Jornada de Formalización y Asociatividad Minera</w:t>
            </w:r>
          </w:p>
        </w:tc>
        <w:tc>
          <w:tcPr>
            <w:tcW w:w="11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28631F7E" w14:textId="77777777">
            <w:pPr>
              <w:spacing w:after="0"/>
              <w:jc w:val="center"/>
              <w:rPr>
                <w:rFonts w:ascii="Arial" w:hAnsi="Arial" w:eastAsia="Arial" w:cs="Arial"/>
                <w:sz w:val="18"/>
                <w:szCs w:val="18"/>
                <w:lang w:val="es"/>
              </w:rPr>
            </w:pPr>
            <w:r w:rsidRPr="00266141">
              <w:rPr>
                <w:rFonts w:ascii="Arial" w:hAnsi="Arial" w:eastAsia="Arial" w:cs="Arial"/>
                <w:sz w:val="18"/>
                <w:szCs w:val="18"/>
                <w:lang w:val="es"/>
              </w:rPr>
              <w:t>Marmato</w:t>
            </w:r>
          </w:p>
        </w:tc>
        <w:tc>
          <w:tcPr>
            <w:tcW w:w="16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7DBBE9A1" w14:textId="77777777">
            <w:pPr>
              <w:spacing w:after="0"/>
              <w:jc w:val="center"/>
              <w:rPr>
                <w:rFonts w:ascii="Arial" w:hAnsi="Arial" w:eastAsia="Arial" w:cs="Arial"/>
                <w:sz w:val="18"/>
                <w:szCs w:val="18"/>
                <w:lang w:val="es"/>
              </w:rPr>
            </w:pPr>
            <w:r w:rsidRPr="00266141">
              <w:rPr>
                <w:rFonts w:ascii="Arial" w:hAnsi="Arial" w:eastAsia="Arial" w:cs="Arial"/>
                <w:sz w:val="18"/>
                <w:szCs w:val="18"/>
                <w:lang w:val="es"/>
              </w:rPr>
              <w:t>Caldas</w:t>
            </w:r>
          </w:p>
        </w:tc>
        <w:tc>
          <w:tcPr>
            <w:tcW w:w="139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2CFEC2EB" w14:textId="77777777">
            <w:pPr>
              <w:spacing w:after="0"/>
              <w:jc w:val="center"/>
              <w:rPr>
                <w:rFonts w:ascii="Arial" w:hAnsi="Arial" w:eastAsia="Arial" w:cs="Arial"/>
                <w:sz w:val="18"/>
                <w:szCs w:val="18"/>
                <w:lang w:val="es"/>
              </w:rPr>
            </w:pPr>
            <w:r w:rsidRPr="00266141">
              <w:rPr>
                <w:rFonts w:ascii="Arial" w:hAnsi="Arial" w:eastAsia="Arial" w:cs="Arial"/>
                <w:sz w:val="18"/>
                <w:szCs w:val="18"/>
                <w:lang w:val="es"/>
              </w:rPr>
              <w:t>13 y 14/11/2024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44888DE8" w14:textId="77777777">
            <w:pPr>
              <w:spacing w:after="0"/>
              <w:jc w:val="center"/>
              <w:rPr>
                <w:rFonts w:ascii="Arial" w:hAnsi="Arial" w:eastAsia="Arial" w:cs="Arial"/>
                <w:sz w:val="18"/>
                <w:szCs w:val="18"/>
                <w:lang w:val="es"/>
              </w:rPr>
            </w:pPr>
            <w:r w:rsidRPr="00266141">
              <w:rPr>
                <w:rFonts w:ascii="Arial" w:hAnsi="Arial" w:eastAsia="Arial" w:cs="Arial"/>
                <w:sz w:val="18"/>
                <w:szCs w:val="18"/>
                <w:lang w:val="es"/>
              </w:rPr>
              <w:t>Alto Occidente de Caldas</w:t>
            </w:r>
          </w:p>
        </w:tc>
      </w:tr>
      <w:tr w:rsidRPr="00266141" w:rsidR="00692B42" w:rsidTr="00535EAD" w14:paraId="1A36321C"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61019C56"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11</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15D76AF5"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Fortalecimiento a los esquemas asociativos de las comunidades mineras para lograr una óptima formalización y gestión asociativa minera para la mejora de capacidades.</w:t>
            </w:r>
          </w:p>
        </w:tc>
        <w:tc>
          <w:tcPr>
            <w:tcW w:w="11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042EF912" w14:textId="77777777">
            <w:pPr>
              <w:spacing w:after="0"/>
              <w:jc w:val="center"/>
              <w:rPr>
                <w:rFonts w:ascii="Arial" w:hAnsi="Arial" w:eastAsia="Arial" w:cs="Arial"/>
                <w:sz w:val="18"/>
                <w:szCs w:val="18"/>
                <w:lang w:val="es"/>
              </w:rPr>
            </w:pPr>
            <w:r w:rsidRPr="00266141">
              <w:rPr>
                <w:rFonts w:ascii="Arial" w:hAnsi="Arial" w:eastAsia="Arial" w:cs="Arial"/>
                <w:sz w:val="18"/>
                <w:szCs w:val="18"/>
                <w:lang w:val="es"/>
              </w:rPr>
              <w:t>Marmato</w:t>
            </w:r>
          </w:p>
        </w:tc>
        <w:tc>
          <w:tcPr>
            <w:tcW w:w="16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1915E6A2" w14:textId="77777777">
            <w:pPr>
              <w:spacing w:after="0"/>
              <w:jc w:val="center"/>
              <w:rPr>
                <w:rFonts w:ascii="Arial" w:hAnsi="Arial" w:eastAsia="Arial" w:cs="Arial"/>
                <w:sz w:val="18"/>
                <w:szCs w:val="18"/>
                <w:lang w:val="es"/>
              </w:rPr>
            </w:pPr>
            <w:r w:rsidRPr="00266141">
              <w:rPr>
                <w:rFonts w:ascii="Arial" w:hAnsi="Arial" w:eastAsia="Arial" w:cs="Arial"/>
                <w:sz w:val="18"/>
                <w:szCs w:val="18"/>
                <w:lang w:val="es"/>
              </w:rPr>
              <w:t>Caldas</w:t>
            </w:r>
          </w:p>
        </w:tc>
        <w:tc>
          <w:tcPr>
            <w:tcW w:w="139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783D8614"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6/11/2024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6B4D9411" w14:textId="77777777">
            <w:pPr>
              <w:spacing w:after="0"/>
              <w:jc w:val="center"/>
              <w:rPr>
                <w:rFonts w:ascii="Arial" w:hAnsi="Arial" w:eastAsia="Arial" w:cs="Arial"/>
                <w:sz w:val="18"/>
                <w:szCs w:val="18"/>
                <w:lang w:val="es"/>
              </w:rPr>
            </w:pPr>
            <w:r w:rsidRPr="00266141">
              <w:rPr>
                <w:rFonts w:ascii="Arial" w:hAnsi="Arial" w:eastAsia="Arial" w:cs="Arial"/>
                <w:sz w:val="18"/>
                <w:szCs w:val="18"/>
                <w:lang w:val="es"/>
              </w:rPr>
              <w:t>Alto Occidente de Caldas</w:t>
            </w:r>
          </w:p>
        </w:tc>
      </w:tr>
      <w:tr w:rsidRPr="00266141" w:rsidR="00692B42" w:rsidTr="00535EAD" w14:paraId="030A8F96"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2C2D1F3C"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12</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5A140A13"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Fortalecimiento a los esquemas asociativos de las comunidades mineras para lograr una óptima formalización y gestión asociativa minera para la mejora de capacidades.</w:t>
            </w:r>
          </w:p>
        </w:tc>
        <w:tc>
          <w:tcPr>
            <w:tcW w:w="11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4DD36D78"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Cucunubá</w:t>
            </w:r>
          </w:p>
        </w:tc>
        <w:tc>
          <w:tcPr>
            <w:tcW w:w="16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431B6405"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Cundinamarca</w:t>
            </w:r>
          </w:p>
        </w:tc>
        <w:tc>
          <w:tcPr>
            <w:tcW w:w="139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0CD8DBFA"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23 y 24/07/2024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767BB639"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Cundinamarca – Boyacá</w:t>
            </w:r>
          </w:p>
        </w:tc>
      </w:tr>
      <w:tr w:rsidRPr="00266141" w:rsidR="00692B42" w:rsidTr="00535EAD" w14:paraId="6AFB0FD6"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4733301A"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13</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11C941A6"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Fortalecimiento a los esquemas asociativos de las comunidades mineras para lograr una óptima formalización y gestión asociativa minera para la mejora de capacidades.</w:t>
            </w:r>
          </w:p>
        </w:tc>
        <w:tc>
          <w:tcPr>
            <w:tcW w:w="11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70E82C82"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Cucunubá</w:t>
            </w:r>
          </w:p>
        </w:tc>
        <w:tc>
          <w:tcPr>
            <w:tcW w:w="16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160061B4"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Cundinamarca</w:t>
            </w:r>
          </w:p>
        </w:tc>
        <w:tc>
          <w:tcPr>
            <w:tcW w:w="139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27B0EE37"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11 y 12/09/2024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49AF73D2"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Cundinamarca – Boyacá</w:t>
            </w:r>
          </w:p>
        </w:tc>
      </w:tr>
      <w:tr w:rsidRPr="00266141" w:rsidR="00692B42" w:rsidTr="00535EAD" w14:paraId="2BFF2F76"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3C9B68B2"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14</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310C5A7E"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Fortalecimiento a los esquemas asociativos de las comunidades mineras para lograr una óptima formalización y gestión asociativa minera para la mejora de capacidades.</w:t>
            </w:r>
          </w:p>
        </w:tc>
        <w:tc>
          <w:tcPr>
            <w:tcW w:w="11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41F867D8"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Cucunubá</w:t>
            </w:r>
          </w:p>
        </w:tc>
        <w:tc>
          <w:tcPr>
            <w:tcW w:w="16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71B49BAA"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Cundinamarca</w:t>
            </w:r>
          </w:p>
        </w:tc>
        <w:tc>
          <w:tcPr>
            <w:tcW w:w="139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38C4AC90"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24 y 25/10/2024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6C1CE80D"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Cundinamarca – Boyacá</w:t>
            </w:r>
          </w:p>
        </w:tc>
      </w:tr>
      <w:tr w:rsidRPr="00266141" w:rsidR="00692B42" w:rsidTr="00535EAD" w14:paraId="4EE84BDD"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77CC9BB4"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15</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7F7E406C"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Jornadas de orientación sobre formalización y adopción de buenas prácticas mineras.</w:t>
            </w:r>
          </w:p>
        </w:tc>
        <w:tc>
          <w:tcPr>
            <w:tcW w:w="111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266141" w:rsidR="00692B42" w:rsidP="00535EAD" w:rsidRDefault="00692B42" w14:paraId="297A6F24"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 xml:space="preserve">Socotá </w:t>
            </w:r>
          </w:p>
        </w:tc>
        <w:tc>
          <w:tcPr>
            <w:tcW w:w="166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266141" w:rsidR="00692B42" w:rsidP="00535EAD" w:rsidRDefault="00692B42" w14:paraId="59066DF3"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Boyacá</w:t>
            </w:r>
          </w:p>
        </w:tc>
        <w:tc>
          <w:tcPr>
            <w:tcW w:w="139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266141" w:rsidR="00692B42" w:rsidP="00535EAD" w:rsidRDefault="00692B42" w14:paraId="66B4F41E"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05/10/2024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470611DE"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Valderrama Norte</w:t>
            </w:r>
          </w:p>
        </w:tc>
      </w:tr>
      <w:tr w:rsidRPr="00266141" w:rsidR="00692B42" w:rsidTr="00535EAD" w14:paraId="3F3FDD95"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40B32B70"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16</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34962C79"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 xml:space="preserve">Jornada de Formalización y Asociatividad Minera </w:t>
            </w:r>
          </w:p>
        </w:tc>
        <w:tc>
          <w:tcPr>
            <w:tcW w:w="111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266141" w:rsidR="00692B42" w:rsidP="00535EAD" w:rsidRDefault="00692B42" w14:paraId="0034EE0F"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Quibdó</w:t>
            </w:r>
          </w:p>
        </w:tc>
        <w:tc>
          <w:tcPr>
            <w:tcW w:w="166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266141" w:rsidR="00692B42" w:rsidP="00535EAD" w:rsidRDefault="00692B42" w14:paraId="099D6F99"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Chocó</w:t>
            </w:r>
          </w:p>
        </w:tc>
        <w:tc>
          <w:tcPr>
            <w:tcW w:w="139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266141" w:rsidR="00692B42" w:rsidP="00535EAD" w:rsidRDefault="00692B42" w14:paraId="77CEF242"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26 y 27/11/2024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5930C69A"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Atrato</w:t>
            </w:r>
          </w:p>
        </w:tc>
      </w:tr>
      <w:tr w:rsidRPr="00266141" w:rsidR="00692B42" w:rsidTr="00535EAD" w14:paraId="5DF8720C"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10247C97"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17</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62CC7010"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Jornada de Formalización y Asociatividad Minera</w:t>
            </w:r>
          </w:p>
        </w:tc>
        <w:tc>
          <w:tcPr>
            <w:tcW w:w="111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266141" w:rsidR="00692B42" w:rsidP="00535EAD" w:rsidRDefault="00692B42" w14:paraId="57F41364"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 xml:space="preserve">Istmina </w:t>
            </w:r>
          </w:p>
        </w:tc>
        <w:tc>
          <w:tcPr>
            <w:tcW w:w="166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266141" w:rsidR="00692B42" w:rsidP="00535EAD" w:rsidRDefault="00692B42" w14:paraId="4998CDA7"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Chocó</w:t>
            </w:r>
          </w:p>
        </w:tc>
        <w:tc>
          <w:tcPr>
            <w:tcW w:w="139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266141" w:rsidR="00692B42" w:rsidP="00535EAD" w:rsidRDefault="00692B42" w14:paraId="06164FD8"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28/11/2024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2101D295"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San Juan</w:t>
            </w:r>
          </w:p>
        </w:tc>
      </w:tr>
      <w:tr w:rsidRPr="00266141" w:rsidR="00692B42" w:rsidTr="00535EAD" w14:paraId="46840FC5" w14:textId="77777777">
        <w:trPr>
          <w:trHeight w:val="165"/>
        </w:trPr>
        <w:tc>
          <w:tcPr>
            <w:tcW w:w="452" w:type="dxa"/>
            <w:tcBorders>
              <w:top w:val="single" w:color="auto" w:sz="8" w:space="0"/>
              <w:left w:val="single" w:color="auto" w:sz="8" w:space="0"/>
              <w:bottom w:val="single" w:color="auto" w:sz="8" w:space="0"/>
              <w:right w:val="single" w:color="auto" w:sz="8" w:space="0"/>
            </w:tcBorders>
            <w:shd w:val="clear" w:color="auto" w:fill="B4C6E7" w:themeFill="accent1" w:themeFillTint="66"/>
            <w:tcMar>
              <w:left w:w="70" w:type="dxa"/>
              <w:right w:w="70" w:type="dxa"/>
            </w:tcMar>
            <w:vAlign w:val="center"/>
          </w:tcPr>
          <w:p w:rsidRPr="00266141" w:rsidR="00692B42" w:rsidP="00535EAD" w:rsidRDefault="00692B42" w14:paraId="1F3C20FC"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18</w:t>
            </w:r>
          </w:p>
        </w:tc>
        <w:tc>
          <w:tcPr>
            <w:tcW w:w="2547"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60CA293A" w14:textId="77777777">
            <w:pPr>
              <w:spacing w:after="0"/>
              <w:jc w:val="both"/>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Jornada de Formalización y Asociatividad Minera</w:t>
            </w:r>
          </w:p>
        </w:tc>
        <w:tc>
          <w:tcPr>
            <w:tcW w:w="111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266141" w:rsidR="00692B42" w:rsidP="00535EAD" w:rsidRDefault="00692B42" w14:paraId="469C936D"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 xml:space="preserve">Barbacoas </w:t>
            </w:r>
          </w:p>
        </w:tc>
        <w:tc>
          <w:tcPr>
            <w:tcW w:w="166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266141" w:rsidR="00692B42" w:rsidP="00535EAD" w:rsidRDefault="00692B42" w14:paraId="7FD09203"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 xml:space="preserve">Nariño </w:t>
            </w:r>
          </w:p>
        </w:tc>
        <w:tc>
          <w:tcPr>
            <w:tcW w:w="139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266141" w:rsidR="00692B42" w:rsidP="00535EAD" w:rsidRDefault="00692B42" w14:paraId="7F7E7FFC" w14:textId="77777777">
            <w:pPr>
              <w:spacing w:after="0"/>
              <w:jc w:val="center"/>
              <w:rPr>
                <w:rFonts w:ascii="Arial" w:hAnsi="Arial" w:eastAsia="Arial" w:cs="Arial"/>
                <w:color w:val="000000" w:themeColor="text1"/>
                <w:sz w:val="18"/>
                <w:szCs w:val="18"/>
                <w:lang w:val="es"/>
              </w:rPr>
            </w:pPr>
            <w:r w:rsidRPr="00266141">
              <w:rPr>
                <w:rFonts w:ascii="Arial" w:hAnsi="Arial" w:eastAsia="Arial" w:cs="Arial"/>
                <w:color w:val="000000" w:themeColor="text1"/>
                <w:sz w:val="18"/>
                <w:szCs w:val="18"/>
                <w:lang w:val="es"/>
              </w:rPr>
              <w:t>11 y 12/12/2024</w:t>
            </w:r>
          </w:p>
        </w:tc>
        <w:tc>
          <w:tcPr>
            <w:tcW w:w="131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266141" w:rsidR="00692B42" w:rsidP="00535EAD" w:rsidRDefault="00692B42" w14:paraId="3300F357" w14:textId="77777777">
            <w:pPr>
              <w:spacing w:after="0"/>
              <w:jc w:val="center"/>
              <w:rPr>
                <w:rFonts w:ascii="Arial" w:hAnsi="Arial" w:eastAsia="Arial" w:cs="Arial"/>
                <w:color w:val="000000" w:themeColor="text1"/>
                <w:sz w:val="18"/>
                <w:szCs w:val="18"/>
              </w:rPr>
            </w:pPr>
            <w:r w:rsidRPr="00266141">
              <w:rPr>
                <w:rFonts w:ascii="Arial" w:hAnsi="Arial" w:eastAsia="Arial" w:cs="Arial"/>
                <w:color w:val="000000" w:themeColor="text1"/>
                <w:sz w:val="18"/>
                <w:szCs w:val="18"/>
              </w:rPr>
              <w:t>Triángulo de Telembí</w:t>
            </w:r>
          </w:p>
        </w:tc>
      </w:tr>
    </w:tbl>
    <w:p w:rsidR="006C1652" w:rsidP="006C1652" w:rsidRDefault="006C1652" w14:paraId="431DEEE2" w14:textId="77777777">
      <w:pPr>
        <w:spacing w:after="0" w:line="360" w:lineRule="auto"/>
        <w:jc w:val="both"/>
        <w:rPr>
          <w:rFonts w:ascii="Arial" w:hAnsi="Arial" w:cs="Arial"/>
          <w:sz w:val="24"/>
          <w:szCs w:val="24"/>
        </w:rPr>
      </w:pPr>
      <w:r w:rsidRPr="00742046">
        <w:rPr>
          <w:rFonts w:ascii="Arial" w:hAnsi="Arial" w:cs="Arial"/>
          <w:sz w:val="20"/>
          <w:szCs w:val="20"/>
        </w:rPr>
        <w:t xml:space="preserve">Fuente: </w:t>
      </w:r>
      <w:r w:rsidRPr="17921DEC">
        <w:rPr>
          <w:rFonts w:ascii="Arial" w:hAnsi="Arial" w:eastAsia="Arial" w:cs="Arial"/>
          <w:sz w:val="18"/>
          <w:szCs w:val="18"/>
          <w:lang w:val="es"/>
        </w:rPr>
        <w:t>Grupo de Fomento ANM</w:t>
      </w:r>
      <w:r w:rsidRPr="00A925E5">
        <w:rPr>
          <w:rFonts w:ascii="Arial" w:hAnsi="Arial" w:cs="Arial"/>
          <w:sz w:val="24"/>
          <w:szCs w:val="24"/>
        </w:rPr>
        <w:t xml:space="preserve"> </w:t>
      </w:r>
    </w:p>
    <w:p w:rsidR="00604EC8" w:rsidP="006C1652" w:rsidRDefault="00604EC8" w14:paraId="0B4B2CA9" w14:textId="77777777">
      <w:pPr>
        <w:spacing w:after="0" w:line="360" w:lineRule="auto"/>
        <w:jc w:val="both"/>
        <w:rPr>
          <w:rFonts w:ascii="Arial" w:hAnsi="Arial" w:cs="Arial"/>
          <w:sz w:val="24"/>
          <w:szCs w:val="24"/>
        </w:rPr>
      </w:pPr>
    </w:p>
    <w:p w:rsidRPr="00103E01" w:rsidR="00103E01" w:rsidP="009335B3" w:rsidRDefault="00FB3CD8" w14:paraId="4D369D07" w14:textId="77777777">
      <w:pPr>
        <w:pStyle w:val="Prrafodelista"/>
        <w:numPr>
          <w:ilvl w:val="0"/>
          <w:numId w:val="10"/>
        </w:numPr>
        <w:spacing w:after="0" w:line="360" w:lineRule="auto"/>
        <w:jc w:val="both"/>
        <w:rPr>
          <w:rFonts w:ascii="Arial" w:hAnsi="Arial" w:cs="Arial"/>
          <w:b/>
          <w:bCs/>
          <w:sz w:val="24"/>
          <w:szCs w:val="24"/>
        </w:rPr>
      </w:pPr>
      <w:r w:rsidRPr="00103E01">
        <w:rPr>
          <w:rFonts w:ascii="Arial" w:hAnsi="Arial" w:cs="Arial"/>
          <w:sz w:val="24"/>
          <w:szCs w:val="24"/>
        </w:rPr>
        <w:t xml:space="preserve">Diseño e implementación de la Ruta de Formalización por oferta de los mineros que manifestaron su interés en formalizarse en los municipios de los DMEDP del Bajo Cauca Antioqueño, Abades, Triángulo del Telembí, Marmato, Sur de Córdoba y Atrato, entre otros. En términos generales, este programa incluye una metodología e instrumentos (formularios electrónicos y tableros de control) que fueron desarrollados y puestos en producción por la ANM específicamente para este fin. </w:t>
      </w:r>
    </w:p>
    <w:p w:rsidRPr="00624F67" w:rsidR="00624F67" w:rsidP="009335B3" w:rsidRDefault="00FB3CD8" w14:paraId="048C4216" w14:textId="77777777">
      <w:pPr>
        <w:pStyle w:val="Prrafodelista"/>
        <w:numPr>
          <w:ilvl w:val="0"/>
          <w:numId w:val="10"/>
        </w:numPr>
        <w:spacing w:after="0" w:line="360" w:lineRule="auto"/>
        <w:jc w:val="both"/>
        <w:rPr>
          <w:rFonts w:ascii="Arial" w:hAnsi="Arial" w:cs="Arial"/>
          <w:b/>
          <w:bCs/>
          <w:sz w:val="24"/>
          <w:szCs w:val="24"/>
        </w:rPr>
      </w:pPr>
      <w:r w:rsidRPr="00103E01">
        <w:rPr>
          <w:rFonts w:ascii="Arial" w:hAnsi="Arial" w:cs="Arial"/>
          <w:sz w:val="24"/>
          <w:szCs w:val="24"/>
        </w:rPr>
        <w:t>Actualización del Plan de Trabajo ANM 2024-2025 para el DMEDP del Bajo Cauca Antioqueño, en los términos del artículo 8 de la Resolución del MME No. 40436 del 18 de octubre de 2024 y se ha realizado el seguimiento mensual a la Ejecución del Plan de Trabajo hasta el mes de mayo del 2025.</w:t>
      </w:r>
    </w:p>
    <w:p w:rsidRPr="00624F67" w:rsidR="00624F67" w:rsidP="009335B3" w:rsidRDefault="00FB3CD8" w14:paraId="621D0C4C" w14:textId="615342A6">
      <w:pPr>
        <w:pStyle w:val="Prrafodelista"/>
        <w:numPr>
          <w:ilvl w:val="0"/>
          <w:numId w:val="10"/>
        </w:numPr>
        <w:spacing w:after="0" w:line="360" w:lineRule="auto"/>
        <w:jc w:val="both"/>
        <w:rPr>
          <w:rFonts w:ascii="Arial" w:hAnsi="Arial" w:cs="Arial"/>
          <w:b/>
          <w:bCs/>
          <w:sz w:val="24"/>
          <w:szCs w:val="24"/>
        </w:rPr>
      </w:pPr>
      <w:r w:rsidRPr="00624F67">
        <w:rPr>
          <w:rFonts w:ascii="Arial" w:hAnsi="Arial" w:cs="Arial"/>
          <w:sz w:val="24"/>
          <w:szCs w:val="24"/>
        </w:rPr>
        <w:t>Mesas Técnicas Intersectoriales con el MME, el Ministerio de Ambiente y de Desarrollo Sostenible (MADS), el Departamento Nacional de Planeación (DNP), el Fondo Paz, entre otras entidades, para avanzar en la implementación de la Ruta de Formalización Minera en el DMEDP del Piedemonte y Cordillera Nariñense – Abades  (27 de noviembre y 13 y 19 de diciembre de 2024), específicamente para evaluar por parte del</w:t>
      </w:r>
      <w:r w:rsidR="007948CE">
        <w:rPr>
          <w:rFonts w:ascii="Arial" w:hAnsi="Arial" w:cs="Arial"/>
          <w:sz w:val="24"/>
          <w:szCs w:val="24"/>
        </w:rPr>
        <w:t xml:space="preserve"> </w:t>
      </w:r>
      <w:r w:rsidRPr="00624F67" w:rsidR="007948CE">
        <w:rPr>
          <w:rFonts w:ascii="Arial" w:hAnsi="Arial" w:cs="Arial"/>
          <w:sz w:val="24"/>
          <w:szCs w:val="24"/>
        </w:rPr>
        <w:t>Ministerio de Ambiente y de Desarrollo Sostenible (MADS)</w:t>
      </w:r>
      <w:r w:rsidR="007948CE">
        <w:rPr>
          <w:rFonts w:ascii="Arial" w:hAnsi="Arial" w:cs="Arial"/>
          <w:sz w:val="24"/>
          <w:szCs w:val="24"/>
        </w:rPr>
        <w:t xml:space="preserve"> </w:t>
      </w:r>
      <w:r w:rsidRPr="00624F67" w:rsidR="007948CE">
        <w:rPr>
          <w:rFonts w:ascii="Arial" w:hAnsi="Arial" w:cs="Arial"/>
          <w:sz w:val="24"/>
          <w:szCs w:val="24"/>
        </w:rPr>
        <w:t xml:space="preserve"> </w:t>
      </w:r>
      <w:r w:rsidRPr="00624F67">
        <w:rPr>
          <w:rFonts w:ascii="Arial" w:hAnsi="Arial" w:cs="Arial"/>
          <w:sz w:val="24"/>
          <w:szCs w:val="24"/>
        </w:rPr>
        <w:t xml:space="preserve">la viabilidad de la sustracción de Ley 2ª de 1959 y para avanzar en la </w:t>
      </w:r>
      <w:r w:rsidRPr="00624F67" w:rsidR="002064EF">
        <w:rPr>
          <w:rFonts w:ascii="Arial" w:hAnsi="Arial" w:cs="Arial"/>
          <w:sz w:val="24"/>
          <w:szCs w:val="24"/>
        </w:rPr>
        <w:t>micro</w:t>
      </w:r>
      <w:r w:rsidR="002064EF">
        <w:rPr>
          <w:rFonts w:ascii="Arial" w:hAnsi="Arial" w:cs="Arial"/>
          <w:sz w:val="24"/>
          <w:szCs w:val="24"/>
        </w:rPr>
        <w:t>-</w:t>
      </w:r>
      <w:r w:rsidRPr="00624F67" w:rsidR="002064EF">
        <w:rPr>
          <w:rFonts w:ascii="Arial" w:hAnsi="Arial" w:cs="Arial"/>
          <w:sz w:val="24"/>
          <w:szCs w:val="24"/>
        </w:rPr>
        <w:t>focalización</w:t>
      </w:r>
      <w:r w:rsidRPr="00624F67">
        <w:rPr>
          <w:rFonts w:ascii="Arial" w:hAnsi="Arial" w:cs="Arial"/>
          <w:sz w:val="24"/>
          <w:szCs w:val="24"/>
        </w:rPr>
        <w:t xml:space="preserve"> territorial para viabilizar alternativas productivas a las economías ilegalizadas (4 de marzo de 2025). </w:t>
      </w:r>
    </w:p>
    <w:p w:rsidRPr="00624F67" w:rsidR="00624F67" w:rsidP="009335B3" w:rsidRDefault="00FB3CD8" w14:paraId="143D6BAD" w14:textId="77777777">
      <w:pPr>
        <w:pStyle w:val="Prrafodelista"/>
        <w:numPr>
          <w:ilvl w:val="0"/>
          <w:numId w:val="10"/>
        </w:numPr>
        <w:spacing w:after="0" w:line="360" w:lineRule="auto"/>
        <w:jc w:val="both"/>
        <w:rPr>
          <w:rFonts w:ascii="Arial" w:hAnsi="Arial" w:cs="Arial"/>
          <w:b/>
          <w:bCs/>
          <w:sz w:val="24"/>
          <w:szCs w:val="24"/>
        </w:rPr>
      </w:pPr>
      <w:r w:rsidRPr="00624F67">
        <w:rPr>
          <w:rFonts w:ascii="Arial" w:hAnsi="Arial" w:cs="Arial"/>
          <w:sz w:val="24"/>
          <w:szCs w:val="24"/>
        </w:rPr>
        <w:t>Revisión y comentarios al Proyecto de Resolución del MME, por la cual se delimita el Distrito Minero Especial para la Diversificación Productiva del Litoral Pacífico Caucano (21 de abril de 2025).</w:t>
      </w:r>
    </w:p>
    <w:p w:rsidRPr="00624F67" w:rsidR="00624F67" w:rsidP="009335B3" w:rsidRDefault="00FB3CD8" w14:paraId="44DCA516" w14:textId="77777777">
      <w:pPr>
        <w:pStyle w:val="Prrafodelista"/>
        <w:numPr>
          <w:ilvl w:val="0"/>
          <w:numId w:val="10"/>
        </w:numPr>
        <w:spacing w:after="0" w:line="360" w:lineRule="auto"/>
        <w:jc w:val="both"/>
        <w:rPr>
          <w:rFonts w:ascii="Arial" w:hAnsi="Arial" w:cs="Arial"/>
          <w:b/>
          <w:bCs/>
          <w:sz w:val="24"/>
          <w:szCs w:val="24"/>
        </w:rPr>
      </w:pPr>
      <w:r w:rsidRPr="00624F67">
        <w:rPr>
          <w:rFonts w:ascii="Arial" w:hAnsi="Arial" w:cs="Arial"/>
          <w:sz w:val="24"/>
          <w:szCs w:val="24"/>
        </w:rPr>
        <w:t xml:space="preserve">Reuniones de Coordinación Interinstitucional con el Ministerio de Minas y las Gobernaciones de Nariño y Chocó para la Formalización Minera en 2025 en </w:t>
      </w:r>
      <w:r w:rsidRPr="00624F67">
        <w:rPr>
          <w:rFonts w:ascii="Arial" w:hAnsi="Arial" w:cs="Arial"/>
          <w:sz w:val="24"/>
          <w:szCs w:val="24"/>
        </w:rPr>
        <w:t>los DMEDP priorizados para estos departamentos (29 de enero y 3 de febrero de 2025, respectivamente).</w:t>
      </w:r>
    </w:p>
    <w:p w:rsidRPr="00624F67" w:rsidR="00624F67" w:rsidP="009335B3" w:rsidRDefault="00FB3CD8" w14:paraId="5A06D09C" w14:textId="77777777">
      <w:pPr>
        <w:pStyle w:val="Prrafodelista"/>
        <w:numPr>
          <w:ilvl w:val="0"/>
          <w:numId w:val="10"/>
        </w:numPr>
        <w:spacing w:after="0" w:line="360" w:lineRule="auto"/>
        <w:jc w:val="both"/>
        <w:rPr>
          <w:rFonts w:ascii="Arial" w:hAnsi="Arial" w:cs="Arial"/>
          <w:b/>
          <w:bCs/>
          <w:sz w:val="24"/>
          <w:szCs w:val="24"/>
        </w:rPr>
      </w:pPr>
      <w:r w:rsidRPr="00624F67">
        <w:rPr>
          <w:rFonts w:ascii="Arial" w:hAnsi="Arial" w:cs="Arial"/>
          <w:sz w:val="24"/>
          <w:szCs w:val="24"/>
        </w:rPr>
        <w:t xml:space="preserve">Acompañamiento y apoyo al MME en las Jornadas de Socialización del Proyecto de Resolución, “Por la cual se delimita el Distrito Minero Especial para la Diversificación Productiva del Valle del Cauca”, a mineros y autoridades locales de los municipios de Dagua (19 de febrero de 2025) y Buenaventura (20 de febrero de 2025). </w:t>
      </w:r>
    </w:p>
    <w:p w:rsidRPr="00624F67" w:rsidR="00624F67" w:rsidP="009335B3" w:rsidRDefault="00FB3CD8" w14:paraId="5781EA8A" w14:textId="77777777">
      <w:pPr>
        <w:pStyle w:val="Prrafodelista"/>
        <w:numPr>
          <w:ilvl w:val="0"/>
          <w:numId w:val="10"/>
        </w:numPr>
        <w:spacing w:after="0" w:line="360" w:lineRule="auto"/>
        <w:jc w:val="both"/>
        <w:rPr>
          <w:rFonts w:ascii="Arial" w:hAnsi="Arial" w:cs="Arial"/>
          <w:b/>
          <w:bCs/>
          <w:sz w:val="24"/>
          <w:szCs w:val="24"/>
        </w:rPr>
      </w:pPr>
      <w:r w:rsidRPr="00624F67">
        <w:rPr>
          <w:rFonts w:ascii="Arial" w:hAnsi="Arial" w:cs="Arial"/>
          <w:sz w:val="24"/>
          <w:szCs w:val="24"/>
        </w:rPr>
        <w:t>Mesa Técnica con la Gobernación del Valle del Cauca para avanzar en la elaboración e implementación del Plan de Trabajo Interinstitucional para el fomento de la formalización minera por oferta en el departamento (25 de febrero de 2025)</w:t>
      </w:r>
    </w:p>
    <w:p w:rsidRPr="00624F67" w:rsidR="00624F67" w:rsidP="009335B3" w:rsidRDefault="00FB3CD8" w14:paraId="7249DA6C" w14:textId="77777777">
      <w:pPr>
        <w:pStyle w:val="Prrafodelista"/>
        <w:numPr>
          <w:ilvl w:val="0"/>
          <w:numId w:val="10"/>
        </w:numPr>
        <w:spacing w:after="0" w:line="360" w:lineRule="auto"/>
        <w:jc w:val="both"/>
        <w:rPr>
          <w:rFonts w:ascii="Arial" w:hAnsi="Arial" w:cs="Arial"/>
          <w:b/>
          <w:bCs/>
          <w:sz w:val="24"/>
          <w:szCs w:val="24"/>
        </w:rPr>
      </w:pPr>
      <w:r w:rsidRPr="00624F67">
        <w:rPr>
          <w:rFonts w:ascii="Arial" w:hAnsi="Arial" w:cs="Arial"/>
          <w:sz w:val="24"/>
          <w:szCs w:val="24"/>
        </w:rPr>
        <w:t xml:space="preserve">Participación en la Primera Mesa de Trabajo Interinstitucional del Distrito </w:t>
      </w:r>
      <w:r w:rsidRPr="00624F67" w:rsidR="00624F67">
        <w:rPr>
          <w:rFonts w:ascii="Arial" w:hAnsi="Arial" w:cs="Arial"/>
          <w:sz w:val="24"/>
          <w:szCs w:val="24"/>
        </w:rPr>
        <w:t>Agro</w:t>
      </w:r>
      <w:r w:rsidR="00624F67">
        <w:rPr>
          <w:rFonts w:ascii="Arial" w:hAnsi="Arial" w:cs="Arial"/>
          <w:sz w:val="24"/>
          <w:szCs w:val="24"/>
        </w:rPr>
        <w:t>-</w:t>
      </w:r>
      <w:r w:rsidRPr="00624F67" w:rsidR="00624F67">
        <w:rPr>
          <w:rFonts w:ascii="Arial" w:hAnsi="Arial" w:cs="Arial"/>
          <w:sz w:val="24"/>
          <w:szCs w:val="24"/>
        </w:rPr>
        <w:t>minero</w:t>
      </w:r>
      <w:r w:rsidRPr="00624F67">
        <w:rPr>
          <w:rFonts w:ascii="Arial" w:hAnsi="Arial" w:cs="Arial"/>
          <w:sz w:val="24"/>
          <w:szCs w:val="24"/>
        </w:rPr>
        <w:t xml:space="preserve"> y Pesquero de la Subregión del Bajo Cauca Antioqueño, realizada en el municipio de Caucasia, en la cual la ANM presentó los avances en formalización, seguimiento y control, depuración de catastro, entre otras actividades misionales que se están desarrollando en los municipios del distrito. (26 de enero 2026).</w:t>
      </w:r>
    </w:p>
    <w:p w:rsidRPr="00624F67" w:rsidR="00624F67" w:rsidP="009335B3" w:rsidRDefault="00FB3CD8" w14:paraId="02B04842" w14:textId="77777777">
      <w:pPr>
        <w:pStyle w:val="Prrafodelista"/>
        <w:numPr>
          <w:ilvl w:val="0"/>
          <w:numId w:val="10"/>
        </w:numPr>
        <w:spacing w:after="0" w:line="360" w:lineRule="auto"/>
        <w:jc w:val="both"/>
        <w:rPr>
          <w:rFonts w:ascii="Arial" w:hAnsi="Arial" w:cs="Arial"/>
          <w:b/>
          <w:bCs/>
          <w:sz w:val="24"/>
          <w:szCs w:val="24"/>
        </w:rPr>
      </w:pPr>
      <w:r w:rsidRPr="00624F67">
        <w:rPr>
          <w:rFonts w:ascii="Arial" w:hAnsi="Arial" w:cs="Arial"/>
          <w:sz w:val="24"/>
          <w:szCs w:val="24"/>
        </w:rPr>
        <w:t>Participación en la capacitación a las entidades que son miembro de la mesa de trabajo interinstitucional sobre los procesos de Consulta Previa que deberán llevarse a cabo en el Distrito Agrominero y Pesquero de la Subregión del Bajo Cauca Antioqueño (Plan Estratégico de Gestión del Distrito) que fue desarrollada con el acompañamiento de la Dirección de la Autoridad Nacional de Consulta Previa – DANCP. (19 de febrero 2026).</w:t>
      </w:r>
    </w:p>
    <w:p w:rsidRPr="00624F67" w:rsidR="00624F67" w:rsidP="009335B3" w:rsidRDefault="00FB3CD8" w14:paraId="295B0E84" w14:textId="77777777">
      <w:pPr>
        <w:pStyle w:val="Prrafodelista"/>
        <w:numPr>
          <w:ilvl w:val="0"/>
          <w:numId w:val="10"/>
        </w:numPr>
        <w:spacing w:after="0" w:line="360" w:lineRule="auto"/>
        <w:jc w:val="both"/>
        <w:rPr>
          <w:rFonts w:ascii="Arial" w:hAnsi="Arial" w:cs="Arial"/>
          <w:b/>
          <w:bCs/>
          <w:sz w:val="24"/>
          <w:szCs w:val="24"/>
        </w:rPr>
      </w:pPr>
      <w:r w:rsidRPr="00624F67">
        <w:rPr>
          <w:rFonts w:ascii="Arial" w:hAnsi="Arial" w:cs="Arial"/>
          <w:sz w:val="24"/>
          <w:szCs w:val="24"/>
        </w:rPr>
        <w:t>Participación en las Mesas Técnicas del Sector Minas, en el marco de la estrategia del Distrito Agrominero y Pesquero de la Subregión del Bajo Cauca, en la cual se construyó y revisó de manera conjunta las acciones que, como sector, se van a incorporar en el Plan Estratégico de Gestión (PEG) del Distrito y que servirán como base para la proyección en los demás Distritos Mineros, garantizando coherencia técnica, viabilidad institucional y alineación con los ejes de transformación definidos, especialmente el eje de transformación minero ambiental (04 de marzo y 21 de abril de 2026).</w:t>
      </w:r>
    </w:p>
    <w:p w:rsidRPr="002064EF" w:rsidR="002064EF" w:rsidP="002064EF" w:rsidRDefault="00FB3CD8" w14:paraId="01C4E2D7" w14:textId="77777777">
      <w:pPr>
        <w:pStyle w:val="Prrafodelista"/>
        <w:numPr>
          <w:ilvl w:val="0"/>
          <w:numId w:val="10"/>
        </w:numPr>
        <w:spacing w:after="0" w:line="360" w:lineRule="auto"/>
        <w:jc w:val="both"/>
        <w:rPr>
          <w:rFonts w:ascii="Arial" w:hAnsi="Arial" w:cs="Arial"/>
          <w:b/>
          <w:bCs/>
          <w:sz w:val="24"/>
          <w:szCs w:val="24"/>
        </w:rPr>
      </w:pPr>
      <w:r w:rsidRPr="00624F67">
        <w:rPr>
          <w:rFonts w:ascii="Arial" w:hAnsi="Arial" w:cs="Arial"/>
          <w:sz w:val="24"/>
          <w:szCs w:val="24"/>
        </w:rPr>
        <w:t xml:space="preserve">En el literal 2.6.2, del presente documento Áreas de Reserva para la Formalización (ARF), se presentan los avances de una de las acciones de la </w:t>
      </w:r>
      <w:r w:rsidRPr="00624F67">
        <w:rPr>
          <w:rFonts w:ascii="Arial" w:hAnsi="Arial" w:cs="Arial"/>
          <w:sz w:val="24"/>
          <w:szCs w:val="24"/>
        </w:rPr>
        <w:t>ANM en el Plan Estratégico de Gestión (PEG) del Distrito Agrominero y Pesquero de la Subregión del Bajo Cauca.</w:t>
      </w:r>
    </w:p>
    <w:p w:rsidRPr="00B9702D" w:rsidR="007E3C46" w:rsidP="002064EF" w:rsidRDefault="002064EF" w14:paraId="15D6E83F" w14:textId="52B5A678">
      <w:pPr>
        <w:pStyle w:val="Prrafodelista"/>
        <w:numPr>
          <w:ilvl w:val="0"/>
          <w:numId w:val="10"/>
        </w:numPr>
        <w:spacing w:after="0" w:line="360" w:lineRule="auto"/>
        <w:jc w:val="both"/>
        <w:rPr>
          <w:rFonts w:ascii="Arial" w:hAnsi="Arial" w:cs="Arial"/>
          <w:b/>
          <w:bCs/>
          <w:sz w:val="24"/>
          <w:szCs w:val="24"/>
        </w:rPr>
      </w:pPr>
      <w:r w:rsidRPr="002064EF">
        <w:rPr>
          <w:rFonts w:ascii="Arial" w:hAnsi="Arial" w:cs="Arial"/>
          <w:sz w:val="24"/>
          <w:szCs w:val="24"/>
        </w:rPr>
        <w:t xml:space="preserve">Diseño, organización y realización de las “Jornadas de Formalización, Asociatividad y adopción de buenas prácticas mineras” en algunos de los municipios de los DMEDP priorizados por el Ministerio de Minas y Energía (MME) detallados en la </w:t>
      </w:r>
      <w:r w:rsidR="007E3C46">
        <w:rPr>
          <w:rFonts w:ascii="Arial" w:hAnsi="Arial" w:cs="Arial"/>
          <w:sz w:val="24"/>
          <w:szCs w:val="24"/>
        </w:rPr>
        <w:t>siguiente tabla:</w:t>
      </w:r>
    </w:p>
    <w:p w:rsidRPr="007E3C46" w:rsidR="00B9702D" w:rsidP="00B9702D" w:rsidRDefault="00B9702D" w14:paraId="1DC02708" w14:textId="77777777">
      <w:pPr>
        <w:pStyle w:val="Prrafodelista"/>
        <w:spacing w:after="0" w:line="360" w:lineRule="auto"/>
        <w:ind w:left="360"/>
        <w:jc w:val="both"/>
        <w:rPr>
          <w:rFonts w:ascii="Arial" w:hAnsi="Arial" w:cs="Arial"/>
          <w:b/>
          <w:bCs/>
          <w:sz w:val="24"/>
          <w:szCs w:val="24"/>
        </w:rPr>
      </w:pPr>
    </w:p>
    <w:p w:rsidRPr="007E3C46" w:rsidR="002064EF" w:rsidP="007E3C46" w:rsidRDefault="002064EF" w14:paraId="550538EB" w14:textId="0366B268">
      <w:pPr>
        <w:spacing w:after="0" w:line="360" w:lineRule="auto"/>
        <w:jc w:val="both"/>
        <w:rPr>
          <w:rFonts w:ascii="Arial" w:hAnsi="Arial" w:cs="Arial"/>
          <w:b/>
          <w:bCs/>
          <w:sz w:val="24"/>
          <w:szCs w:val="24"/>
        </w:rPr>
      </w:pPr>
      <w:r w:rsidRPr="007E3C46">
        <w:rPr>
          <w:rFonts w:ascii="Arial" w:hAnsi="Arial" w:cs="Arial"/>
          <w:sz w:val="24"/>
          <w:szCs w:val="24"/>
        </w:rPr>
        <w:t>Tabla: Jornadas de formalización, asociatividad y adopción de buenas prácticas mineras en DMEDP (al 31 diciembre 2025)</w:t>
      </w:r>
      <w:r w:rsidRPr="007E3C46" w:rsidR="00B34921">
        <w:rPr>
          <w:rFonts w:ascii="Arial" w:hAnsi="Arial" w:cs="Arial"/>
          <w:sz w:val="24"/>
          <w:szCs w:val="24"/>
        </w:rPr>
        <w:t>.</w:t>
      </w:r>
    </w:p>
    <w:tbl>
      <w:tblPr>
        <w:tblStyle w:val="Tablaconcuadrcula5oscura-nfasis1"/>
        <w:tblW w:w="0" w:type="auto"/>
        <w:tblLook w:val="04A0" w:firstRow="1" w:lastRow="0" w:firstColumn="1" w:lastColumn="0" w:noHBand="0" w:noVBand="1"/>
      </w:tblPr>
      <w:tblGrid>
        <w:gridCol w:w="764"/>
        <w:gridCol w:w="2924"/>
        <w:gridCol w:w="1729"/>
        <w:gridCol w:w="1821"/>
        <w:gridCol w:w="1246"/>
      </w:tblGrid>
      <w:tr w:rsidRPr="006778AA" w:rsidR="00B34921" w:rsidTr="00075A66" w14:paraId="621B9064" w14:textId="77777777">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FFFFFF" w:themeColor="background1" w:sz="8" w:space="0"/>
              <w:left w:val="single" w:color="FFFFFF" w:themeColor="background1" w:sz="8" w:space="0"/>
              <w:bottom w:val="single" w:color="auto" w:sz="8" w:space="0"/>
            </w:tcBorders>
            <w:shd w:val="clear" w:color="auto" w:fill="156082"/>
            <w:tcMar>
              <w:left w:w="108" w:type="dxa"/>
              <w:right w:w="108" w:type="dxa"/>
            </w:tcMar>
            <w:vAlign w:val="center"/>
          </w:tcPr>
          <w:p w:rsidRPr="006778AA" w:rsidR="00B34921" w:rsidP="00535EAD" w:rsidRDefault="00B34921" w14:paraId="66A87E75" w14:textId="77777777">
            <w:pPr>
              <w:spacing w:line="259" w:lineRule="auto"/>
              <w:rPr>
                <w:rFonts w:ascii="Arial" w:hAnsi="Arial" w:cs="Arial"/>
                <w:sz w:val="18"/>
                <w:szCs w:val="18"/>
                <w:lang w:val="es"/>
              </w:rPr>
            </w:pPr>
            <w:r w:rsidRPr="006778AA">
              <w:rPr>
                <w:rFonts w:ascii="Arial" w:hAnsi="Arial" w:cs="Arial"/>
                <w:sz w:val="18"/>
                <w:szCs w:val="18"/>
                <w:lang w:val="es"/>
              </w:rPr>
              <w:t>No.</w:t>
            </w:r>
          </w:p>
        </w:tc>
        <w:tc>
          <w:tcPr>
            <w:tcW w:w="2924" w:type="dxa"/>
            <w:tcBorders>
              <w:top w:val="single" w:color="FFFFFF" w:themeColor="background1" w:sz="8" w:space="0"/>
              <w:bottom w:val="single" w:color="auto" w:sz="8" w:space="0"/>
            </w:tcBorders>
            <w:shd w:val="clear" w:color="auto" w:fill="156082"/>
            <w:tcMar>
              <w:left w:w="108" w:type="dxa"/>
              <w:right w:w="108" w:type="dxa"/>
            </w:tcMar>
            <w:vAlign w:val="center"/>
          </w:tcPr>
          <w:p w:rsidRPr="006778AA" w:rsidR="00B34921" w:rsidP="00535EAD" w:rsidRDefault="00B34921" w14:paraId="69084497" w14:textId="77777777">
            <w:pPr>
              <w:spacing w:line="259" w:lineRule="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Evento</w:t>
            </w:r>
          </w:p>
        </w:tc>
        <w:tc>
          <w:tcPr>
            <w:tcW w:w="1729" w:type="dxa"/>
            <w:tcBorders>
              <w:top w:val="single" w:color="FFFFFF" w:themeColor="background1" w:sz="8" w:space="0"/>
              <w:bottom w:val="single" w:color="auto" w:sz="8" w:space="0"/>
            </w:tcBorders>
            <w:shd w:val="clear" w:color="auto" w:fill="156082"/>
            <w:tcMar>
              <w:left w:w="108" w:type="dxa"/>
              <w:right w:w="108" w:type="dxa"/>
            </w:tcMar>
            <w:vAlign w:val="center"/>
          </w:tcPr>
          <w:p w:rsidRPr="006778AA" w:rsidR="00B34921" w:rsidP="00535EAD" w:rsidRDefault="00B34921" w14:paraId="7D3C38E2" w14:textId="77777777">
            <w:pPr>
              <w:spacing w:line="259" w:lineRule="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Municipio</w:t>
            </w:r>
          </w:p>
        </w:tc>
        <w:tc>
          <w:tcPr>
            <w:tcW w:w="1821" w:type="dxa"/>
            <w:tcBorders>
              <w:top w:val="single" w:color="FFFFFF" w:themeColor="background1" w:sz="8" w:space="0"/>
              <w:bottom w:val="single" w:color="auto" w:sz="8" w:space="0"/>
            </w:tcBorders>
            <w:shd w:val="clear" w:color="auto" w:fill="156082"/>
            <w:tcMar>
              <w:left w:w="108" w:type="dxa"/>
              <w:right w:w="108" w:type="dxa"/>
            </w:tcMar>
            <w:vAlign w:val="center"/>
          </w:tcPr>
          <w:p w:rsidRPr="006778AA" w:rsidR="00B34921" w:rsidP="00535EAD" w:rsidRDefault="00B34921" w14:paraId="0A5F22C0" w14:textId="77777777">
            <w:pPr>
              <w:spacing w:line="259" w:lineRule="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Departamento</w:t>
            </w:r>
          </w:p>
        </w:tc>
        <w:tc>
          <w:tcPr>
            <w:tcW w:w="1246" w:type="dxa"/>
            <w:tcBorders>
              <w:top w:val="single" w:color="FFFFFF" w:themeColor="background1" w:sz="8" w:space="0"/>
              <w:bottom w:val="single" w:color="auto" w:sz="8" w:space="0"/>
              <w:right w:val="single" w:color="FFFFFF" w:themeColor="background1" w:sz="8" w:space="0"/>
            </w:tcBorders>
            <w:shd w:val="clear" w:color="auto" w:fill="156082"/>
            <w:tcMar>
              <w:left w:w="108" w:type="dxa"/>
              <w:right w:w="108" w:type="dxa"/>
            </w:tcMar>
            <w:vAlign w:val="center"/>
          </w:tcPr>
          <w:p w:rsidRPr="006778AA" w:rsidR="00B34921" w:rsidP="00535EAD" w:rsidRDefault="00B34921" w14:paraId="7EC4E1E8" w14:textId="77777777">
            <w:pPr>
              <w:spacing w:line="259" w:lineRule="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DMEDP</w:t>
            </w:r>
          </w:p>
        </w:tc>
      </w:tr>
      <w:tr w:rsidRPr="006778AA" w:rsidR="00B34921" w:rsidTr="00075A66" w14:paraId="5B57BBCB" w14:textId="7777777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567F4A22" w14:textId="77777777">
            <w:pPr>
              <w:spacing w:line="259" w:lineRule="auto"/>
              <w:rPr>
                <w:rFonts w:ascii="Arial" w:hAnsi="Arial" w:cs="Arial"/>
                <w:sz w:val="18"/>
                <w:szCs w:val="18"/>
                <w:lang w:val="es"/>
              </w:rPr>
            </w:pPr>
            <w:r w:rsidRPr="006778AA">
              <w:rPr>
                <w:rFonts w:ascii="Arial" w:hAnsi="Arial" w:cs="Arial"/>
                <w:sz w:val="18"/>
                <w:szCs w:val="18"/>
                <w:lang w:val="es"/>
              </w:rPr>
              <w:t>1</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6C4BD337"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Reunión con Consejos Comunitario del Choco</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33F2CF28"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Quibdó</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0501F3D9"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Chocó</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36F475CB"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Atrato</w:t>
            </w:r>
          </w:p>
        </w:tc>
      </w:tr>
      <w:tr w:rsidRPr="006778AA" w:rsidR="00B34921" w:rsidTr="00075A66" w14:paraId="610136CD" w14:textId="77777777">
        <w:trPr>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4FCC4CC9" w14:textId="77777777">
            <w:pPr>
              <w:spacing w:line="259" w:lineRule="auto"/>
              <w:rPr>
                <w:rFonts w:ascii="Arial" w:hAnsi="Arial" w:cs="Arial"/>
                <w:sz w:val="18"/>
                <w:szCs w:val="18"/>
                <w:lang w:val="es"/>
              </w:rPr>
            </w:pPr>
            <w:r w:rsidRPr="006778AA">
              <w:rPr>
                <w:rFonts w:ascii="Arial" w:hAnsi="Arial" w:cs="Arial"/>
                <w:sz w:val="18"/>
                <w:szCs w:val="18"/>
                <w:lang w:val="es"/>
              </w:rPr>
              <w:t>2</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6BAAA664"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Jornada de Formalización, asociatividad y buenas prácticas mineras</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0CBE2F56"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Quibdó</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772AA405"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Chocó</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39E35358"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Atrato</w:t>
            </w:r>
          </w:p>
        </w:tc>
      </w:tr>
      <w:tr w:rsidRPr="006778AA" w:rsidR="00B34921" w:rsidTr="00075A66" w14:paraId="62A008D1" w14:textId="77777777">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06A03C87" w14:textId="77777777">
            <w:pPr>
              <w:spacing w:line="259" w:lineRule="auto"/>
              <w:rPr>
                <w:rFonts w:ascii="Arial" w:hAnsi="Arial" w:cs="Arial"/>
                <w:sz w:val="18"/>
                <w:szCs w:val="18"/>
                <w:lang w:val="es"/>
              </w:rPr>
            </w:pPr>
            <w:r w:rsidRPr="006778AA">
              <w:rPr>
                <w:rFonts w:ascii="Arial" w:hAnsi="Arial" w:cs="Arial"/>
                <w:sz w:val="18"/>
                <w:szCs w:val="18"/>
                <w:lang w:val="es"/>
              </w:rPr>
              <w:t>3</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4C3EC9A7"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Jornada de Formalización, asociatividad y buenas prácticas mineras</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1FCAF7DE"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Yolombó</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4893BE37"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Antioquia</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66F51128"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Nordeste Antioqueño</w:t>
            </w:r>
          </w:p>
        </w:tc>
      </w:tr>
      <w:tr w:rsidRPr="006778AA" w:rsidR="00B34921" w:rsidTr="00075A66" w14:paraId="6DE645A0" w14:textId="77777777">
        <w:trPr>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307F193C" w14:textId="77777777">
            <w:pPr>
              <w:spacing w:line="259" w:lineRule="auto"/>
              <w:rPr>
                <w:rFonts w:ascii="Arial" w:hAnsi="Arial" w:cs="Arial"/>
                <w:sz w:val="18"/>
                <w:szCs w:val="18"/>
                <w:lang w:val="es"/>
              </w:rPr>
            </w:pPr>
            <w:r w:rsidRPr="006778AA">
              <w:rPr>
                <w:rFonts w:ascii="Arial" w:hAnsi="Arial" w:cs="Arial"/>
                <w:sz w:val="18"/>
                <w:szCs w:val="18"/>
                <w:lang w:val="es"/>
              </w:rPr>
              <w:t>4</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16F7EE70"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Jornada de Formalización, asociatividad y buenas prácticas mineras</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4082F7C8"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Condoto</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7B689D3A"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Chocó</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7764B7A6"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San Juan</w:t>
            </w:r>
          </w:p>
        </w:tc>
      </w:tr>
      <w:tr w:rsidRPr="006778AA" w:rsidR="00B34921" w:rsidTr="00075A66" w14:paraId="1F91851E" w14:textId="77777777">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360A01BD" w14:textId="77777777">
            <w:pPr>
              <w:spacing w:line="259" w:lineRule="auto"/>
              <w:rPr>
                <w:rFonts w:ascii="Arial" w:hAnsi="Arial" w:cs="Arial"/>
                <w:sz w:val="18"/>
                <w:szCs w:val="18"/>
                <w:lang w:val="es"/>
              </w:rPr>
            </w:pPr>
            <w:r w:rsidRPr="006778AA">
              <w:rPr>
                <w:rFonts w:ascii="Arial" w:hAnsi="Arial" w:cs="Arial"/>
                <w:sz w:val="18"/>
                <w:szCs w:val="18"/>
                <w:lang w:val="es"/>
              </w:rPr>
              <w:t>5</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38F177D1"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778AA">
              <w:rPr>
                <w:rFonts w:ascii="Arial" w:hAnsi="Arial" w:cs="Arial"/>
                <w:sz w:val="18"/>
                <w:szCs w:val="18"/>
              </w:rPr>
              <w:t>Jornada Asistencia Técnica - CAPACITACION DE SEGURIDAD MINERA EN MINERIA SUBTERRANEA</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228E63B2"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Marmato</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4B93642D"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Caldas</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7076FB3F"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Occidente de Caldas</w:t>
            </w:r>
          </w:p>
        </w:tc>
      </w:tr>
      <w:tr w:rsidRPr="006778AA" w:rsidR="00B34921" w:rsidTr="00075A66" w14:paraId="348FCFAF" w14:textId="77777777">
        <w:trPr>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2CAC92A9" w14:textId="77777777">
            <w:pPr>
              <w:spacing w:line="259" w:lineRule="auto"/>
              <w:rPr>
                <w:rFonts w:ascii="Arial" w:hAnsi="Arial" w:cs="Arial"/>
                <w:sz w:val="18"/>
                <w:szCs w:val="18"/>
                <w:lang w:val="es"/>
              </w:rPr>
            </w:pPr>
            <w:r w:rsidRPr="006778AA">
              <w:rPr>
                <w:rFonts w:ascii="Arial" w:hAnsi="Arial" w:cs="Arial"/>
                <w:sz w:val="18"/>
                <w:szCs w:val="18"/>
                <w:lang w:val="es"/>
              </w:rPr>
              <w:t>6</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73833129"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778AA">
              <w:rPr>
                <w:rFonts w:ascii="Arial" w:hAnsi="Arial" w:cs="Arial"/>
                <w:sz w:val="18"/>
                <w:szCs w:val="18"/>
              </w:rPr>
              <w:t>Jornada Asistencia Técnica - CAPACITACION DE SEGURIDAD MINERA EN MINERIA SUBTERRANEA</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0B01F4F3"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Riosucio</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651EB5EA"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Caldas</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6635AF37"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Occidente de Caldas</w:t>
            </w:r>
          </w:p>
        </w:tc>
      </w:tr>
      <w:tr w:rsidRPr="006778AA" w:rsidR="00B34921" w:rsidTr="00075A66" w14:paraId="2BA0A2BF" w14:textId="77777777">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0C1F4C56" w14:textId="77777777">
            <w:pPr>
              <w:spacing w:line="259" w:lineRule="auto"/>
              <w:rPr>
                <w:rFonts w:ascii="Arial" w:hAnsi="Arial" w:cs="Arial"/>
                <w:sz w:val="18"/>
                <w:szCs w:val="18"/>
                <w:lang w:val="es"/>
              </w:rPr>
            </w:pPr>
            <w:r w:rsidRPr="006778AA">
              <w:rPr>
                <w:rFonts w:ascii="Arial" w:hAnsi="Arial" w:cs="Arial"/>
                <w:sz w:val="18"/>
                <w:szCs w:val="18"/>
                <w:lang w:val="es"/>
              </w:rPr>
              <w:t>7</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27C037F7"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Jornada de Formalización, asociatividad y buenas prácticas mineras</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142FC577"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Mallama</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07B72BB1"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Nariño</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1913E764"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Piedemonte y Cordillera Nariñense, Abades</w:t>
            </w:r>
          </w:p>
        </w:tc>
      </w:tr>
      <w:tr w:rsidRPr="006778AA" w:rsidR="00B34921" w:rsidTr="00075A66" w14:paraId="77E716BB" w14:textId="77777777">
        <w:trPr>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4C9054CC" w14:textId="77777777">
            <w:pPr>
              <w:spacing w:line="259" w:lineRule="auto"/>
              <w:rPr>
                <w:rFonts w:ascii="Arial" w:hAnsi="Arial" w:cs="Arial"/>
                <w:sz w:val="18"/>
                <w:szCs w:val="18"/>
                <w:lang w:val="es"/>
              </w:rPr>
            </w:pPr>
            <w:r w:rsidRPr="006778AA">
              <w:rPr>
                <w:rFonts w:ascii="Arial" w:hAnsi="Arial" w:cs="Arial"/>
                <w:sz w:val="18"/>
                <w:szCs w:val="18"/>
                <w:lang w:val="es"/>
              </w:rPr>
              <w:t>8</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58120706"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Feria Estrategias de Promoción, Innovación y Fomento Minero</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46A4671E"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Remedios</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2C14BFFE"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Antioquia</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331641CD"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Nordeste Antioqueño</w:t>
            </w:r>
          </w:p>
        </w:tc>
      </w:tr>
      <w:tr w:rsidRPr="006778AA" w:rsidR="00B34921" w:rsidTr="00075A66" w14:paraId="6A5F7369" w14:textId="77777777">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77600C26" w14:textId="77777777">
            <w:pPr>
              <w:spacing w:line="259" w:lineRule="auto"/>
              <w:rPr>
                <w:rFonts w:ascii="Arial" w:hAnsi="Arial" w:cs="Arial"/>
                <w:sz w:val="18"/>
                <w:szCs w:val="18"/>
                <w:lang w:val="es"/>
              </w:rPr>
            </w:pPr>
            <w:r w:rsidRPr="006778AA">
              <w:rPr>
                <w:rFonts w:ascii="Arial" w:hAnsi="Arial" w:cs="Arial"/>
                <w:sz w:val="18"/>
                <w:szCs w:val="18"/>
                <w:lang w:val="es"/>
              </w:rPr>
              <w:t>9</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3ABF16B3"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Fortalecimiento de los esquemas asociativos para las comunidades mineras</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4FD6A579"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Yolombó</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7896E1A1"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Antioquia</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4F5AD30D"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Nordeste Antioqueño</w:t>
            </w:r>
          </w:p>
        </w:tc>
      </w:tr>
      <w:tr w:rsidRPr="006778AA" w:rsidR="00B34921" w:rsidTr="00075A66" w14:paraId="62466AF6" w14:textId="77777777">
        <w:trPr>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6ADB6D3E" w14:textId="77777777">
            <w:pPr>
              <w:spacing w:line="259" w:lineRule="auto"/>
              <w:rPr>
                <w:rFonts w:ascii="Arial" w:hAnsi="Arial" w:cs="Arial"/>
                <w:sz w:val="18"/>
                <w:szCs w:val="18"/>
                <w:lang w:val="es"/>
              </w:rPr>
            </w:pPr>
            <w:r w:rsidRPr="006778AA">
              <w:rPr>
                <w:rFonts w:ascii="Arial" w:hAnsi="Arial" w:cs="Arial"/>
                <w:sz w:val="18"/>
                <w:szCs w:val="18"/>
                <w:lang w:val="es"/>
              </w:rPr>
              <w:t>10</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7EFAC527"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Fortalecimiento de los esquemas asociativos para las comunidades mineras</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756A5D14"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Cáceres</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0C81C879"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Antioquia</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69F47557"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Bajo Cauca Antioqueño</w:t>
            </w:r>
          </w:p>
        </w:tc>
      </w:tr>
      <w:tr w:rsidRPr="006778AA" w:rsidR="00B34921" w:rsidTr="00075A66" w14:paraId="5196D048" w14:textId="77777777">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42824FD6" w14:textId="77777777">
            <w:pPr>
              <w:spacing w:line="259" w:lineRule="auto"/>
              <w:rPr>
                <w:rFonts w:ascii="Arial" w:hAnsi="Arial" w:cs="Arial"/>
                <w:sz w:val="18"/>
                <w:szCs w:val="18"/>
                <w:lang w:val="es"/>
              </w:rPr>
            </w:pPr>
            <w:r w:rsidRPr="006778AA">
              <w:rPr>
                <w:rFonts w:ascii="Arial" w:hAnsi="Arial" w:cs="Arial"/>
                <w:sz w:val="18"/>
                <w:szCs w:val="18"/>
                <w:lang w:val="es"/>
              </w:rPr>
              <w:t>11</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1C3D90DF"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Fortalecimiento de los esquemas asociativos para las comunidades mineras</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00EB8379"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Unión Panamericana</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661F5EDE"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Chocó</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5C876767"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San Juan</w:t>
            </w:r>
          </w:p>
        </w:tc>
      </w:tr>
      <w:tr w:rsidRPr="006778AA" w:rsidR="00B34921" w:rsidTr="00075A66" w14:paraId="249AFC76" w14:textId="77777777">
        <w:trPr>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21C12948" w14:textId="77777777">
            <w:pPr>
              <w:spacing w:line="259" w:lineRule="auto"/>
              <w:rPr>
                <w:rFonts w:ascii="Arial" w:hAnsi="Arial" w:cs="Arial"/>
                <w:sz w:val="18"/>
                <w:szCs w:val="18"/>
                <w:lang w:val="es"/>
              </w:rPr>
            </w:pPr>
            <w:r w:rsidRPr="006778AA">
              <w:rPr>
                <w:rFonts w:ascii="Arial" w:hAnsi="Arial" w:cs="Arial"/>
                <w:sz w:val="18"/>
                <w:szCs w:val="18"/>
                <w:lang w:val="es"/>
              </w:rPr>
              <w:t>12</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0A5981CE"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Fortalecimiento de los esquemas asociativos para las comunidades mineras</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26D57CBA"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Yolombó</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671EAA95"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Antioquia</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1E830D1E"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Nordeste Antioqueño</w:t>
            </w:r>
          </w:p>
        </w:tc>
      </w:tr>
      <w:tr w:rsidRPr="006778AA" w:rsidR="00B34921" w:rsidTr="00075A66" w14:paraId="058D27D7" w14:textId="77777777">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68D3F60F" w14:textId="77777777">
            <w:pPr>
              <w:spacing w:line="259" w:lineRule="auto"/>
              <w:rPr>
                <w:rFonts w:ascii="Arial" w:hAnsi="Arial" w:cs="Arial"/>
                <w:sz w:val="18"/>
                <w:szCs w:val="18"/>
                <w:lang w:val="es"/>
              </w:rPr>
            </w:pPr>
            <w:r w:rsidRPr="006778AA">
              <w:rPr>
                <w:rFonts w:ascii="Arial" w:hAnsi="Arial" w:cs="Arial"/>
                <w:sz w:val="18"/>
                <w:szCs w:val="18"/>
                <w:lang w:val="es"/>
              </w:rPr>
              <w:t>13</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26938A52"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Fortalecimiento de los esquemas asociativos para las comunidades mineras</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052E42B6"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Cáceres</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5AC1E834"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Antioquia</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5BF5F38C"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Bajo Cauca Antioqueño</w:t>
            </w:r>
          </w:p>
        </w:tc>
      </w:tr>
      <w:tr w:rsidRPr="006778AA" w:rsidR="00B34921" w:rsidTr="00075A66" w14:paraId="483FA59E" w14:textId="77777777">
        <w:trPr>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133E1EC0" w14:textId="77777777">
            <w:pPr>
              <w:spacing w:line="259" w:lineRule="auto"/>
              <w:rPr>
                <w:rFonts w:ascii="Arial" w:hAnsi="Arial" w:cs="Arial"/>
                <w:sz w:val="18"/>
                <w:szCs w:val="18"/>
                <w:lang w:val="es"/>
              </w:rPr>
            </w:pPr>
            <w:r w:rsidRPr="006778AA">
              <w:rPr>
                <w:rFonts w:ascii="Arial" w:hAnsi="Arial" w:cs="Arial"/>
                <w:sz w:val="18"/>
                <w:szCs w:val="18"/>
                <w:lang w:val="es"/>
              </w:rPr>
              <w:t>14</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512E75B4"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Fortalecimiento de los esquemas asociativos para las comunidades mineras</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7E665EF1"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Unión Panamericana</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38553A9D"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Antioquia</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38B664A3"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San Juan</w:t>
            </w:r>
          </w:p>
        </w:tc>
      </w:tr>
      <w:tr w:rsidRPr="006778AA" w:rsidR="00B34921" w:rsidTr="00075A66" w14:paraId="68B86264" w14:textId="77777777">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4CC18786" w14:textId="77777777">
            <w:pPr>
              <w:spacing w:line="259" w:lineRule="auto"/>
              <w:rPr>
                <w:rFonts w:ascii="Arial" w:hAnsi="Arial" w:cs="Arial"/>
                <w:sz w:val="18"/>
                <w:szCs w:val="18"/>
                <w:lang w:val="es"/>
              </w:rPr>
            </w:pPr>
            <w:r w:rsidRPr="006778AA">
              <w:rPr>
                <w:rFonts w:ascii="Arial" w:hAnsi="Arial" w:cs="Arial"/>
                <w:sz w:val="18"/>
                <w:szCs w:val="18"/>
                <w:lang w:val="es"/>
              </w:rPr>
              <w:t>15</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3778F373"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Fortalecimiento de los esquemas asociativos para las comunidades mineras</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36205F77"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Yolombó</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12FB2629"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Antioquia</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47F3A2C6"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Nordeste Antioqueño</w:t>
            </w:r>
          </w:p>
        </w:tc>
      </w:tr>
      <w:tr w:rsidRPr="006778AA" w:rsidR="00B34921" w:rsidTr="00075A66" w14:paraId="44D3B7E4" w14:textId="77777777">
        <w:trPr>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04A375B7" w14:textId="77777777">
            <w:pPr>
              <w:spacing w:line="259" w:lineRule="auto"/>
              <w:rPr>
                <w:rFonts w:ascii="Arial" w:hAnsi="Arial" w:cs="Arial"/>
                <w:sz w:val="18"/>
                <w:szCs w:val="18"/>
                <w:lang w:val="es"/>
              </w:rPr>
            </w:pPr>
            <w:r w:rsidRPr="006778AA">
              <w:rPr>
                <w:rFonts w:ascii="Arial" w:hAnsi="Arial" w:cs="Arial"/>
                <w:sz w:val="18"/>
                <w:szCs w:val="18"/>
                <w:lang w:val="es"/>
              </w:rPr>
              <w:t>16</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0DE7A9BA"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Fortalecimiento de los esquemas asociativos para las comunidades mineras</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0B66F98C"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Cáceres</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08803373"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Antioquia</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3942701C"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Bajo Cauca Antioqueño</w:t>
            </w:r>
          </w:p>
        </w:tc>
      </w:tr>
      <w:tr w:rsidRPr="006778AA" w:rsidR="00B34921" w:rsidTr="00075A66" w14:paraId="0D5C8C0C" w14:textId="77777777">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094277E1" w14:textId="77777777">
            <w:pPr>
              <w:spacing w:line="259" w:lineRule="auto"/>
              <w:rPr>
                <w:rFonts w:ascii="Arial" w:hAnsi="Arial" w:cs="Arial"/>
                <w:sz w:val="18"/>
                <w:szCs w:val="18"/>
                <w:lang w:val="es"/>
              </w:rPr>
            </w:pPr>
            <w:r w:rsidRPr="006778AA">
              <w:rPr>
                <w:rFonts w:ascii="Arial" w:hAnsi="Arial" w:cs="Arial"/>
                <w:sz w:val="18"/>
                <w:szCs w:val="18"/>
                <w:lang w:val="es"/>
              </w:rPr>
              <w:t>17</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55FDA23E"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Fortalecimiento de los esquemas asociativos para las comunidades mineras</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7E460481"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Unión Panamericana</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5F27BCDA"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Chocó</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1284D7EE"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San Juan</w:t>
            </w:r>
          </w:p>
        </w:tc>
      </w:tr>
      <w:tr w:rsidRPr="006778AA" w:rsidR="00B34921" w:rsidTr="00075A66" w14:paraId="4A793F25" w14:textId="77777777">
        <w:trPr>
          <w:trHeight w:val="8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32755FE2" w14:textId="77777777">
            <w:pPr>
              <w:spacing w:line="259" w:lineRule="auto"/>
              <w:rPr>
                <w:rFonts w:ascii="Arial" w:hAnsi="Arial" w:cs="Arial"/>
                <w:sz w:val="18"/>
                <w:szCs w:val="18"/>
                <w:lang w:val="es"/>
              </w:rPr>
            </w:pPr>
            <w:r w:rsidRPr="006778AA">
              <w:rPr>
                <w:rFonts w:ascii="Arial" w:hAnsi="Arial" w:cs="Arial"/>
                <w:sz w:val="18"/>
                <w:szCs w:val="18"/>
                <w:lang w:val="es"/>
              </w:rPr>
              <w:t>18</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5BEC2B6E"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Asociatividad + Formalización = Minería con propósito</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0E4AFBFF"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Quibdó -Unión Panamericana y Lloró</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6DB221BA"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Chocó</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65C4D055"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Atrato - San Juan</w:t>
            </w:r>
          </w:p>
        </w:tc>
      </w:tr>
      <w:tr w:rsidRPr="006778AA" w:rsidR="00B34921" w:rsidTr="00075A66" w14:paraId="5B220291" w14:textId="77777777">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auto" w:sz="8" w:space="0"/>
              <w:right w:val="single" w:color="auto" w:sz="8" w:space="0"/>
            </w:tcBorders>
            <w:shd w:val="clear" w:color="auto" w:fill="156082"/>
            <w:tcMar>
              <w:left w:w="108" w:type="dxa"/>
              <w:right w:w="108" w:type="dxa"/>
            </w:tcMar>
            <w:vAlign w:val="center"/>
          </w:tcPr>
          <w:p w:rsidRPr="006778AA" w:rsidR="00B34921" w:rsidP="00535EAD" w:rsidRDefault="00B34921" w14:paraId="2878485B" w14:textId="77777777">
            <w:pPr>
              <w:spacing w:line="259" w:lineRule="auto"/>
              <w:rPr>
                <w:rFonts w:ascii="Arial" w:hAnsi="Arial" w:cs="Arial"/>
                <w:sz w:val="18"/>
                <w:szCs w:val="18"/>
                <w:lang w:val="es"/>
              </w:rPr>
            </w:pPr>
            <w:r w:rsidRPr="006778AA">
              <w:rPr>
                <w:rFonts w:ascii="Arial" w:hAnsi="Arial" w:cs="Arial"/>
                <w:sz w:val="18"/>
                <w:szCs w:val="18"/>
                <w:lang w:val="es"/>
              </w:rPr>
              <w:t>19</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297CA3B3"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Asociatividad + Formalización = Minería con propósito</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2DA0DF4C"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Cali</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0FA33536"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Valle del Cauca</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033D20DA" w14:textId="77777777">
            <w:pPr>
              <w:spacing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Valle del Cauca</w:t>
            </w:r>
          </w:p>
        </w:tc>
      </w:tr>
      <w:tr w:rsidRPr="006778AA" w:rsidR="00B34921" w:rsidTr="00075A66" w14:paraId="0385F55C" w14:textId="77777777">
        <w:trPr>
          <w:trHeight w:val="570"/>
        </w:trPr>
        <w:tc>
          <w:tcPr>
            <w:cnfStyle w:val="001000000000" w:firstRow="0" w:lastRow="0" w:firstColumn="1" w:lastColumn="0" w:oddVBand="0" w:evenVBand="0" w:oddHBand="0" w:evenHBand="0" w:firstRowFirstColumn="0" w:firstRowLastColumn="0" w:lastRowFirstColumn="0" w:lastRowLastColumn="0"/>
            <w:tcW w:w="764" w:type="dxa"/>
            <w:tcBorders>
              <w:top w:val="single" w:color="auto" w:sz="8" w:space="0"/>
              <w:left w:val="single" w:color="FFFFFF" w:themeColor="background1" w:sz="8" w:space="0"/>
              <w:bottom w:val="single" w:color="FFFFFF" w:themeColor="background1" w:sz="8" w:space="0"/>
              <w:right w:val="single" w:color="auto" w:sz="8" w:space="0"/>
            </w:tcBorders>
            <w:shd w:val="clear" w:color="auto" w:fill="156082"/>
            <w:tcMar>
              <w:left w:w="108" w:type="dxa"/>
              <w:right w:w="108" w:type="dxa"/>
            </w:tcMar>
            <w:vAlign w:val="center"/>
          </w:tcPr>
          <w:p w:rsidRPr="006778AA" w:rsidR="00B34921" w:rsidP="00535EAD" w:rsidRDefault="00B34921" w14:paraId="42C9576F" w14:textId="77777777">
            <w:pPr>
              <w:spacing w:line="259" w:lineRule="auto"/>
              <w:rPr>
                <w:rFonts w:ascii="Arial" w:hAnsi="Arial" w:cs="Arial"/>
                <w:sz w:val="18"/>
                <w:szCs w:val="18"/>
                <w:lang w:val="es"/>
              </w:rPr>
            </w:pPr>
            <w:r w:rsidRPr="006778AA">
              <w:rPr>
                <w:rFonts w:ascii="Arial" w:hAnsi="Arial" w:cs="Arial"/>
                <w:sz w:val="18"/>
                <w:szCs w:val="18"/>
                <w:lang w:val="es"/>
              </w:rPr>
              <w:t>20</w:t>
            </w:r>
          </w:p>
        </w:tc>
        <w:tc>
          <w:tcPr>
            <w:tcW w:w="29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412C173D"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Asociatividad + Formalización = Minería con propósito</w:t>
            </w:r>
          </w:p>
        </w:tc>
        <w:tc>
          <w:tcPr>
            <w:tcW w:w="172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538457CD"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Cúcuta</w:t>
            </w:r>
          </w:p>
        </w:tc>
        <w:tc>
          <w:tcPr>
            <w:tcW w:w="182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172928BE"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Norte de Santander</w:t>
            </w:r>
          </w:p>
        </w:tc>
        <w:tc>
          <w:tcPr>
            <w:tcW w:w="12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6778AA" w:rsidR="00B34921" w:rsidP="00535EAD" w:rsidRDefault="00B34921" w14:paraId="210CCFA0" w14:textId="77777777">
            <w:pPr>
              <w:spacing w:line="259"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
              </w:rPr>
            </w:pPr>
            <w:r w:rsidRPr="006778AA">
              <w:rPr>
                <w:rFonts w:ascii="Arial" w:hAnsi="Arial" w:cs="Arial"/>
                <w:sz w:val="18"/>
                <w:szCs w:val="18"/>
                <w:lang w:val="es"/>
              </w:rPr>
              <w:t>Norte de Santander 1</w:t>
            </w:r>
          </w:p>
        </w:tc>
      </w:tr>
    </w:tbl>
    <w:p w:rsidR="00075A66" w:rsidP="00075A66" w:rsidRDefault="00075A66" w14:paraId="7151CBCB" w14:textId="77777777">
      <w:pPr>
        <w:spacing w:after="0" w:line="360" w:lineRule="auto"/>
        <w:jc w:val="both"/>
        <w:rPr>
          <w:rFonts w:ascii="Arial" w:hAnsi="Arial" w:cs="Arial"/>
          <w:sz w:val="24"/>
          <w:szCs w:val="24"/>
        </w:rPr>
      </w:pPr>
      <w:r w:rsidRPr="00742046">
        <w:rPr>
          <w:rFonts w:ascii="Arial" w:hAnsi="Arial" w:cs="Arial"/>
          <w:sz w:val="20"/>
          <w:szCs w:val="20"/>
        </w:rPr>
        <w:t xml:space="preserve">Fuente: </w:t>
      </w:r>
      <w:r w:rsidRPr="17921DEC">
        <w:rPr>
          <w:rFonts w:ascii="Arial" w:hAnsi="Arial" w:eastAsia="Arial" w:cs="Arial"/>
          <w:sz w:val="18"/>
          <w:szCs w:val="18"/>
          <w:lang w:val="es"/>
        </w:rPr>
        <w:t>Grupo de Fomento ANM</w:t>
      </w:r>
      <w:r w:rsidRPr="00A925E5">
        <w:rPr>
          <w:rFonts w:ascii="Arial" w:hAnsi="Arial" w:cs="Arial"/>
          <w:sz w:val="24"/>
          <w:szCs w:val="24"/>
        </w:rPr>
        <w:t xml:space="preserve"> </w:t>
      </w:r>
    </w:p>
    <w:p w:rsidRPr="00A925E5" w:rsidR="00FB3CD8" w:rsidP="009335B3" w:rsidRDefault="00FB3CD8" w14:paraId="0384FBA7" w14:textId="77777777">
      <w:pPr>
        <w:spacing w:after="0" w:line="360" w:lineRule="auto"/>
        <w:jc w:val="both"/>
        <w:rPr>
          <w:rFonts w:ascii="Arial" w:hAnsi="Arial" w:cs="Arial"/>
          <w:sz w:val="24"/>
          <w:szCs w:val="24"/>
        </w:rPr>
      </w:pPr>
    </w:p>
    <w:p w:rsidR="00FB3CD8" w:rsidP="00A17467" w:rsidRDefault="00FB3CD8" w14:paraId="1FB6EFD1" w14:textId="77777777">
      <w:pPr>
        <w:pStyle w:val="Ttulo2"/>
        <w:numPr>
          <w:ilvl w:val="2"/>
          <w:numId w:val="13"/>
        </w:numPr>
        <w:jc w:val="both"/>
        <w:rPr>
          <w:rFonts w:ascii="Arial" w:hAnsi="Arial" w:cs="Arial"/>
          <w:sz w:val="24"/>
          <w:szCs w:val="24"/>
        </w:rPr>
      </w:pPr>
      <w:r w:rsidRPr="00A925E5">
        <w:rPr>
          <w:rFonts w:ascii="Arial" w:hAnsi="Arial" w:cs="Arial"/>
          <w:sz w:val="24"/>
          <w:szCs w:val="24"/>
        </w:rPr>
        <w:t>Plan Cero Mercurio</w:t>
      </w:r>
    </w:p>
    <w:p w:rsidRPr="00A17467" w:rsidR="00A17467" w:rsidP="00A17467" w:rsidRDefault="00A17467" w14:paraId="2E45AF24" w14:textId="77777777"/>
    <w:p w:rsidRPr="00A925E5" w:rsidR="00FB3CD8" w:rsidP="009335B3" w:rsidRDefault="00FB3CD8" w14:paraId="481AD69A" w14:textId="7E892F0E">
      <w:pPr>
        <w:spacing w:after="0" w:line="360" w:lineRule="auto"/>
        <w:jc w:val="both"/>
        <w:rPr>
          <w:rFonts w:ascii="Arial" w:hAnsi="Arial" w:cs="Arial"/>
          <w:sz w:val="24"/>
          <w:szCs w:val="24"/>
        </w:rPr>
      </w:pPr>
      <w:r w:rsidRPr="00A925E5">
        <w:rPr>
          <w:rFonts w:ascii="Arial" w:hAnsi="Arial" w:cs="Arial"/>
          <w:sz w:val="24"/>
          <w:szCs w:val="24"/>
        </w:rPr>
        <w:t xml:space="preserve">Durante la vigencia 2025, la ANM impulsó la iniciativa Plan Cero Mercurio, orientada a transformar la pequeña minería de oro mediante la promoción de tecnologías limpias, actualización tecnológica y eliminación del mercurio en los procesos metalúrgicos. </w:t>
      </w:r>
    </w:p>
    <w:p w:rsidR="00DD7ABC" w:rsidP="00DD7ABC" w:rsidRDefault="00FB3CD8" w14:paraId="03FB37C9" w14:textId="77777777">
      <w:pPr>
        <w:pStyle w:val="Prrafodelista"/>
        <w:numPr>
          <w:ilvl w:val="0"/>
          <w:numId w:val="14"/>
        </w:numPr>
        <w:spacing w:after="0" w:line="360" w:lineRule="auto"/>
        <w:jc w:val="both"/>
        <w:rPr>
          <w:rFonts w:ascii="Arial" w:hAnsi="Arial" w:cs="Arial"/>
          <w:sz w:val="24"/>
          <w:szCs w:val="24"/>
        </w:rPr>
      </w:pPr>
      <w:r w:rsidRPr="00DD7ABC">
        <w:rPr>
          <w:rFonts w:ascii="Arial" w:hAnsi="Arial" w:cs="Arial"/>
          <w:sz w:val="24"/>
          <w:szCs w:val="24"/>
        </w:rPr>
        <w:t xml:space="preserve">La iniciativa se enfocó en pequeña minería con título minero, así como en mineros en proceso de formalización y/o legalización que cuentan con prerrogativa de explotación. </w:t>
      </w:r>
    </w:p>
    <w:p w:rsidR="00DD7ABC" w:rsidP="00DD7ABC" w:rsidRDefault="00FB3CD8" w14:paraId="62D4ABDA" w14:textId="77777777">
      <w:pPr>
        <w:pStyle w:val="Prrafodelista"/>
        <w:numPr>
          <w:ilvl w:val="0"/>
          <w:numId w:val="14"/>
        </w:numPr>
        <w:spacing w:after="0" w:line="360" w:lineRule="auto"/>
        <w:jc w:val="both"/>
        <w:rPr>
          <w:rFonts w:ascii="Arial" w:hAnsi="Arial" w:cs="Arial"/>
          <w:sz w:val="24"/>
          <w:szCs w:val="24"/>
        </w:rPr>
      </w:pPr>
      <w:r w:rsidRPr="00DD7ABC">
        <w:rPr>
          <w:rFonts w:ascii="Arial" w:hAnsi="Arial" w:cs="Arial"/>
          <w:sz w:val="24"/>
          <w:szCs w:val="24"/>
        </w:rPr>
        <w:t xml:space="preserve">Se adelantó la revisión del estado del arte, mediante la recolección y análisis de información relacionada con la gestión, uso y eliminación del mercurio en el sector minero colombiano. </w:t>
      </w:r>
    </w:p>
    <w:p w:rsidR="00DD7ABC" w:rsidP="00DD7ABC" w:rsidRDefault="00FB3CD8" w14:paraId="63CBCEF3" w14:textId="77777777">
      <w:pPr>
        <w:pStyle w:val="Prrafodelista"/>
        <w:numPr>
          <w:ilvl w:val="0"/>
          <w:numId w:val="14"/>
        </w:numPr>
        <w:spacing w:after="0" w:line="360" w:lineRule="auto"/>
        <w:jc w:val="both"/>
        <w:rPr>
          <w:rFonts w:ascii="Arial" w:hAnsi="Arial" w:cs="Arial"/>
          <w:sz w:val="24"/>
          <w:szCs w:val="24"/>
        </w:rPr>
      </w:pPr>
      <w:r w:rsidRPr="00DD7ABC">
        <w:rPr>
          <w:rFonts w:ascii="Arial" w:hAnsi="Arial" w:cs="Arial"/>
          <w:sz w:val="24"/>
          <w:szCs w:val="24"/>
        </w:rPr>
        <w:t xml:space="preserve">Se realizó la revisión de la caracterización geológica, mineralógica y metalúrgica contenida en las 13 Guías Metodológicas para el Beneficio del Oro sin Uso de Mercurio del Servicio Geológico Colombiano. </w:t>
      </w:r>
    </w:p>
    <w:p w:rsidR="00DD7ABC" w:rsidP="00DD7ABC" w:rsidRDefault="00FB3CD8" w14:paraId="3E81BAF6" w14:textId="17ABE337">
      <w:pPr>
        <w:pStyle w:val="Prrafodelista"/>
        <w:numPr>
          <w:ilvl w:val="0"/>
          <w:numId w:val="14"/>
        </w:numPr>
        <w:spacing w:after="0" w:line="360" w:lineRule="auto"/>
        <w:jc w:val="both"/>
        <w:rPr>
          <w:rFonts w:ascii="Arial" w:hAnsi="Arial" w:cs="Arial"/>
          <w:sz w:val="24"/>
          <w:szCs w:val="24"/>
        </w:rPr>
      </w:pPr>
      <w:r w:rsidRPr="00DD7ABC">
        <w:rPr>
          <w:rFonts w:ascii="Arial" w:hAnsi="Arial" w:cs="Arial"/>
          <w:sz w:val="24"/>
          <w:szCs w:val="24"/>
        </w:rPr>
        <w:t xml:space="preserve">Se efectuó la caracterización tecnológica de alternativas para el beneficio de oro sin mercurio, incluyendo el análisis de rutas metalúrgicas recomendadas por el </w:t>
      </w:r>
      <w:r w:rsidRPr="00DD7ABC" w:rsidR="001C72D1">
        <w:rPr>
          <w:rFonts w:ascii="Arial" w:hAnsi="Arial" w:cs="Arial"/>
          <w:sz w:val="24"/>
          <w:szCs w:val="24"/>
        </w:rPr>
        <w:t xml:space="preserve">Servicio Geológico Colombiano </w:t>
      </w:r>
      <w:r w:rsidR="001C72D1">
        <w:rPr>
          <w:rFonts w:ascii="Arial" w:hAnsi="Arial" w:cs="Arial"/>
          <w:sz w:val="24"/>
          <w:szCs w:val="24"/>
        </w:rPr>
        <w:t>(</w:t>
      </w:r>
      <w:r w:rsidRPr="00DD7ABC">
        <w:rPr>
          <w:rFonts w:ascii="Arial" w:hAnsi="Arial" w:cs="Arial"/>
          <w:sz w:val="24"/>
          <w:szCs w:val="24"/>
        </w:rPr>
        <w:t>SGC</w:t>
      </w:r>
      <w:r w:rsidR="001C72D1">
        <w:rPr>
          <w:rFonts w:ascii="Arial" w:hAnsi="Arial" w:cs="Arial"/>
          <w:sz w:val="24"/>
          <w:szCs w:val="24"/>
        </w:rPr>
        <w:t>)</w:t>
      </w:r>
      <w:r w:rsidRPr="00DD7ABC">
        <w:rPr>
          <w:rFonts w:ascii="Arial" w:hAnsi="Arial" w:cs="Arial"/>
          <w:sz w:val="24"/>
          <w:szCs w:val="24"/>
        </w:rPr>
        <w:t xml:space="preserve">. </w:t>
      </w:r>
    </w:p>
    <w:p w:rsidR="00DD7ABC" w:rsidP="00DD7ABC" w:rsidRDefault="00FB3CD8" w14:paraId="00E144F2" w14:textId="77777777">
      <w:pPr>
        <w:pStyle w:val="Prrafodelista"/>
        <w:numPr>
          <w:ilvl w:val="0"/>
          <w:numId w:val="14"/>
        </w:numPr>
        <w:spacing w:after="0" w:line="360" w:lineRule="auto"/>
        <w:jc w:val="both"/>
        <w:rPr>
          <w:rFonts w:ascii="Arial" w:hAnsi="Arial" w:cs="Arial"/>
          <w:sz w:val="24"/>
          <w:szCs w:val="24"/>
        </w:rPr>
      </w:pPr>
      <w:r w:rsidRPr="00DD7ABC">
        <w:rPr>
          <w:rFonts w:ascii="Arial" w:hAnsi="Arial" w:cs="Arial"/>
          <w:sz w:val="24"/>
          <w:szCs w:val="24"/>
        </w:rPr>
        <w:t>Se identificó oferta tecnológica disponible, a partir de 49 oferentes inscritos en la convocatoria pública “Tecnologías Limpias para la Extracción de Oro”.</w:t>
      </w:r>
    </w:p>
    <w:p w:rsidR="00DD7ABC" w:rsidP="00DD7ABC" w:rsidRDefault="00FB3CD8" w14:paraId="227F0DF4" w14:textId="77777777">
      <w:pPr>
        <w:pStyle w:val="Prrafodelista"/>
        <w:numPr>
          <w:ilvl w:val="0"/>
          <w:numId w:val="14"/>
        </w:numPr>
        <w:spacing w:after="0" w:line="360" w:lineRule="auto"/>
        <w:jc w:val="both"/>
        <w:rPr>
          <w:rFonts w:ascii="Arial" w:hAnsi="Arial" w:cs="Arial"/>
          <w:sz w:val="24"/>
          <w:szCs w:val="24"/>
        </w:rPr>
      </w:pPr>
      <w:r w:rsidRPr="00DD7ABC">
        <w:rPr>
          <w:rFonts w:ascii="Arial" w:hAnsi="Arial" w:cs="Arial"/>
          <w:sz w:val="24"/>
          <w:szCs w:val="24"/>
        </w:rPr>
        <w:t xml:space="preserve">Se publicó en la página web de la ANM un folleto con información sobre oferentes de tecnología y servicios para el beneficio de oro. </w:t>
      </w:r>
    </w:p>
    <w:p w:rsidR="00DD7ABC" w:rsidP="00DD7ABC" w:rsidRDefault="00FB3CD8" w14:paraId="70075BA0" w14:textId="77777777">
      <w:pPr>
        <w:pStyle w:val="Prrafodelista"/>
        <w:numPr>
          <w:ilvl w:val="0"/>
          <w:numId w:val="14"/>
        </w:numPr>
        <w:spacing w:after="0" w:line="360" w:lineRule="auto"/>
        <w:jc w:val="both"/>
        <w:rPr>
          <w:rFonts w:ascii="Arial" w:hAnsi="Arial" w:cs="Arial"/>
          <w:sz w:val="24"/>
          <w:szCs w:val="24"/>
        </w:rPr>
      </w:pPr>
      <w:r w:rsidRPr="00DD7ABC">
        <w:rPr>
          <w:rFonts w:ascii="Arial" w:hAnsi="Arial" w:cs="Arial"/>
          <w:sz w:val="24"/>
          <w:szCs w:val="24"/>
        </w:rPr>
        <w:t xml:space="preserve">Se elaboró un estudio de mercado para identificar equipos, valores y tecnologías disponibles en el mercado nacional. </w:t>
      </w:r>
    </w:p>
    <w:p w:rsidR="00DD7ABC" w:rsidP="00DD7ABC" w:rsidRDefault="00FB3CD8" w14:paraId="63DCB657" w14:textId="77777777">
      <w:pPr>
        <w:pStyle w:val="Prrafodelista"/>
        <w:numPr>
          <w:ilvl w:val="0"/>
          <w:numId w:val="14"/>
        </w:numPr>
        <w:spacing w:after="0" w:line="360" w:lineRule="auto"/>
        <w:jc w:val="both"/>
        <w:rPr>
          <w:rFonts w:ascii="Arial" w:hAnsi="Arial" w:cs="Arial"/>
          <w:sz w:val="24"/>
          <w:szCs w:val="24"/>
        </w:rPr>
      </w:pPr>
      <w:r w:rsidRPr="00DD7ABC">
        <w:rPr>
          <w:rFonts w:ascii="Arial" w:hAnsi="Arial" w:cs="Arial"/>
          <w:sz w:val="24"/>
          <w:szCs w:val="24"/>
        </w:rPr>
        <w:t>Se formularon tres (3) proyectos piloto Cero Mercurio para el beneficio de oro con tecnologías limpias en los departamentos de Risaralda, Bolívar y Nariño.</w:t>
      </w:r>
    </w:p>
    <w:p w:rsidR="00DD7ABC" w:rsidP="00DD7ABC" w:rsidRDefault="00FB3CD8" w14:paraId="6D1E3DCE" w14:textId="77777777">
      <w:pPr>
        <w:pStyle w:val="Prrafodelista"/>
        <w:numPr>
          <w:ilvl w:val="0"/>
          <w:numId w:val="14"/>
        </w:numPr>
        <w:spacing w:after="0" w:line="360" w:lineRule="auto"/>
        <w:jc w:val="both"/>
        <w:rPr>
          <w:rFonts w:ascii="Arial" w:hAnsi="Arial" w:cs="Arial"/>
          <w:sz w:val="24"/>
          <w:szCs w:val="24"/>
        </w:rPr>
      </w:pPr>
      <w:r w:rsidRPr="00DD7ABC">
        <w:rPr>
          <w:rFonts w:ascii="Arial" w:hAnsi="Arial" w:cs="Arial"/>
          <w:sz w:val="24"/>
          <w:szCs w:val="24"/>
        </w:rPr>
        <w:t xml:space="preserve">Se adelantaron gestiones con cooperantes internacionales para consolidar alianzas estratégicas en materia de transferencia y reconversión tecnológica, asistencia técnica, capacitación y fortalecimiento de capacidades. </w:t>
      </w:r>
    </w:p>
    <w:p w:rsidR="00DD7ABC" w:rsidP="00DD7ABC" w:rsidRDefault="00FB3CD8" w14:paraId="71D0344D" w14:textId="77777777">
      <w:pPr>
        <w:pStyle w:val="Prrafodelista"/>
        <w:numPr>
          <w:ilvl w:val="0"/>
          <w:numId w:val="14"/>
        </w:numPr>
        <w:spacing w:after="0" w:line="360" w:lineRule="auto"/>
        <w:jc w:val="both"/>
        <w:rPr>
          <w:rFonts w:ascii="Arial" w:hAnsi="Arial" w:cs="Arial"/>
          <w:sz w:val="24"/>
          <w:szCs w:val="24"/>
        </w:rPr>
      </w:pPr>
      <w:r w:rsidRPr="00DD7ABC">
        <w:rPr>
          <w:rFonts w:ascii="Arial" w:hAnsi="Arial" w:cs="Arial"/>
          <w:sz w:val="24"/>
          <w:szCs w:val="24"/>
        </w:rPr>
        <w:t xml:space="preserve">Se realizaron reuniones con las embajadas de China, Reino Unido y Suiza, orientadas a explorar mecanismos de cooperación para la implementación del Plan Cero Mercurio. </w:t>
      </w:r>
    </w:p>
    <w:p w:rsidR="00DD7ABC" w:rsidP="00DD7ABC" w:rsidRDefault="00FB3CD8" w14:paraId="4A183A44" w14:textId="77777777">
      <w:pPr>
        <w:pStyle w:val="Prrafodelista"/>
        <w:numPr>
          <w:ilvl w:val="0"/>
          <w:numId w:val="14"/>
        </w:numPr>
        <w:spacing w:after="0" w:line="360" w:lineRule="auto"/>
        <w:jc w:val="both"/>
        <w:rPr>
          <w:rFonts w:ascii="Arial" w:hAnsi="Arial" w:cs="Arial"/>
          <w:sz w:val="24"/>
          <w:szCs w:val="24"/>
        </w:rPr>
      </w:pPr>
      <w:r w:rsidRPr="00DD7ABC">
        <w:rPr>
          <w:rFonts w:ascii="Arial" w:hAnsi="Arial" w:cs="Arial"/>
          <w:sz w:val="24"/>
          <w:szCs w:val="24"/>
        </w:rPr>
        <w:t xml:space="preserve">Se participó en jornadas territoriales de asociatividad, formalización y buenas prácticas mineras lideradas por el Grupo de Fomento. </w:t>
      </w:r>
    </w:p>
    <w:p w:rsidRPr="00DD7ABC" w:rsidR="00FB3CD8" w:rsidP="00DD7ABC" w:rsidRDefault="00FB3CD8" w14:paraId="700A32C0" w14:textId="3685E7BE">
      <w:pPr>
        <w:pStyle w:val="Prrafodelista"/>
        <w:numPr>
          <w:ilvl w:val="0"/>
          <w:numId w:val="14"/>
        </w:numPr>
        <w:spacing w:after="0" w:line="360" w:lineRule="auto"/>
        <w:jc w:val="both"/>
        <w:rPr>
          <w:rFonts w:ascii="Arial" w:hAnsi="Arial" w:cs="Arial"/>
          <w:sz w:val="24"/>
          <w:szCs w:val="24"/>
        </w:rPr>
      </w:pPr>
      <w:r w:rsidRPr="00DD7ABC">
        <w:rPr>
          <w:rFonts w:ascii="Arial" w:hAnsi="Arial" w:cs="Arial"/>
          <w:sz w:val="24"/>
          <w:szCs w:val="24"/>
        </w:rPr>
        <w:t>En dichos espacios se realizaron capacitaciones a comunidades mineras sobre eliminación del uso de mercurio, adopción de nuevas tecnologías y sensibilización frente a los impactos del mercurio en la salud y el ambiente.</w:t>
      </w:r>
    </w:p>
    <w:p w:rsidR="00B9702D" w:rsidP="009335B3" w:rsidRDefault="00FB3CD8" w14:paraId="0D68AE94" w14:textId="03FE26E8">
      <w:pPr>
        <w:spacing w:after="0" w:line="360" w:lineRule="auto"/>
        <w:jc w:val="both"/>
        <w:rPr>
          <w:rFonts w:ascii="Arial" w:hAnsi="Arial" w:cs="Arial"/>
          <w:sz w:val="24"/>
          <w:szCs w:val="24"/>
        </w:rPr>
      </w:pPr>
      <w:r w:rsidRPr="00A925E5">
        <w:rPr>
          <w:rFonts w:ascii="Arial" w:hAnsi="Arial" w:cs="Arial"/>
          <w:sz w:val="24"/>
          <w:szCs w:val="24"/>
        </w:rPr>
        <w:t>A continuación, se relacionan los eventos en los que se participó con la oferta institucional de Cero Mercurio:</w:t>
      </w:r>
    </w:p>
    <w:p w:rsidRPr="00B9702D" w:rsidR="001E5CF1" w:rsidP="009335B3" w:rsidRDefault="001E5CF1" w14:paraId="01C2BDC8" w14:textId="77777777">
      <w:pPr>
        <w:spacing w:after="0" w:line="360" w:lineRule="auto"/>
        <w:jc w:val="both"/>
        <w:rPr>
          <w:rFonts w:ascii="Arial" w:hAnsi="Arial" w:cs="Arial"/>
          <w:sz w:val="24"/>
          <w:szCs w:val="24"/>
        </w:rPr>
      </w:pPr>
    </w:p>
    <w:p w:rsidRPr="00B9702D" w:rsidR="001E5CF1" w:rsidP="00B9702D" w:rsidRDefault="001E5CF1" w14:paraId="1A04A4F5" w14:textId="48273C2A">
      <w:pPr>
        <w:spacing w:line="360" w:lineRule="auto"/>
        <w:rPr>
          <w:sz w:val="24"/>
          <w:szCs w:val="24"/>
        </w:rPr>
      </w:pPr>
      <w:r w:rsidRPr="00B9702D">
        <w:rPr>
          <w:rFonts w:ascii="Arial" w:hAnsi="Arial" w:eastAsia="Arial" w:cs="Arial"/>
          <w:bCs/>
          <w:color w:val="000000" w:themeColor="text1"/>
          <w:sz w:val="24"/>
          <w:szCs w:val="24"/>
        </w:rPr>
        <w:t>Tabla</w:t>
      </w:r>
      <w:r w:rsidR="00B9702D">
        <w:rPr>
          <w:rFonts w:ascii="Arial" w:hAnsi="Arial" w:eastAsia="Arial" w:cs="Arial"/>
          <w:bCs/>
          <w:color w:val="000000" w:themeColor="text1"/>
          <w:sz w:val="24"/>
          <w:szCs w:val="24"/>
        </w:rPr>
        <w:t>:</w:t>
      </w:r>
      <w:r w:rsidRPr="00B9702D">
        <w:rPr>
          <w:rFonts w:ascii="Arial" w:hAnsi="Arial" w:eastAsia="Arial" w:cs="Arial"/>
          <w:bCs/>
          <w:color w:val="000000" w:themeColor="text1"/>
          <w:sz w:val="24"/>
          <w:szCs w:val="24"/>
        </w:rPr>
        <w:t xml:space="preserve"> Eventos de oferta institucional de Cero Mercurio</w:t>
      </w:r>
    </w:p>
    <w:tbl>
      <w:tblPr>
        <w:tblStyle w:val="Tablaconcuadrcula4-nfasis1"/>
        <w:tblW w:w="0" w:type="auto"/>
        <w:jc w:val="center"/>
        <w:tblLook w:val="04A0" w:firstRow="1" w:lastRow="0" w:firstColumn="1" w:lastColumn="0" w:noHBand="0" w:noVBand="1"/>
      </w:tblPr>
      <w:tblGrid>
        <w:gridCol w:w="2265"/>
        <w:gridCol w:w="1980"/>
        <w:gridCol w:w="1695"/>
        <w:gridCol w:w="2130"/>
      </w:tblGrid>
      <w:tr w:rsidRPr="00410A7E" w:rsidR="001E5CF1" w:rsidTr="00535EAD" w14:paraId="6F8571B2" w14:textId="77777777">
        <w:trPr>
          <w:cnfStyle w:val="100000000000" w:firstRow="1" w:lastRow="0" w:firstColumn="0" w:lastColumn="0" w:oddVBand="0" w:evenVBand="0" w:oddHBand="0" w:evenHBand="0" w:firstRowFirstColumn="0" w:firstRowLastColumn="0" w:lastRowFirstColumn="0" w:lastRowLastColumn="0"/>
          <w:trHeight w:val="347"/>
          <w:jc w:val="center"/>
        </w:trPr>
        <w:tc>
          <w:tcPr>
            <w:cnfStyle w:val="001000000000" w:firstRow="0" w:lastRow="0" w:firstColumn="1" w:lastColumn="0" w:oddVBand="0" w:evenVBand="0" w:oddHBand="0" w:evenHBand="0" w:firstRowFirstColumn="0" w:firstRowLastColumn="0" w:lastRowFirstColumn="0" w:lastRowLastColumn="0"/>
            <w:tcW w:w="2265" w:type="dxa"/>
            <w:tcBorders>
              <w:top w:val="single" w:color="4472C4" w:themeColor="accent1" w:sz="8" w:space="0"/>
              <w:left w:val="single" w:color="4472C4" w:themeColor="accent1" w:sz="8" w:space="0"/>
              <w:bottom w:val="single" w:color="4472C4" w:themeColor="accent1" w:sz="8" w:space="0"/>
            </w:tcBorders>
            <w:tcMar>
              <w:left w:w="108" w:type="dxa"/>
              <w:right w:w="108" w:type="dxa"/>
            </w:tcMar>
          </w:tcPr>
          <w:p w:rsidRPr="00410A7E" w:rsidR="001E5CF1" w:rsidP="00535EAD" w:rsidRDefault="001E5CF1" w14:paraId="3F38FF01" w14:textId="77777777">
            <w:pPr>
              <w:jc w:val="center"/>
              <w:rPr>
                <w:sz w:val="24"/>
                <w:szCs w:val="24"/>
              </w:rPr>
            </w:pPr>
            <w:r w:rsidRPr="00410A7E">
              <w:rPr>
                <w:rFonts w:ascii="Arial" w:hAnsi="Arial" w:eastAsia="Arial" w:cs="Arial"/>
                <w:sz w:val="24"/>
                <w:szCs w:val="24"/>
                <w:lang w:val="es"/>
              </w:rPr>
              <w:t>Municipio</w:t>
            </w:r>
          </w:p>
        </w:tc>
        <w:tc>
          <w:tcPr>
            <w:tcW w:w="1980" w:type="dxa"/>
            <w:tcBorders>
              <w:top w:val="single" w:color="4472C4" w:themeColor="accent1" w:sz="8" w:space="0"/>
              <w:bottom w:val="single" w:color="4472C4" w:themeColor="accent1" w:sz="8" w:space="0"/>
            </w:tcBorders>
            <w:tcMar>
              <w:left w:w="108" w:type="dxa"/>
              <w:right w:w="108" w:type="dxa"/>
            </w:tcMar>
          </w:tcPr>
          <w:p w:rsidRPr="00410A7E" w:rsidR="001E5CF1" w:rsidP="00535EAD" w:rsidRDefault="001E5CF1" w14:paraId="089BA574" w14:textId="77777777">
            <w:pPr>
              <w:jc w:val="center"/>
              <w:cnfStyle w:val="100000000000" w:firstRow="1" w:lastRow="0" w:firstColumn="0" w:lastColumn="0" w:oddVBand="0" w:evenVBand="0" w:oddHBand="0" w:evenHBand="0" w:firstRowFirstColumn="0" w:firstRowLastColumn="0" w:lastRowFirstColumn="0" w:lastRowLastColumn="0"/>
              <w:rPr>
                <w:sz w:val="24"/>
                <w:szCs w:val="24"/>
              </w:rPr>
            </w:pPr>
            <w:r w:rsidRPr="00410A7E">
              <w:rPr>
                <w:rFonts w:ascii="Arial" w:hAnsi="Arial" w:eastAsia="Arial" w:cs="Arial"/>
                <w:sz w:val="24"/>
                <w:szCs w:val="24"/>
                <w:lang w:val="es"/>
              </w:rPr>
              <w:t>Departamento</w:t>
            </w:r>
          </w:p>
        </w:tc>
        <w:tc>
          <w:tcPr>
            <w:tcW w:w="1695" w:type="dxa"/>
            <w:tcBorders>
              <w:top w:val="single" w:color="4472C4" w:themeColor="accent1" w:sz="8" w:space="0"/>
              <w:bottom w:val="single" w:color="4472C4" w:themeColor="accent1" w:sz="8" w:space="0"/>
            </w:tcBorders>
            <w:tcMar>
              <w:left w:w="108" w:type="dxa"/>
              <w:right w:w="108" w:type="dxa"/>
            </w:tcMar>
          </w:tcPr>
          <w:p w:rsidRPr="00410A7E" w:rsidR="001E5CF1" w:rsidP="00535EAD" w:rsidRDefault="001E5CF1" w14:paraId="56270FAF" w14:textId="77777777">
            <w:pPr>
              <w:jc w:val="center"/>
              <w:cnfStyle w:val="100000000000" w:firstRow="1" w:lastRow="0" w:firstColumn="0" w:lastColumn="0" w:oddVBand="0" w:evenVBand="0" w:oddHBand="0" w:evenHBand="0" w:firstRowFirstColumn="0" w:firstRowLastColumn="0" w:lastRowFirstColumn="0" w:lastRowLastColumn="0"/>
              <w:rPr>
                <w:sz w:val="24"/>
                <w:szCs w:val="24"/>
              </w:rPr>
            </w:pPr>
            <w:r w:rsidRPr="00410A7E">
              <w:rPr>
                <w:rFonts w:ascii="Arial" w:hAnsi="Arial" w:eastAsia="Arial" w:cs="Arial"/>
                <w:sz w:val="24"/>
                <w:szCs w:val="24"/>
                <w:lang w:val="es"/>
              </w:rPr>
              <w:t>Fecha</w:t>
            </w:r>
          </w:p>
        </w:tc>
        <w:tc>
          <w:tcPr>
            <w:tcW w:w="2130" w:type="dxa"/>
            <w:tcBorders>
              <w:top w:val="single" w:color="4472C4" w:themeColor="accent1" w:sz="8" w:space="0"/>
              <w:bottom w:val="single" w:color="4472C4" w:themeColor="accent1" w:sz="8" w:space="0"/>
              <w:right w:val="single" w:color="4472C4" w:themeColor="accent1" w:sz="8" w:space="0"/>
            </w:tcBorders>
            <w:tcMar>
              <w:left w:w="108" w:type="dxa"/>
              <w:right w:w="108" w:type="dxa"/>
            </w:tcMar>
          </w:tcPr>
          <w:p w:rsidRPr="00410A7E" w:rsidR="001E5CF1" w:rsidP="00535EAD" w:rsidRDefault="001E5CF1" w14:paraId="33917D6C" w14:textId="77777777">
            <w:pPr>
              <w:jc w:val="center"/>
              <w:cnfStyle w:val="100000000000" w:firstRow="1" w:lastRow="0" w:firstColumn="0" w:lastColumn="0" w:oddVBand="0" w:evenVBand="0" w:oddHBand="0" w:evenHBand="0" w:firstRowFirstColumn="0" w:firstRowLastColumn="0" w:lastRowFirstColumn="0" w:lastRowLastColumn="0"/>
              <w:rPr>
                <w:sz w:val="24"/>
                <w:szCs w:val="24"/>
              </w:rPr>
            </w:pPr>
            <w:r w:rsidRPr="00410A7E">
              <w:rPr>
                <w:rFonts w:ascii="Arial" w:hAnsi="Arial" w:eastAsia="Arial" w:cs="Arial"/>
                <w:sz w:val="24"/>
                <w:szCs w:val="24"/>
                <w:lang w:val="es"/>
              </w:rPr>
              <w:t>No. Asistentes</w:t>
            </w:r>
          </w:p>
        </w:tc>
      </w:tr>
      <w:tr w:rsidRPr="00410A7E" w:rsidR="001E5CF1" w:rsidTr="00535EAD" w14:paraId="7F29F027" w14:textId="77777777">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2265"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6D67B538" w14:textId="77777777">
            <w:pPr>
              <w:jc w:val="center"/>
              <w:rPr>
                <w:sz w:val="24"/>
                <w:szCs w:val="24"/>
              </w:rPr>
            </w:pPr>
            <w:r w:rsidRPr="00410A7E">
              <w:rPr>
                <w:rFonts w:ascii="Arial" w:hAnsi="Arial" w:eastAsia="Arial" w:cs="Arial"/>
                <w:sz w:val="24"/>
                <w:szCs w:val="24"/>
                <w:lang w:val="es"/>
              </w:rPr>
              <w:t>Quibdó</w:t>
            </w:r>
          </w:p>
        </w:tc>
        <w:tc>
          <w:tcPr>
            <w:tcW w:w="1980"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3EA0136A"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410A7E">
              <w:rPr>
                <w:rFonts w:ascii="Arial" w:hAnsi="Arial" w:eastAsia="Arial" w:cs="Arial"/>
                <w:sz w:val="24"/>
                <w:szCs w:val="24"/>
                <w:lang w:val="es"/>
              </w:rPr>
              <w:t>Chocó</w:t>
            </w:r>
          </w:p>
        </w:tc>
        <w:tc>
          <w:tcPr>
            <w:tcW w:w="1695"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1E159CE8"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410A7E">
              <w:rPr>
                <w:rFonts w:ascii="Arial" w:hAnsi="Arial" w:eastAsia="Arial" w:cs="Arial"/>
                <w:sz w:val="24"/>
                <w:szCs w:val="24"/>
                <w:lang w:val="es"/>
              </w:rPr>
              <w:t>05/09/2025</w:t>
            </w:r>
          </w:p>
        </w:tc>
        <w:tc>
          <w:tcPr>
            <w:tcW w:w="2130"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3E312A20"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410A7E">
              <w:rPr>
                <w:rFonts w:ascii="Arial" w:hAnsi="Arial" w:eastAsia="Arial" w:cs="Arial"/>
                <w:sz w:val="24"/>
                <w:szCs w:val="24"/>
                <w:lang w:val="es"/>
              </w:rPr>
              <w:t>28</w:t>
            </w:r>
          </w:p>
        </w:tc>
      </w:tr>
      <w:tr w:rsidRPr="00410A7E" w:rsidR="001E5CF1" w:rsidTr="00535EAD" w14:paraId="3BF393BA" w14:textId="77777777">
        <w:trPr>
          <w:trHeight w:val="270"/>
          <w:jc w:val="center"/>
        </w:trPr>
        <w:tc>
          <w:tcPr>
            <w:cnfStyle w:val="001000000000" w:firstRow="0" w:lastRow="0" w:firstColumn="1" w:lastColumn="0" w:oddVBand="0" w:evenVBand="0" w:oddHBand="0" w:evenHBand="0" w:firstRowFirstColumn="0" w:firstRowLastColumn="0" w:lastRowFirstColumn="0" w:lastRowLastColumn="0"/>
            <w:tcW w:w="2265"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06EF02E8" w14:textId="77777777">
            <w:pPr>
              <w:jc w:val="center"/>
              <w:rPr>
                <w:sz w:val="24"/>
                <w:szCs w:val="24"/>
              </w:rPr>
            </w:pPr>
            <w:r w:rsidRPr="00410A7E">
              <w:rPr>
                <w:rFonts w:ascii="Arial" w:hAnsi="Arial" w:eastAsia="Arial" w:cs="Arial"/>
                <w:color w:val="000000" w:themeColor="text1"/>
                <w:sz w:val="24"/>
                <w:szCs w:val="24"/>
                <w:lang w:val="es"/>
              </w:rPr>
              <w:t>Yolombo</w:t>
            </w:r>
          </w:p>
        </w:tc>
        <w:tc>
          <w:tcPr>
            <w:tcW w:w="1980"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1A4F1FC7"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r w:rsidRPr="00410A7E">
              <w:rPr>
                <w:rFonts w:ascii="Arial" w:hAnsi="Arial" w:eastAsia="Arial" w:cs="Arial"/>
                <w:color w:val="000000" w:themeColor="text1"/>
                <w:sz w:val="24"/>
                <w:szCs w:val="24"/>
                <w:lang w:val="es"/>
              </w:rPr>
              <w:t>Antioquia</w:t>
            </w:r>
          </w:p>
        </w:tc>
        <w:tc>
          <w:tcPr>
            <w:tcW w:w="1695"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6882D02F"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r w:rsidRPr="00410A7E">
              <w:rPr>
                <w:rFonts w:ascii="Arial" w:hAnsi="Arial" w:eastAsia="Arial" w:cs="Arial"/>
                <w:color w:val="000000" w:themeColor="text1"/>
                <w:sz w:val="24"/>
                <w:szCs w:val="24"/>
                <w:lang w:val="es"/>
              </w:rPr>
              <w:t>26/09/2025</w:t>
            </w:r>
          </w:p>
        </w:tc>
        <w:tc>
          <w:tcPr>
            <w:tcW w:w="2130"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7D79926E"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r w:rsidRPr="00410A7E">
              <w:rPr>
                <w:rFonts w:ascii="Arial" w:hAnsi="Arial" w:eastAsia="Arial" w:cs="Arial"/>
                <w:color w:val="000000" w:themeColor="text1"/>
                <w:sz w:val="24"/>
                <w:szCs w:val="24"/>
                <w:lang w:val="es"/>
              </w:rPr>
              <w:t>156</w:t>
            </w:r>
          </w:p>
        </w:tc>
      </w:tr>
      <w:tr w:rsidRPr="00410A7E" w:rsidR="001E5CF1" w:rsidTr="00535EAD" w14:paraId="3F2F4FF4" w14:textId="77777777">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2265"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0A771386" w14:textId="77777777">
            <w:pPr>
              <w:jc w:val="center"/>
              <w:rPr>
                <w:sz w:val="24"/>
                <w:szCs w:val="24"/>
              </w:rPr>
            </w:pPr>
            <w:r w:rsidRPr="00410A7E">
              <w:rPr>
                <w:rFonts w:ascii="Arial" w:hAnsi="Arial" w:eastAsia="Arial" w:cs="Arial"/>
                <w:sz w:val="24"/>
                <w:szCs w:val="24"/>
                <w:lang w:val="es"/>
              </w:rPr>
              <w:t>Marmato</w:t>
            </w:r>
          </w:p>
        </w:tc>
        <w:tc>
          <w:tcPr>
            <w:tcW w:w="1980"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1534C410"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410A7E">
              <w:rPr>
                <w:rFonts w:ascii="Arial" w:hAnsi="Arial" w:eastAsia="Arial" w:cs="Arial"/>
                <w:sz w:val="24"/>
                <w:szCs w:val="24"/>
                <w:lang w:val="es"/>
              </w:rPr>
              <w:t>Caldas</w:t>
            </w:r>
          </w:p>
        </w:tc>
        <w:tc>
          <w:tcPr>
            <w:tcW w:w="1695"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24525F20"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410A7E">
              <w:rPr>
                <w:rFonts w:ascii="Arial" w:hAnsi="Arial" w:eastAsia="Arial" w:cs="Arial"/>
                <w:sz w:val="24"/>
                <w:szCs w:val="24"/>
                <w:lang w:val="es"/>
              </w:rPr>
              <w:t>15/10/2025</w:t>
            </w:r>
          </w:p>
        </w:tc>
        <w:tc>
          <w:tcPr>
            <w:tcW w:w="2130"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071802C7"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410A7E">
              <w:rPr>
                <w:rFonts w:ascii="Arial" w:hAnsi="Arial" w:eastAsia="Arial" w:cs="Arial"/>
                <w:sz w:val="24"/>
                <w:szCs w:val="24"/>
                <w:lang w:val="es"/>
              </w:rPr>
              <w:t>57</w:t>
            </w:r>
          </w:p>
        </w:tc>
      </w:tr>
      <w:tr w:rsidRPr="00410A7E" w:rsidR="001E5CF1" w:rsidTr="00535EAD" w14:paraId="021D1E2E" w14:textId="77777777">
        <w:trPr>
          <w:trHeight w:val="270"/>
          <w:jc w:val="center"/>
        </w:trPr>
        <w:tc>
          <w:tcPr>
            <w:cnfStyle w:val="001000000000" w:firstRow="0" w:lastRow="0" w:firstColumn="1" w:lastColumn="0" w:oddVBand="0" w:evenVBand="0" w:oddHBand="0" w:evenHBand="0" w:firstRowFirstColumn="0" w:firstRowLastColumn="0" w:lastRowFirstColumn="0" w:lastRowLastColumn="0"/>
            <w:tcW w:w="2265"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151B1E4F" w14:textId="77777777">
            <w:pPr>
              <w:jc w:val="center"/>
              <w:rPr>
                <w:sz w:val="24"/>
                <w:szCs w:val="24"/>
              </w:rPr>
            </w:pPr>
            <w:r w:rsidRPr="00410A7E">
              <w:rPr>
                <w:rFonts w:ascii="Arial" w:hAnsi="Arial" w:eastAsia="Arial" w:cs="Arial"/>
                <w:color w:val="000000" w:themeColor="text1"/>
                <w:sz w:val="24"/>
                <w:szCs w:val="24"/>
                <w:lang w:val="es"/>
              </w:rPr>
              <w:t>Riosucio</w:t>
            </w:r>
          </w:p>
        </w:tc>
        <w:tc>
          <w:tcPr>
            <w:tcW w:w="1980"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4C6667EF"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r w:rsidRPr="00410A7E">
              <w:rPr>
                <w:rFonts w:ascii="Arial" w:hAnsi="Arial" w:eastAsia="Arial" w:cs="Arial"/>
                <w:color w:val="000000" w:themeColor="text1"/>
                <w:sz w:val="24"/>
                <w:szCs w:val="24"/>
                <w:lang w:val="es"/>
              </w:rPr>
              <w:t>Caldas</w:t>
            </w:r>
          </w:p>
        </w:tc>
        <w:tc>
          <w:tcPr>
            <w:tcW w:w="1695"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0FAE0E40"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r w:rsidRPr="00410A7E">
              <w:rPr>
                <w:rFonts w:ascii="Arial" w:hAnsi="Arial" w:eastAsia="Arial" w:cs="Arial"/>
                <w:color w:val="000000" w:themeColor="text1"/>
                <w:sz w:val="24"/>
                <w:szCs w:val="24"/>
                <w:lang w:val="es"/>
              </w:rPr>
              <w:t>16/10/2025</w:t>
            </w:r>
          </w:p>
        </w:tc>
        <w:tc>
          <w:tcPr>
            <w:tcW w:w="2130"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2365593C"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r w:rsidRPr="00410A7E">
              <w:rPr>
                <w:rFonts w:ascii="Arial" w:hAnsi="Arial" w:eastAsia="Arial" w:cs="Arial"/>
                <w:color w:val="000000" w:themeColor="text1"/>
                <w:sz w:val="24"/>
                <w:szCs w:val="24"/>
                <w:lang w:val="es"/>
              </w:rPr>
              <w:t>28</w:t>
            </w:r>
          </w:p>
        </w:tc>
      </w:tr>
      <w:tr w:rsidRPr="00410A7E" w:rsidR="001E5CF1" w:rsidTr="00535EAD" w14:paraId="22488766" w14:textId="77777777">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2265"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321B73D9" w14:textId="77777777">
            <w:pPr>
              <w:jc w:val="center"/>
              <w:rPr>
                <w:sz w:val="24"/>
                <w:szCs w:val="24"/>
              </w:rPr>
            </w:pPr>
            <w:r w:rsidRPr="00410A7E">
              <w:rPr>
                <w:rFonts w:ascii="Arial" w:hAnsi="Arial" w:eastAsia="Arial" w:cs="Arial"/>
                <w:sz w:val="24"/>
                <w:szCs w:val="24"/>
                <w:lang w:val="es"/>
              </w:rPr>
              <w:t>Condoto</w:t>
            </w:r>
          </w:p>
        </w:tc>
        <w:tc>
          <w:tcPr>
            <w:tcW w:w="1980"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62381AF5"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410A7E">
              <w:rPr>
                <w:rFonts w:ascii="Arial" w:hAnsi="Arial" w:eastAsia="Arial" w:cs="Arial"/>
                <w:sz w:val="24"/>
                <w:szCs w:val="24"/>
                <w:lang w:val="es"/>
              </w:rPr>
              <w:t>Chocó</w:t>
            </w:r>
          </w:p>
        </w:tc>
        <w:tc>
          <w:tcPr>
            <w:tcW w:w="1695"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1D6F12A8"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410A7E">
              <w:rPr>
                <w:rFonts w:ascii="Arial" w:hAnsi="Arial" w:eastAsia="Arial" w:cs="Arial"/>
                <w:sz w:val="24"/>
                <w:szCs w:val="24"/>
                <w:lang w:val="es"/>
              </w:rPr>
              <w:t>17/10/2025</w:t>
            </w:r>
          </w:p>
        </w:tc>
        <w:tc>
          <w:tcPr>
            <w:tcW w:w="2130"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492B6EDA"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410A7E">
              <w:rPr>
                <w:rFonts w:ascii="Arial" w:hAnsi="Arial" w:eastAsia="Arial" w:cs="Arial"/>
                <w:sz w:val="24"/>
                <w:szCs w:val="24"/>
                <w:lang w:val="es"/>
              </w:rPr>
              <w:t>33</w:t>
            </w:r>
          </w:p>
        </w:tc>
      </w:tr>
      <w:tr w:rsidRPr="00410A7E" w:rsidR="001E5CF1" w:rsidTr="00535EAD" w14:paraId="67D797E6" w14:textId="77777777">
        <w:trPr>
          <w:trHeight w:val="270"/>
          <w:jc w:val="center"/>
        </w:trPr>
        <w:tc>
          <w:tcPr>
            <w:cnfStyle w:val="001000000000" w:firstRow="0" w:lastRow="0" w:firstColumn="1" w:lastColumn="0" w:oddVBand="0" w:evenVBand="0" w:oddHBand="0" w:evenHBand="0" w:firstRowFirstColumn="0" w:firstRowLastColumn="0" w:lastRowFirstColumn="0" w:lastRowLastColumn="0"/>
            <w:tcW w:w="2265"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537F249A" w14:textId="77777777">
            <w:pPr>
              <w:jc w:val="center"/>
              <w:rPr>
                <w:sz w:val="24"/>
                <w:szCs w:val="24"/>
              </w:rPr>
            </w:pPr>
            <w:r w:rsidRPr="00410A7E">
              <w:rPr>
                <w:rFonts w:ascii="Arial" w:hAnsi="Arial" w:eastAsia="Arial" w:cs="Arial"/>
                <w:color w:val="000000" w:themeColor="text1"/>
                <w:sz w:val="24"/>
                <w:szCs w:val="24"/>
                <w:lang w:val="es"/>
              </w:rPr>
              <w:t>Mallama</w:t>
            </w:r>
          </w:p>
        </w:tc>
        <w:tc>
          <w:tcPr>
            <w:tcW w:w="1980"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4FAC0BE6"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r w:rsidRPr="00410A7E">
              <w:rPr>
                <w:rFonts w:ascii="Arial" w:hAnsi="Arial" w:eastAsia="Arial" w:cs="Arial"/>
                <w:color w:val="000000" w:themeColor="text1"/>
                <w:sz w:val="24"/>
                <w:szCs w:val="24"/>
                <w:lang w:val="es"/>
              </w:rPr>
              <w:t>Nariño</w:t>
            </w:r>
          </w:p>
        </w:tc>
        <w:tc>
          <w:tcPr>
            <w:tcW w:w="1695"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16515C3C"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r w:rsidRPr="00410A7E">
              <w:rPr>
                <w:rFonts w:ascii="Arial" w:hAnsi="Arial" w:eastAsia="Arial" w:cs="Arial"/>
                <w:color w:val="000000" w:themeColor="text1"/>
                <w:sz w:val="24"/>
                <w:szCs w:val="24"/>
                <w:lang w:val="es"/>
              </w:rPr>
              <w:t>30/10/2025</w:t>
            </w:r>
          </w:p>
        </w:tc>
        <w:tc>
          <w:tcPr>
            <w:tcW w:w="2130"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4A4C2FEE"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r w:rsidRPr="00410A7E">
              <w:rPr>
                <w:rFonts w:ascii="Arial" w:hAnsi="Arial" w:eastAsia="Arial" w:cs="Arial"/>
                <w:color w:val="000000" w:themeColor="text1"/>
                <w:sz w:val="24"/>
                <w:szCs w:val="24"/>
                <w:lang w:val="es"/>
              </w:rPr>
              <w:t>50</w:t>
            </w:r>
          </w:p>
        </w:tc>
      </w:tr>
      <w:tr w:rsidRPr="00410A7E" w:rsidR="001E5CF1" w:rsidTr="00535EAD" w14:paraId="7997AA8A" w14:textId="77777777">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2265"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54EB359C" w14:textId="77777777">
            <w:pPr>
              <w:jc w:val="center"/>
              <w:rPr>
                <w:sz w:val="24"/>
                <w:szCs w:val="24"/>
              </w:rPr>
            </w:pPr>
            <w:r w:rsidRPr="00410A7E">
              <w:rPr>
                <w:rFonts w:ascii="Arial" w:hAnsi="Arial" w:eastAsia="Arial" w:cs="Arial"/>
                <w:sz w:val="24"/>
                <w:szCs w:val="24"/>
                <w:lang w:val="es"/>
              </w:rPr>
              <w:t>Andes</w:t>
            </w:r>
          </w:p>
        </w:tc>
        <w:tc>
          <w:tcPr>
            <w:tcW w:w="1980"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5E748074"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410A7E">
              <w:rPr>
                <w:rFonts w:ascii="Arial" w:hAnsi="Arial" w:eastAsia="Arial" w:cs="Arial"/>
                <w:sz w:val="24"/>
                <w:szCs w:val="24"/>
                <w:lang w:val="es"/>
              </w:rPr>
              <w:t>Antioquia</w:t>
            </w:r>
          </w:p>
        </w:tc>
        <w:tc>
          <w:tcPr>
            <w:tcW w:w="1695"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3670D9BA"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410A7E">
              <w:rPr>
                <w:rFonts w:ascii="Arial" w:hAnsi="Arial" w:eastAsia="Arial" w:cs="Arial"/>
                <w:sz w:val="24"/>
                <w:szCs w:val="24"/>
                <w:lang w:val="es"/>
              </w:rPr>
              <w:t>8/11/2025</w:t>
            </w:r>
          </w:p>
        </w:tc>
        <w:tc>
          <w:tcPr>
            <w:tcW w:w="2130" w:type="dxa"/>
            <w:tcBorders>
              <w:top w:val="single" w:color="8EAADB" w:themeColor="accent1" w:themeTint="99" w:sz="8" w:space="0"/>
              <w:left w:val="single" w:color="8EAADB" w:themeColor="accent1" w:themeTint="99" w:sz="8" w:space="0"/>
              <w:bottom w:val="single" w:color="8EAADB" w:themeColor="accent1" w:themeTint="99" w:sz="8" w:space="0"/>
              <w:right w:val="single" w:color="8EAADB" w:themeColor="accent1" w:themeTint="99" w:sz="8" w:space="0"/>
            </w:tcBorders>
            <w:tcMar>
              <w:left w:w="108" w:type="dxa"/>
              <w:right w:w="108" w:type="dxa"/>
            </w:tcMar>
          </w:tcPr>
          <w:p w:rsidRPr="00410A7E" w:rsidR="001E5CF1" w:rsidP="00535EAD" w:rsidRDefault="001E5CF1" w14:paraId="225D8A84"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410A7E">
              <w:rPr>
                <w:rFonts w:ascii="Arial" w:hAnsi="Arial" w:eastAsia="Arial" w:cs="Arial"/>
                <w:sz w:val="24"/>
                <w:szCs w:val="24"/>
                <w:lang w:val="es"/>
              </w:rPr>
              <w:t>159</w:t>
            </w:r>
          </w:p>
        </w:tc>
      </w:tr>
    </w:tbl>
    <w:p w:rsidR="001E5CF1" w:rsidP="001E5CF1" w:rsidRDefault="001E5CF1" w14:paraId="4A766000" w14:textId="77777777">
      <w:pPr>
        <w:spacing w:line="360" w:lineRule="auto"/>
        <w:jc w:val="both"/>
      </w:pPr>
      <w:r w:rsidRPr="17921DEC">
        <w:rPr>
          <w:rFonts w:ascii="Arial" w:hAnsi="Arial" w:eastAsia="Arial" w:cs="Arial"/>
          <w:sz w:val="18"/>
          <w:szCs w:val="18"/>
          <w:lang w:val="es"/>
        </w:rPr>
        <w:t>Fuente: Grupo de Fomento ANM, 31 de diciembre de 2025</w:t>
      </w:r>
    </w:p>
    <w:p w:rsidRPr="00A925E5" w:rsidR="00FB3CD8" w:rsidP="009335B3" w:rsidRDefault="00FB3CD8" w14:paraId="2B474E82" w14:textId="77777777">
      <w:pPr>
        <w:spacing w:after="0" w:line="360" w:lineRule="auto"/>
        <w:jc w:val="both"/>
        <w:rPr>
          <w:rFonts w:ascii="Arial" w:hAnsi="Arial" w:cs="Arial"/>
          <w:sz w:val="24"/>
          <w:szCs w:val="24"/>
        </w:rPr>
      </w:pPr>
    </w:p>
    <w:p w:rsidRPr="00A925E5" w:rsidR="00FB3CD8" w:rsidP="00410A7E" w:rsidRDefault="00FB3CD8" w14:paraId="699B9AF4" w14:textId="2D76CB46">
      <w:pPr>
        <w:pStyle w:val="Ttulo2"/>
        <w:numPr>
          <w:ilvl w:val="2"/>
          <w:numId w:val="13"/>
        </w:numPr>
        <w:jc w:val="both"/>
        <w:rPr>
          <w:rFonts w:ascii="Arial" w:hAnsi="Arial" w:cs="Arial"/>
          <w:sz w:val="24"/>
          <w:szCs w:val="24"/>
        </w:rPr>
      </w:pPr>
      <w:r w:rsidRPr="00A925E5">
        <w:rPr>
          <w:rFonts w:ascii="Arial" w:hAnsi="Arial" w:cs="Arial"/>
          <w:sz w:val="24"/>
          <w:szCs w:val="24"/>
        </w:rPr>
        <w:t xml:space="preserve">ARE </w:t>
      </w:r>
      <w:r w:rsidRPr="00A925E5" w:rsidR="00631EC9">
        <w:rPr>
          <w:rFonts w:ascii="Arial" w:hAnsi="Arial" w:cs="Arial"/>
          <w:sz w:val="24"/>
          <w:szCs w:val="24"/>
        </w:rPr>
        <w:t>declaradas</w:t>
      </w:r>
    </w:p>
    <w:p w:rsidR="00631EC9" w:rsidP="009335B3" w:rsidRDefault="00631EC9" w14:paraId="440D8D55" w14:textId="77777777">
      <w:pPr>
        <w:spacing w:after="0" w:line="360" w:lineRule="auto"/>
        <w:jc w:val="both"/>
        <w:rPr>
          <w:rFonts w:ascii="Arial" w:hAnsi="Arial" w:cs="Arial"/>
          <w:sz w:val="24"/>
          <w:szCs w:val="24"/>
        </w:rPr>
      </w:pPr>
    </w:p>
    <w:p w:rsidR="00FB3CD8" w:rsidP="009335B3" w:rsidRDefault="00FB3CD8" w14:paraId="119478A8" w14:textId="41611273">
      <w:pPr>
        <w:spacing w:after="0" w:line="360" w:lineRule="auto"/>
        <w:jc w:val="both"/>
        <w:rPr>
          <w:rFonts w:ascii="Arial" w:hAnsi="Arial" w:cs="Arial"/>
          <w:sz w:val="24"/>
          <w:szCs w:val="24"/>
        </w:rPr>
      </w:pPr>
      <w:r w:rsidRPr="00A925E5">
        <w:rPr>
          <w:rFonts w:ascii="Arial" w:hAnsi="Arial" w:cs="Arial"/>
          <w:sz w:val="24"/>
          <w:szCs w:val="24"/>
        </w:rPr>
        <w:t xml:space="preserve">La Resolución No. 40005 del 11 de enero de 2024, emitida por el Ministerio de Minas y Energía, reglamentó los trámites de las Áreas de Reserva Especial </w:t>
      </w:r>
      <w:r w:rsidRPr="00A925E5">
        <w:rPr>
          <w:rFonts w:ascii="Arial" w:hAnsi="Arial" w:cs="Arial"/>
          <w:sz w:val="24"/>
          <w:szCs w:val="24"/>
        </w:rPr>
        <w:t>(ARE) radicadas a partir del 11 de julio de 2022, en cumplimiento del artículo 4° de la Ley 2250 de 2022. La ANM complementó esta reglamentación con la Resolución No. 201 del 22 de marzo de 2024, estableciendo el procedimiento administrativo para declarar y delimitar ARE en áreas libres. La Resolución 266 de 2020 sigue vigente para trámites radicados antes del 11 de julio de 2022, según lo dispuesto en el artículo 2 de la Resolución 40005.</w:t>
      </w:r>
    </w:p>
    <w:p w:rsidRPr="00A925E5" w:rsidR="008441A9" w:rsidP="009335B3" w:rsidRDefault="008441A9" w14:paraId="19B56289" w14:textId="77777777">
      <w:pPr>
        <w:spacing w:after="0" w:line="360" w:lineRule="auto"/>
        <w:jc w:val="both"/>
        <w:rPr>
          <w:rFonts w:ascii="Arial" w:hAnsi="Arial" w:cs="Arial"/>
          <w:sz w:val="24"/>
          <w:szCs w:val="24"/>
        </w:rPr>
      </w:pPr>
    </w:p>
    <w:tbl>
      <w:tblPr>
        <w:tblW w:w="8012" w:type="dxa"/>
        <w:jc w:val="center"/>
        <w:tblCellMar>
          <w:left w:w="70" w:type="dxa"/>
          <w:right w:w="70" w:type="dxa"/>
        </w:tblCellMar>
        <w:tblLook w:val="04A0" w:firstRow="1" w:lastRow="0" w:firstColumn="1" w:lastColumn="0" w:noHBand="0" w:noVBand="1"/>
      </w:tblPr>
      <w:tblGrid>
        <w:gridCol w:w="1889"/>
        <w:gridCol w:w="2300"/>
        <w:gridCol w:w="2258"/>
        <w:gridCol w:w="1565"/>
      </w:tblGrid>
      <w:tr w:rsidRPr="008441A9" w:rsidR="008441A9" w:rsidTr="008441A9" w14:paraId="52D1AA3B" w14:textId="77777777">
        <w:trPr>
          <w:trHeight w:val="590"/>
          <w:jc w:val="center"/>
        </w:trPr>
        <w:tc>
          <w:tcPr>
            <w:tcW w:w="1889" w:type="dxa"/>
            <w:tcBorders>
              <w:top w:val="single" w:color="D9D9D9" w:sz="4" w:space="0"/>
              <w:left w:val="single" w:color="D9D9D9" w:sz="4" w:space="0"/>
              <w:bottom w:val="single" w:color="D9D9D9" w:sz="4" w:space="0"/>
              <w:right w:val="single" w:color="D9D9D9" w:sz="4" w:space="0"/>
            </w:tcBorders>
            <w:noWrap/>
            <w:vAlign w:val="center"/>
            <w:hideMark/>
          </w:tcPr>
          <w:p w:rsidRPr="008441A9" w:rsidR="008441A9" w:rsidP="008441A9" w:rsidRDefault="008441A9" w14:paraId="1F3ED4DA" w14:textId="7030C356">
            <w:pPr>
              <w:spacing w:after="0" w:line="240" w:lineRule="auto"/>
              <w:jc w:val="center"/>
              <w:rPr>
                <w:rFonts w:ascii="Arial" w:hAnsi="Arial" w:eastAsia="Times New Roman" w:cs="Arial"/>
                <w:b/>
                <w:bCs/>
                <w:color w:val="000000"/>
                <w:sz w:val="24"/>
                <w:szCs w:val="24"/>
                <w:lang w:val="es-CO" w:eastAsia="es-CO"/>
              </w:rPr>
            </w:pPr>
            <w:r w:rsidRPr="008441A9">
              <w:rPr>
                <w:rFonts w:ascii="Arial" w:hAnsi="Arial" w:eastAsia="Times New Roman" w:cs="Arial"/>
                <w:b/>
                <w:bCs/>
                <w:color w:val="000000"/>
                <w:sz w:val="24"/>
                <w:szCs w:val="24"/>
                <w:lang w:val="es-CO" w:eastAsia="es-CO"/>
              </w:rPr>
              <w:t>Año declaración</w:t>
            </w:r>
          </w:p>
        </w:tc>
        <w:tc>
          <w:tcPr>
            <w:tcW w:w="2300" w:type="dxa"/>
            <w:tcBorders>
              <w:top w:val="single" w:color="D9D9D9" w:sz="4" w:space="0"/>
              <w:left w:val="nil"/>
              <w:bottom w:val="single" w:color="D9D9D9" w:sz="4" w:space="0"/>
              <w:right w:val="single" w:color="D9D9D9" w:sz="4" w:space="0"/>
            </w:tcBorders>
            <w:vAlign w:val="center"/>
            <w:hideMark/>
          </w:tcPr>
          <w:p w:rsidRPr="008441A9" w:rsidR="008441A9" w:rsidP="008441A9" w:rsidRDefault="008441A9" w14:paraId="487874E1" w14:textId="77777777">
            <w:pPr>
              <w:spacing w:after="0" w:line="240" w:lineRule="auto"/>
              <w:jc w:val="center"/>
              <w:rPr>
                <w:rFonts w:ascii="Arial" w:hAnsi="Arial" w:eastAsia="Times New Roman" w:cs="Arial"/>
                <w:b/>
                <w:bCs/>
                <w:color w:val="000000"/>
                <w:sz w:val="24"/>
                <w:szCs w:val="24"/>
                <w:lang w:val="es-CO" w:eastAsia="es-CO"/>
              </w:rPr>
            </w:pPr>
            <w:r w:rsidRPr="008441A9">
              <w:rPr>
                <w:rFonts w:ascii="Arial" w:hAnsi="Arial" w:eastAsia="Times New Roman" w:cs="Arial"/>
                <w:b/>
                <w:bCs/>
                <w:color w:val="000000"/>
                <w:sz w:val="24"/>
                <w:szCs w:val="24"/>
                <w:lang w:eastAsia="es-CO"/>
              </w:rPr>
              <w:t>Placa</w:t>
            </w:r>
          </w:p>
        </w:tc>
        <w:tc>
          <w:tcPr>
            <w:tcW w:w="2258" w:type="dxa"/>
            <w:tcBorders>
              <w:top w:val="single" w:color="D9D9D9" w:sz="4" w:space="0"/>
              <w:left w:val="nil"/>
              <w:bottom w:val="single" w:color="D9D9D9" w:sz="4" w:space="0"/>
              <w:right w:val="single" w:color="D9D9D9" w:sz="4" w:space="0"/>
            </w:tcBorders>
            <w:vAlign w:val="center"/>
            <w:hideMark/>
          </w:tcPr>
          <w:p w:rsidRPr="008441A9" w:rsidR="008441A9" w:rsidP="008441A9" w:rsidRDefault="008441A9" w14:paraId="5028B2BB" w14:textId="77777777">
            <w:pPr>
              <w:spacing w:after="0" w:line="240" w:lineRule="auto"/>
              <w:jc w:val="center"/>
              <w:rPr>
                <w:rFonts w:ascii="Arial" w:hAnsi="Arial" w:eastAsia="Times New Roman" w:cs="Arial"/>
                <w:b/>
                <w:bCs/>
                <w:color w:val="000000"/>
                <w:sz w:val="24"/>
                <w:szCs w:val="24"/>
                <w:lang w:val="es-CO" w:eastAsia="es-CO"/>
              </w:rPr>
            </w:pPr>
            <w:r w:rsidRPr="008441A9">
              <w:rPr>
                <w:rFonts w:ascii="Arial" w:hAnsi="Arial" w:eastAsia="Times New Roman" w:cs="Arial"/>
                <w:b/>
                <w:bCs/>
                <w:color w:val="000000"/>
                <w:sz w:val="24"/>
                <w:szCs w:val="24"/>
                <w:lang w:eastAsia="es-CO"/>
              </w:rPr>
              <w:t>Departamento</w:t>
            </w:r>
          </w:p>
        </w:tc>
        <w:tc>
          <w:tcPr>
            <w:tcW w:w="1565" w:type="dxa"/>
            <w:tcBorders>
              <w:top w:val="single" w:color="D9D9D9" w:sz="4" w:space="0"/>
              <w:left w:val="nil"/>
              <w:bottom w:val="single" w:color="D9D9D9" w:sz="4" w:space="0"/>
              <w:right w:val="single" w:color="D9D9D9" w:sz="4" w:space="0"/>
            </w:tcBorders>
            <w:vAlign w:val="center"/>
            <w:hideMark/>
          </w:tcPr>
          <w:p w:rsidRPr="008441A9" w:rsidR="008441A9" w:rsidP="008441A9" w:rsidRDefault="008441A9" w14:paraId="445D855A" w14:textId="77777777">
            <w:pPr>
              <w:spacing w:after="0" w:line="240" w:lineRule="auto"/>
              <w:jc w:val="center"/>
              <w:rPr>
                <w:rFonts w:ascii="Arial" w:hAnsi="Arial" w:eastAsia="Times New Roman" w:cs="Arial"/>
                <w:b/>
                <w:bCs/>
                <w:color w:val="000000"/>
                <w:sz w:val="24"/>
                <w:szCs w:val="24"/>
                <w:lang w:val="es-CO" w:eastAsia="es-CO"/>
              </w:rPr>
            </w:pPr>
            <w:r w:rsidRPr="008441A9">
              <w:rPr>
                <w:rFonts w:ascii="Arial" w:hAnsi="Arial" w:eastAsia="Times New Roman" w:cs="Arial"/>
                <w:b/>
                <w:bCs/>
                <w:color w:val="000000"/>
                <w:sz w:val="24"/>
                <w:szCs w:val="24"/>
                <w:lang w:eastAsia="es-CO"/>
              </w:rPr>
              <w:t>Municipio</w:t>
            </w:r>
          </w:p>
        </w:tc>
      </w:tr>
      <w:tr w:rsidRPr="008441A9" w:rsidR="008441A9" w:rsidTr="008441A9" w14:paraId="56FC1378" w14:textId="77777777">
        <w:trPr>
          <w:trHeight w:val="290"/>
          <w:jc w:val="center"/>
        </w:trPr>
        <w:tc>
          <w:tcPr>
            <w:tcW w:w="1889" w:type="dxa"/>
            <w:vMerge w:val="restart"/>
            <w:tcBorders>
              <w:top w:val="nil"/>
              <w:left w:val="single" w:color="D9D9D9" w:sz="4" w:space="0"/>
              <w:bottom w:val="single" w:color="D9D9D9" w:sz="4" w:space="0"/>
              <w:right w:val="single" w:color="D9D9D9" w:sz="4" w:space="0"/>
            </w:tcBorders>
            <w:noWrap/>
            <w:vAlign w:val="center"/>
            <w:hideMark/>
          </w:tcPr>
          <w:p w:rsidRPr="008441A9" w:rsidR="008441A9" w:rsidP="008441A9" w:rsidRDefault="008441A9" w14:paraId="507C7FC9"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val="es-CO" w:eastAsia="es-CO"/>
              </w:rPr>
              <w:t>2024</w:t>
            </w:r>
          </w:p>
        </w:tc>
        <w:tc>
          <w:tcPr>
            <w:tcW w:w="2300" w:type="dxa"/>
            <w:tcBorders>
              <w:top w:val="nil"/>
              <w:left w:val="nil"/>
              <w:bottom w:val="single" w:color="D9D9D9" w:sz="4" w:space="0"/>
              <w:right w:val="single" w:color="D9D9D9" w:sz="4" w:space="0"/>
            </w:tcBorders>
            <w:vAlign w:val="center"/>
            <w:hideMark/>
          </w:tcPr>
          <w:p w:rsidRPr="008441A9" w:rsidR="008441A9" w:rsidP="008441A9" w:rsidRDefault="008441A9" w14:paraId="533F2081"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ARE-509118</w:t>
            </w:r>
          </w:p>
        </w:tc>
        <w:tc>
          <w:tcPr>
            <w:tcW w:w="2258" w:type="dxa"/>
            <w:tcBorders>
              <w:top w:val="nil"/>
              <w:left w:val="nil"/>
              <w:bottom w:val="single" w:color="D9D9D9" w:sz="4" w:space="0"/>
              <w:right w:val="single" w:color="D9D9D9" w:sz="4" w:space="0"/>
            </w:tcBorders>
            <w:vAlign w:val="center"/>
            <w:hideMark/>
          </w:tcPr>
          <w:p w:rsidRPr="008441A9" w:rsidR="008441A9" w:rsidP="008441A9" w:rsidRDefault="008441A9" w14:paraId="37CED094"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Nariño</w:t>
            </w:r>
          </w:p>
        </w:tc>
        <w:tc>
          <w:tcPr>
            <w:tcW w:w="1565" w:type="dxa"/>
            <w:tcBorders>
              <w:top w:val="nil"/>
              <w:left w:val="nil"/>
              <w:bottom w:val="single" w:color="D9D9D9" w:sz="4" w:space="0"/>
              <w:right w:val="single" w:color="D9D9D9" w:sz="4" w:space="0"/>
            </w:tcBorders>
            <w:vAlign w:val="center"/>
            <w:hideMark/>
          </w:tcPr>
          <w:p w:rsidRPr="008441A9" w:rsidR="008441A9" w:rsidP="008441A9" w:rsidRDefault="008441A9" w14:paraId="14247DD5"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Mallama</w:t>
            </w:r>
          </w:p>
        </w:tc>
      </w:tr>
      <w:tr w:rsidRPr="008441A9" w:rsidR="008441A9" w:rsidTr="008441A9" w14:paraId="42389140" w14:textId="77777777">
        <w:trPr>
          <w:trHeight w:val="290"/>
          <w:jc w:val="center"/>
        </w:trPr>
        <w:tc>
          <w:tcPr>
            <w:tcW w:w="1889" w:type="dxa"/>
            <w:vMerge/>
            <w:tcBorders>
              <w:top w:val="nil"/>
              <w:left w:val="single" w:color="D9D9D9" w:sz="4" w:space="0"/>
              <w:bottom w:val="single" w:color="D9D9D9" w:sz="4" w:space="0"/>
              <w:right w:val="single" w:color="D9D9D9" w:sz="4" w:space="0"/>
            </w:tcBorders>
            <w:vAlign w:val="center"/>
            <w:hideMark/>
          </w:tcPr>
          <w:p w:rsidRPr="008441A9" w:rsidR="008441A9" w:rsidP="008441A9" w:rsidRDefault="008441A9" w14:paraId="1F83BA30" w14:textId="77777777">
            <w:pPr>
              <w:spacing w:after="0" w:line="240" w:lineRule="auto"/>
              <w:rPr>
                <w:rFonts w:ascii="Arial" w:hAnsi="Arial" w:eastAsia="Times New Roman" w:cs="Arial"/>
                <w:color w:val="000000"/>
                <w:sz w:val="24"/>
                <w:szCs w:val="24"/>
                <w:lang w:val="es-CO" w:eastAsia="es-CO"/>
              </w:rPr>
            </w:pPr>
          </w:p>
        </w:tc>
        <w:tc>
          <w:tcPr>
            <w:tcW w:w="2300" w:type="dxa"/>
            <w:tcBorders>
              <w:top w:val="nil"/>
              <w:left w:val="nil"/>
              <w:bottom w:val="single" w:color="D9D9D9" w:sz="4" w:space="0"/>
              <w:right w:val="single" w:color="D9D9D9" w:sz="4" w:space="0"/>
            </w:tcBorders>
            <w:vAlign w:val="center"/>
            <w:hideMark/>
          </w:tcPr>
          <w:p w:rsidRPr="008441A9" w:rsidR="008441A9" w:rsidP="008441A9" w:rsidRDefault="008441A9" w14:paraId="1B8A83E1"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ARE-508223</w:t>
            </w:r>
          </w:p>
        </w:tc>
        <w:tc>
          <w:tcPr>
            <w:tcW w:w="2258" w:type="dxa"/>
            <w:tcBorders>
              <w:top w:val="nil"/>
              <w:left w:val="nil"/>
              <w:bottom w:val="single" w:color="D9D9D9" w:sz="4" w:space="0"/>
              <w:right w:val="single" w:color="D9D9D9" w:sz="4" w:space="0"/>
            </w:tcBorders>
            <w:vAlign w:val="center"/>
            <w:hideMark/>
          </w:tcPr>
          <w:p w:rsidRPr="008441A9" w:rsidR="008441A9" w:rsidP="008441A9" w:rsidRDefault="008441A9" w14:paraId="2BF20A4F"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Nariño</w:t>
            </w:r>
          </w:p>
        </w:tc>
        <w:tc>
          <w:tcPr>
            <w:tcW w:w="1565" w:type="dxa"/>
            <w:tcBorders>
              <w:top w:val="nil"/>
              <w:left w:val="nil"/>
              <w:bottom w:val="single" w:color="D9D9D9" w:sz="4" w:space="0"/>
              <w:right w:val="single" w:color="D9D9D9" w:sz="4" w:space="0"/>
            </w:tcBorders>
            <w:vAlign w:val="center"/>
            <w:hideMark/>
          </w:tcPr>
          <w:p w:rsidRPr="008441A9" w:rsidR="008441A9" w:rsidP="008441A9" w:rsidRDefault="008441A9" w14:paraId="7F823BAE"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Mallama</w:t>
            </w:r>
          </w:p>
        </w:tc>
      </w:tr>
      <w:tr w:rsidRPr="008441A9" w:rsidR="008441A9" w:rsidTr="008441A9" w14:paraId="3F371FFB" w14:textId="77777777">
        <w:trPr>
          <w:trHeight w:val="290"/>
          <w:jc w:val="center"/>
        </w:trPr>
        <w:tc>
          <w:tcPr>
            <w:tcW w:w="1889" w:type="dxa"/>
            <w:vMerge w:val="restart"/>
            <w:tcBorders>
              <w:top w:val="nil"/>
              <w:left w:val="single" w:color="D9D9D9" w:sz="4" w:space="0"/>
              <w:bottom w:val="single" w:color="D9D9D9" w:sz="4" w:space="0"/>
              <w:right w:val="single" w:color="D9D9D9" w:sz="4" w:space="0"/>
            </w:tcBorders>
            <w:noWrap/>
            <w:vAlign w:val="center"/>
            <w:hideMark/>
          </w:tcPr>
          <w:p w:rsidRPr="008441A9" w:rsidR="008441A9" w:rsidP="008441A9" w:rsidRDefault="008441A9" w14:paraId="0F2914A7"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val="es-CO" w:eastAsia="es-CO"/>
              </w:rPr>
              <w:t>2025</w:t>
            </w:r>
          </w:p>
        </w:tc>
        <w:tc>
          <w:tcPr>
            <w:tcW w:w="2300" w:type="dxa"/>
            <w:tcBorders>
              <w:top w:val="nil"/>
              <w:left w:val="nil"/>
              <w:bottom w:val="single" w:color="D9D9D9" w:sz="4" w:space="0"/>
              <w:right w:val="single" w:color="D9D9D9" w:sz="4" w:space="0"/>
            </w:tcBorders>
            <w:vAlign w:val="center"/>
            <w:hideMark/>
          </w:tcPr>
          <w:p w:rsidRPr="008441A9" w:rsidR="008441A9" w:rsidP="008441A9" w:rsidRDefault="008441A9" w14:paraId="3609FA53"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ARE-507432</w:t>
            </w:r>
          </w:p>
        </w:tc>
        <w:tc>
          <w:tcPr>
            <w:tcW w:w="2258" w:type="dxa"/>
            <w:tcBorders>
              <w:top w:val="nil"/>
              <w:left w:val="nil"/>
              <w:bottom w:val="single" w:color="D9D9D9" w:sz="4" w:space="0"/>
              <w:right w:val="single" w:color="D9D9D9" w:sz="4" w:space="0"/>
            </w:tcBorders>
            <w:vAlign w:val="center"/>
            <w:hideMark/>
          </w:tcPr>
          <w:p w:rsidRPr="008441A9" w:rsidR="008441A9" w:rsidP="008441A9" w:rsidRDefault="008441A9" w14:paraId="37D509B6"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Norte de Santander</w:t>
            </w:r>
          </w:p>
        </w:tc>
        <w:tc>
          <w:tcPr>
            <w:tcW w:w="1565" w:type="dxa"/>
            <w:tcBorders>
              <w:top w:val="nil"/>
              <w:left w:val="nil"/>
              <w:bottom w:val="single" w:color="D9D9D9" w:sz="4" w:space="0"/>
              <w:right w:val="single" w:color="D9D9D9" w:sz="4" w:space="0"/>
            </w:tcBorders>
            <w:vAlign w:val="center"/>
            <w:hideMark/>
          </w:tcPr>
          <w:p w:rsidRPr="008441A9" w:rsidR="008441A9" w:rsidP="008441A9" w:rsidRDefault="008441A9" w14:paraId="02E25081"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Toledo</w:t>
            </w:r>
          </w:p>
        </w:tc>
      </w:tr>
      <w:tr w:rsidRPr="008441A9" w:rsidR="008441A9" w:rsidTr="008441A9" w14:paraId="48A51820" w14:textId="77777777">
        <w:trPr>
          <w:trHeight w:val="290"/>
          <w:jc w:val="center"/>
        </w:trPr>
        <w:tc>
          <w:tcPr>
            <w:tcW w:w="1889" w:type="dxa"/>
            <w:vMerge/>
            <w:tcBorders>
              <w:top w:val="nil"/>
              <w:left w:val="single" w:color="D9D9D9" w:sz="4" w:space="0"/>
              <w:bottom w:val="single" w:color="D9D9D9" w:sz="4" w:space="0"/>
              <w:right w:val="single" w:color="D9D9D9" w:sz="4" w:space="0"/>
            </w:tcBorders>
            <w:vAlign w:val="center"/>
            <w:hideMark/>
          </w:tcPr>
          <w:p w:rsidRPr="008441A9" w:rsidR="008441A9" w:rsidP="008441A9" w:rsidRDefault="008441A9" w14:paraId="40D2C617" w14:textId="77777777">
            <w:pPr>
              <w:spacing w:after="0" w:line="240" w:lineRule="auto"/>
              <w:rPr>
                <w:rFonts w:ascii="Arial" w:hAnsi="Arial" w:eastAsia="Times New Roman" w:cs="Arial"/>
                <w:color w:val="000000"/>
                <w:sz w:val="24"/>
                <w:szCs w:val="24"/>
                <w:lang w:val="es-CO" w:eastAsia="es-CO"/>
              </w:rPr>
            </w:pPr>
          </w:p>
        </w:tc>
        <w:tc>
          <w:tcPr>
            <w:tcW w:w="2300" w:type="dxa"/>
            <w:tcBorders>
              <w:top w:val="nil"/>
              <w:left w:val="nil"/>
              <w:bottom w:val="single" w:color="D9D9D9" w:sz="4" w:space="0"/>
              <w:right w:val="single" w:color="D9D9D9" w:sz="4" w:space="0"/>
            </w:tcBorders>
            <w:vAlign w:val="center"/>
            <w:hideMark/>
          </w:tcPr>
          <w:p w:rsidRPr="008441A9" w:rsidR="008441A9" w:rsidP="008441A9" w:rsidRDefault="008441A9" w14:paraId="71062C08"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ARE-510395</w:t>
            </w:r>
          </w:p>
        </w:tc>
        <w:tc>
          <w:tcPr>
            <w:tcW w:w="2258" w:type="dxa"/>
            <w:tcBorders>
              <w:top w:val="nil"/>
              <w:left w:val="nil"/>
              <w:bottom w:val="single" w:color="D9D9D9" w:sz="4" w:space="0"/>
              <w:right w:val="single" w:color="D9D9D9" w:sz="4" w:space="0"/>
            </w:tcBorders>
            <w:vAlign w:val="center"/>
            <w:hideMark/>
          </w:tcPr>
          <w:p w:rsidRPr="008441A9" w:rsidR="008441A9" w:rsidP="008441A9" w:rsidRDefault="008441A9" w14:paraId="14D41A48"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Córdoba</w:t>
            </w:r>
          </w:p>
        </w:tc>
        <w:tc>
          <w:tcPr>
            <w:tcW w:w="1565" w:type="dxa"/>
            <w:tcBorders>
              <w:top w:val="nil"/>
              <w:left w:val="nil"/>
              <w:bottom w:val="single" w:color="D9D9D9" w:sz="4" w:space="0"/>
              <w:right w:val="single" w:color="D9D9D9" w:sz="4" w:space="0"/>
            </w:tcBorders>
            <w:vAlign w:val="center"/>
            <w:hideMark/>
          </w:tcPr>
          <w:p w:rsidRPr="008441A9" w:rsidR="008441A9" w:rsidP="008441A9" w:rsidRDefault="008441A9" w14:paraId="2800FADF"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Ayapel</w:t>
            </w:r>
          </w:p>
        </w:tc>
      </w:tr>
      <w:tr w:rsidRPr="008441A9" w:rsidR="008441A9" w:rsidTr="008441A9" w14:paraId="0DA87274" w14:textId="77777777">
        <w:trPr>
          <w:trHeight w:val="290"/>
          <w:jc w:val="center"/>
        </w:trPr>
        <w:tc>
          <w:tcPr>
            <w:tcW w:w="1889" w:type="dxa"/>
            <w:vMerge w:val="restart"/>
            <w:tcBorders>
              <w:top w:val="nil"/>
              <w:left w:val="single" w:color="D9D9D9" w:sz="4" w:space="0"/>
              <w:bottom w:val="single" w:color="D9D9D9" w:sz="4" w:space="0"/>
              <w:right w:val="single" w:color="D9D9D9" w:sz="4" w:space="0"/>
            </w:tcBorders>
            <w:noWrap/>
            <w:vAlign w:val="center"/>
            <w:hideMark/>
          </w:tcPr>
          <w:p w:rsidRPr="008441A9" w:rsidR="008441A9" w:rsidP="008441A9" w:rsidRDefault="008441A9" w14:paraId="009B58AC"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val="es-CO" w:eastAsia="es-CO"/>
              </w:rPr>
              <w:t>2026</w:t>
            </w:r>
          </w:p>
        </w:tc>
        <w:tc>
          <w:tcPr>
            <w:tcW w:w="2300" w:type="dxa"/>
            <w:tcBorders>
              <w:top w:val="nil"/>
              <w:left w:val="nil"/>
              <w:bottom w:val="single" w:color="D9D9D9" w:sz="4" w:space="0"/>
              <w:right w:val="single" w:color="D9D9D9" w:sz="4" w:space="0"/>
            </w:tcBorders>
            <w:vAlign w:val="center"/>
            <w:hideMark/>
          </w:tcPr>
          <w:p w:rsidRPr="008441A9" w:rsidR="008441A9" w:rsidP="008441A9" w:rsidRDefault="008441A9" w14:paraId="62A5782D"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ARE-510394</w:t>
            </w:r>
          </w:p>
        </w:tc>
        <w:tc>
          <w:tcPr>
            <w:tcW w:w="2258" w:type="dxa"/>
            <w:tcBorders>
              <w:top w:val="nil"/>
              <w:left w:val="nil"/>
              <w:bottom w:val="single" w:color="D9D9D9" w:sz="4" w:space="0"/>
              <w:right w:val="single" w:color="D9D9D9" w:sz="4" w:space="0"/>
            </w:tcBorders>
            <w:vAlign w:val="center"/>
            <w:hideMark/>
          </w:tcPr>
          <w:p w:rsidRPr="008441A9" w:rsidR="008441A9" w:rsidP="008441A9" w:rsidRDefault="008441A9" w14:paraId="0100514F"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Córdoba</w:t>
            </w:r>
          </w:p>
        </w:tc>
        <w:tc>
          <w:tcPr>
            <w:tcW w:w="1565" w:type="dxa"/>
            <w:tcBorders>
              <w:top w:val="nil"/>
              <w:left w:val="nil"/>
              <w:bottom w:val="single" w:color="D9D9D9" w:sz="4" w:space="0"/>
              <w:right w:val="single" w:color="D9D9D9" w:sz="4" w:space="0"/>
            </w:tcBorders>
            <w:vAlign w:val="center"/>
            <w:hideMark/>
          </w:tcPr>
          <w:p w:rsidRPr="008441A9" w:rsidR="008441A9" w:rsidP="008441A9" w:rsidRDefault="008441A9" w14:paraId="043C056A"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Ayapel</w:t>
            </w:r>
          </w:p>
        </w:tc>
      </w:tr>
      <w:tr w:rsidRPr="008441A9" w:rsidR="008441A9" w:rsidTr="008441A9" w14:paraId="1F8633C7" w14:textId="77777777">
        <w:trPr>
          <w:trHeight w:val="290"/>
          <w:jc w:val="center"/>
        </w:trPr>
        <w:tc>
          <w:tcPr>
            <w:tcW w:w="1889" w:type="dxa"/>
            <w:vMerge/>
            <w:tcBorders>
              <w:top w:val="nil"/>
              <w:left w:val="single" w:color="D9D9D9" w:sz="4" w:space="0"/>
              <w:bottom w:val="single" w:color="D9D9D9" w:sz="4" w:space="0"/>
              <w:right w:val="single" w:color="D9D9D9" w:sz="4" w:space="0"/>
            </w:tcBorders>
            <w:vAlign w:val="center"/>
            <w:hideMark/>
          </w:tcPr>
          <w:p w:rsidRPr="008441A9" w:rsidR="008441A9" w:rsidP="008441A9" w:rsidRDefault="008441A9" w14:paraId="123B7AEF" w14:textId="77777777">
            <w:pPr>
              <w:spacing w:after="0" w:line="240" w:lineRule="auto"/>
              <w:rPr>
                <w:rFonts w:ascii="Arial" w:hAnsi="Arial" w:eastAsia="Times New Roman" w:cs="Arial"/>
                <w:color w:val="000000"/>
                <w:sz w:val="24"/>
                <w:szCs w:val="24"/>
                <w:lang w:val="es-CO" w:eastAsia="es-CO"/>
              </w:rPr>
            </w:pPr>
          </w:p>
        </w:tc>
        <w:tc>
          <w:tcPr>
            <w:tcW w:w="2300" w:type="dxa"/>
            <w:tcBorders>
              <w:top w:val="nil"/>
              <w:left w:val="nil"/>
              <w:bottom w:val="single" w:color="D9D9D9" w:sz="4" w:space="0"/>
              <w:right w:val="single" w:color="D9D9D9" w:sz="4" w:space="0"/>
            </w:tcBorders>
            <w:vAlign w:val="center"/>
            <w:hideMark/>
          </w:tcPr>
          <w:p w:rsidRPr="008441A9" w:rsidR="008441A9" w:rsidP="008441A9" w:rsidRDefault="008441A9" w14:paraId="0EE7CC2B"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ARE-510880</w:t>
            </w:r>
          </w:p>
        </w:tc>
        <w:tc>
          <w:tcPr>
            <w:tcW w:w="2258" w:type="dxa"/>
            <w:tcBorders>
              <w:top w:val="nil"/>
              <w:left w:val="nil"/>
              <w:bottom w:val="single" w:color="D9D9D9" w:sz="4" w:space="0"/>
              <w:right w:val="single" w:color="D9D9D9" w:sz="4" w:space="0"/>
            </w:tcBorders>
            <w:vAlign w:val="center"/>
            <w:hideMark/>
          </w:tcPr>
          <w:p w:rsidRPr="008441A9" w:rsidR="008441A9" w:rsidP="008441A9" w:rsidRDefault="008441A9" w14:paraId="6D905322"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 xml:space="preserve">Nariño </w:t>
            </w:r>
          </w:p>
        </w:tc>
        <w:tc>
          <w:tcPr>
            <w:tcW w:w="1565" w:type="dxa"/>
            <w:tcBorders>
              <w:top w:val="nil"/>
              <w:left w:val="nil"/>
              <w:bottom w:val="single" w:color="D9D9D9" w:sz="4" w:space="0"/>
              <w:right w:val="single" w:color="D9D9D9" w:sz="4" w:space="0"/>
            </w:tcBorders>
            <w:vAlign w:val="center"/>
            <w:hideMark/>
          </w:tcPr>
          <w:p w:rsidRPr="008441A9" w:rsidR="008441A9" w:rsidP="008441A9" w:rsidRDefault="008441A9" w14:paraId="54D2369E"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Samaniego</w:t>
            </w:r>
          </w:p>
        </w:tc>
      </w:tr>
      <w:tr w:rsidRPr="008441A9" w:rsidR="008441A9" w:rsidTr="008441A9" w14:paraId="28205838" w14:textId="77777777">
        <w:trPr>
          <w:trHeight w:val="290"/>
          <w:jc w:val="center"/>
        </w:trPr>
        <w:tc>
          <w:tcPr>
            <w:tcW w:w="1889" w:type="dxa"/>
            <w:vMerge/>
            <w:tcBorders>
              <w:top w:val="nil"/>
              <w:left w:val="single" w:color="D9D9D9" w:sz="4" w:space="0"/>
              <w:bottom w:val="single" w:color="D9D9D9" w:sz="4" w:space="0"/>
              <w:right w:val="single" w:color="D9D9D9" w:sz="4" w:space="0"/>
            </w:tcBorders>
            <w:vAlign w:val="center"/>
            <w:hideMark/>
          </w:tcPr>
          <w:p w:rsidRPr="008441A9" w:rsidR="008441A9" w:rsidP="008441A9" w:rsidRDefault="008441A9" w14:paraId="7A7D0DBD" w14:textId="77777777">
            <w:pPr>
              <w:spacing w:after="0" w:line="240" w:lineRule="auto"/>
              <w:rPr>
                <w:rFonts w:ascii="Arial" w:hAnsi="Arial" w:eastAsia="Times New Roman" w:cs="Arial"/>
                <w:color w:val="000000"/>
                <w:sz w:val="24"/>
                <w:szCs w:val="24"/>
                <w:lang w:val="es-CO" w:eastAsia="es-CO"/>
              </w:rPr>
            </w:pPr>
          </w:p>
        </w:tc>
        <w:tc>
          <w:tcPr>
            <w:tcW w:w="2300" w:type="dxa"/>
            <w:tcBorders>
              <w:top w:val="nil"/>
              <w:left w:val="nil"/>
              <w:bottom w:val="single" w:color="D9D9D9" w:sz="4" w:space="0"/>
              <w:right w:val="single" w:color="D9D9D9" w:sz="4" w:space="0"/>
            </w:tcBorders>
            <w:vAlign w:val="center"/>
            <w:hideMark/>
          </w:tcPr>
          <w:p w:rsidRPr="008441A9" w:rsidR="008441A9" w:rsidP="008441A9" w:rsidRDefault="008441A9" w14:paraId="2A85118F"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ARE-511654</w:t>
            </w:r>
          </w:p>
        </w:tc>
        <w:tc>
          <w:tcPr>
            <w:tcW w:w="2258" w:type="dxa"/>
            <w:tcBorders>
              <w:top w:val="nil"/>
              <w:left w:val="nil"/>
              <w:bottom w:val="single" w:color="D9D9D9" w:sz="4" w:space="0"/>
              <w:right w:val="single" w:color="D9D9D9" w:sz="4" w:space="0"/>
            </w:tcBorders>
            <w:vAlign w:val="center"/>
            <w:hideMark/>
          </w:tcPr>
          <w:p w:rsidRPr="008441A9" w:rsidR="008441A9" w:rsidP="008441A9" w:rsidRDefault="008441A9" w14:paraId="4DFF6534"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 xml:space="preserve">Nariño </w:t>
            </w:r>
          </w:p>
        </w:tc>
        <w:tc>
          <w:tcPr>
            <w:tcW w:w="1565" w:type="dxa"/>
            <w:tcBorders>
              <w:top w:val="nil"/>
              <w:left w:val="nil"/>
              <w:bottom w:val="single" w:color="D9D9D9" w:sz="4" w:space="0"/>
              <w:right w:val="single" w:color="D9D9D9" w:sz="4" w:space="0"/>
            </w:tcBorders>
            <w:vAlign w:val="center"/>
            <w:hideMark/>
          </w:tcPr>
          <w:p w:rsidRPr="008441A9" w:rsidR="008441A9" w:rsidP="008441A9" w:rsidRDefault="008441A9" w14:paraId="59DA55F4" w14:textId="77777777">
            <w:pPr>
              <w:spacing w:after="0" w:line="240" w:lineRule="auto"/>
              <w:jc w:val="center"/>
              <w:rPr>
                <w:rFonts w:ascii="Arial" w:hAnsi="Arial" w:eastAsia="Times New Roman" w:cs="Arial"/>
                <w:color w:val="000000"/>
                <w:sz w:val="24"/>
                <w:szCs w:val="24"/>
                <w:lang w:val="es-CO" w:eastAsia="es-CO"/>
              </w:rPr>
            </w:pPr>
            <w:r w:rsidRPr="008441A9">
              <w:rPr>
                <w:rFonts w:ascii="Arial" w:hAnsi="Arial" w:eastAsia="Times New Roman" w:cs="Arial"/>
                <w:color w:val="000000"/>
                <w:sz w:val="24"/>
                <w:szCs w:val="24"/>
                <w:lang w:eastAsia="es-CO"/>
              </w:rPr>
              <w:t>Samaniego</w:t>
            </w:r>
          </w:p>
        </w:tc>
      </w:tr>
    </w:tbl>
    <w:p w:rsidR="005030F7" w:rsidP="009335B3" w:rsidRDefault="00742046" w14:paraId="63DC2D3F" w14:textId="77777777">
      <w:pPr>
        <w:spacing w:after="0" w:line="360" w:lineRule="auto"/>
        <w:jc w:val="both"/>
        <w:rPr>
          <w:rFonts w:ascii="Arial" w:hAnsi="Arial" w:cs="Arial"/>
          <w:sz w:val="24"/>
          <w:szCs w:val="24"/>
        </w:rPr>
      </w:pPr>
      <w:r w:rsidRPr="00742046">
        <w:rPr>
          <w:rFonts w:ascii="Arial" w:hAnsi="Arial" w:cs="Arial"/>
          <w:sz w:val="20"/>
          <w:szCs w:val="20"/>
        </w:rPr>
        <w:t xml:space="preserve">Fuente: </w:t>
      </w:r>
      <w:r w:rsidRPr="17921DEC" w:rsidR="005030F7">
        <w:rPr>
          <w:rFonts w:ascii="Arial" w:hAnsi="Arial" w:eastAsia="Arial" w:cs="Arial"/>
          <w:sz w:val="18"/>
          <w:szCs w:val="18"/>
          <w:lang w:val="es"/>
        </w:rPr>
        <w:t>Grupo de Fomento ANM</w:t>
      </w:r>
      <w:r w:rsidRPr="00A925E5" w:rsidR="005030F7">
        <w:rPr>
          <w:rFonts w:ascii="Arial" w:hAnsi="Arial" w:cs="Arial"/>
          <w:sz w:val="24"/>
          <w:szCs w:val="24"/>
        </w:rPr>
        <w:t xml:space="preserve"> </w:t>
      </w:r>
    </w:p>
    <w:p w:rsidRPr="00A925E5" w:rsidR="00264B6E" w:rsidP="009335B3" w:rsidRDefault="00FB3CD8" w14:paraId="540E3FB4" w14:textId="6A94A71F">
      <w:pPr>
        <w:spacing w:after="0" w:line="360" w:lineRule="auto"/>
        <w:jc w:val="both"/>
        <w:rPr>
          <w:rFonts w:ascii="Arial" w:hAnsi="Arial" w:cs="Arial"/>
          <w:sz w:val="24"/>
          <w:szCs w:val="24"/>
        </w:rPr>
      </w:pPr>
      <w:r w:rsidRPr="00A925E5">
        <w:rPr>
          <w:rFonts w:ascii="Arial" w:hAnsi="Arial" w:cs="Arial"/>
          <w:sz w:val="24"/>
          <w:szCs w:val="24"/>
        </w:rPr>
        <w:t>Durante el 2025, la Agencia Nacional de Minería brindó acompañamiento y prestó servicios directos a la comunidad en el marco de los “Encuentros Territoriales por una Minería para la Vida”. Entre las acciones desarrolladas por la ANM se incluyó la atención personalizada sobre el estado de trámites mineros, la orientación frente a requisitos de formalización y el suministro de información técnica y normativa relacionada con la actividad minera en la zona. Asimismo, la entidad acompañó la identificación de posibles áreas para procesos de formalización y canalizó inquietudes hacia las dependencias competentes.</w:t>
      </w:r>
    </w:p>
    <w:p w:rsidRPr="00264B6E" w:rsidR="00264B6E" w:rsidP="00264B6E" w:rsidRDefault="00264B6E" w14:paraId="677A9CA1" w14:textId="77777777"/>
    <w:p w:rsidRPr="00783321" w:rsidR="00A01DD3" w:rsidP="58AD65FA" w:rsidRDefault="1B5BCF6C" w14:paraId="5B2A0C49" w14:textId="427CB6E9">
      <w:pPr>
        <w:pStyle w:val="Ttulo2"/>
        <w:spacing w:line="360" w:lineRule="auto"/>
        <w:rPr>
          <w:rFonts w:ascii="Arial" w:hAnsi="Arial" w:cs="Arial"/>
          <w:b/>
          <w:bCs/>
          <w:lang w:val="es"/>
        </w:rPr>
      </w:pPr>
      <w:bookmarkStart w:name="_Toc228349180" w:id="12"/>
      <w:r w:rsidRPr="1B5BCF6C">
        <w:rPr>
          <w:rFonts w:ascii="Arial" w:hAnsi="Arial" w:cs="Arial"/>
          <w:b/>
          <w:bCs/>
          <w:lang w:val="es"/>
        </w:rPr>
        <w:t xml:space="preserve">2.2 Distritos Mineros Especiales para la Transición Energética Justa </w:t>
      </w:r>
      <w:r w:rsidRPr="1B5BCF6C">
        <w:rPr>
          <w:rFonts w:ascii="Arial" w:hAnsi="Arial" w:cs="Arial"/>
          <w:b/>
          <w:bCs/>
        </w:rPr>
        <w:t>Justa (todos los distritos pensando y el Corredor de Vida del César)</w:t>
      </w:r>
      <w:bookmarkEnd w:id="12"/>
    </w:p>
    <w:p w:rsidRPr="00783321" w:rsidR="0027766C" w:rsidP="58AD65FA" w:rsidRDefault="1B5BCF6C" w14:paraId="7CAEF3C7" w14:textId="200EC0EC">
      <w:pPr>
        <w:pStyle w:val="Ttulo2"/>
        <w:spacing w:line="360" w:lineRule="auto"/>
        <w:rPr>
          <w:rFonts w:ascii="Arial" w:hAnsi="Arial" w:cs="Arial"/>
          <w:b/>
          <w:bCs/>
          <w:lang w:val="es-CO"/>
        </w:rPr>
      </w:pPr>
      <w:bookmarkStart w:name="_Toc228349181" w:id="13"/>
      <w:r w:rsidRPr="1B5BCF6C">
        <w:rPr>
          <w:rFonts w:ascii="Arial" w:hAnsi="Arial" w:cs="Arial"/>
          <w:b/>
          <w:bCs/>
          <w:lang w:val="es"/>
        </w:rPr>
        <w:t xml:space="preserve">2.3 </w:t>
      </w:r>
      <w:r w:rsidRPr="1B5BCF6C">
        <w:rPr>
          <w:rFonts w:ascii="Arial" w:hAnsi="Arial" w:cs="Arial"/>
          <w:b/>
          <w:bCs/>
          <w:lang w:val="es-CO"/>
        </w:rPr>
        <w:t>Empresa pública para el sector minero</w:t>
      </w:r>
      <w:bookmarkEnd w:id="13"/>
      <w:r w:rsidRPr="1B5BCF6C">
        <w:rPr>
          <w:rFonts w:ascii="Arial" w:hAnsi="Arial" w:cs="Arial"/>
          <w:b/>
          <w:bCs/>
          <w:lang w:val="es-CO"/>
        </w:rPr>
        <w:t xml:space="preserve"> </w:t>
      </w:r>
    </w:p>
    <w:p w:rsidR="00B05471" w:rsidP="003A0B6F" w:rsidRDefault="173FC994" w14:paraId="26EABF2E" w14:textId="4B01B8D1">
      <w:pPr>
        <w:pStyle w:val="Ttulo2"/>
        <w:spacing w:line="360" w:lineRule="auto"/>
        <w:rPr>
          <w:rFonts w:ascii="Arial" w:hAnsi="Arial" w:cs="Arial"/>
          <w:b/>
          <w:bCs/>
          <w:lang w:val="es-CO"/>
        </w:rPr>
      </w:pPr>
      <w:bookmarkStart w:name="_Toc228349182" w:id="14"/>
      <w:r w:rsidRPr="00783321">
        <w:rPr>
          <w:rFonts w:ascii="Arial" w:hAnsi="Arial" w:cs="Arial"/>
          <w:b/>
          <w:bCs/>
          <w:lang w:val="es"/>
        </w:rPr>
        <w:t>2</w:t>
      </w:r>
      <w:r w:rsidRPr="00783321" w:rsidR="6E8A324A">
        <w:rPr>
          <w:rFonts w:ascii="Arial" w:hAnsi="Arial" w:cs="Arial"/>
          <w:b/>
          <w:bCs/>
          <w:lang w:val="es"/>
        </w:rPr>
        <w:t>.</w:t>
      </w:r>
      <w:r w:rsidRPr="00783321" w:rsidR="00A01DD3">
        <w:rPr>
          <w:rFonts w:ascii="Arial" w:hAnsi="Arial" w:cs="Arial"/>
          <w:b/>
          <w:bCs/>
          <w:lang w:val="es"/>
        </w:rPr>
        <w:t>4</w:t>
      </w:r>
      <w:r w:rsidRPr="00783321" w:rsidR="6E8A324A">
        <w:rPr>
          <w:rFonts w:ascii="Arial" w:hAnsi="Arial" w:cs="Arial"/>
          <w:b/>
          <w:bCs/>
          <w:lang w:val="es"/>
        </w:rPr>
        <w:t xml:space="preserve"> </w:t>
      </w:r>
      <w:r w:rsidRPr="00783321" w:rsidR="00A01DD3">
        <w:rPr>
          <w:rFonts w:ascii="Arial" w:hAnsi="Arial" w:cs="Arial"/>
          <w:b/>
          <w:bCs/>
          <w:lang w:val="es-CO"/>
        </w:rPr>
        <w:t>Nuevo Marco Regulatorio de Minería (Nueva Ley Minera y decretos reglamentarios)</w:t>
      </w:r>
      <w:bookmarkStart w:name="_Toc228349183" w:id="15"/>
      <w:bookmarkEnd w:id="14"/>
    </w:p>
    <w:p w:rsidR="00B9702D" w:rsidP="00B9702D" w:rsidRDefault="00B9702D" w14:paraId="1C1BF7B4" w14:textId="680FCB4E">
      <w:pPr>
        <w:rPr>
          <w:lang w:val="es-CO"/>
        </w:rPr>
      </w:pPr>
    </w:p>
    <w:p w:rsidRPr="00B9702D" w:rsidR="00B9702D" w:rsidP="00B9702D" w:rsidRDefault="00B9702D" w14:paraId="40F74DAC" w14:textId="77777777">
      <w:pPr>
        <w:rPr>
          <w:lang w:val="es-CO"/>
        </w:rPr>
      </w:pPr>
    </w:p>
    <w:p w:rsidRPr="00B9702D" w:rsidR="00B9702D" w:rsidP="00B9702D" w:rsidRDefault="00B9702D" w14:paraId="79AC8D94" w14:textId="77777777">
      <w:pPr>
        <w:rPr>
          <w:lang w:val="es-CO"/>
        </w:rPr>
      </w:pPr>
    </w:p>
    <w:p w:rsidRPr="00B9702D" w:rsidR="00B9702D" w:rsidP="00B9702D" w:rsidRDefault="00A01DD3" w14:paraId="2D0C46B7" w14:textId="7E269DA4">
      <w:pPr>
        <w:pStyle w:val="Ttulo2"/>
        <w:spacing w:line="360" w:lineRule="auto"/>
        <w:rPr>
          <w:rFonts w:ascii="Arial" w:hAnsi="Arial" w:cs="Arial"/>
          <w:b/>
          <w:bCs/>
        </w:rPr>
      </w:pPr>
      <w:r w:rsidRPr="00783321">
        <w:rPr>
          <w:rFonts w:ascii="Arial" w:hAnsi="Arial" w:cs="Arial"/>
          <w:b/>
          <w:bCs/>
        </w:rPr>
        <w:t>2.</w:t>
      </w:r>
      <w:r w:rsidR="00B05471">
        <w:rPr>
          <w:rFonts w:ascii="Arial" w:hAnsi="Arial" w:cs="Arial"/>
          <w:b/>
          <w:bCs/>
        </w:rPr>
        <w:t xml:space="preserve">5 </w:t>
      </w:r>
      <w:r w:rsidRPr="00783321">
        <w:rPr>
          <w:rFonts w:ascii="Arial" w:hAnsi="Arial" w:cs="Arial"/>
          <w:b/>
          <w:bCs/>
        </w:rPr>
        <w:t>Plan nacional de Conocimiento Geocientífico</w:t>
      </w:r>
      <w:bookmarkEnd w:id="15"/>
    </w:p>
    <w:p w:rsidRPr="00361589" w:rsidR="00361589" w:rsidP="00B9702D" w:rsidRDefault="58AD65FA" w14:paraId="7FAD6B3B" w14:textId="77777777">
      <w:pPr>
        <w:spacing w:line="360" w:lineRule="auto"/>
        <w:jc w:val="both"/>
        <w:rPr>
          <w:rFonts w:ascii="Arial" w:hAnsi="Arial" w:cs="Arial"/>
          <w:sz w:val="24"/>
          <w:szCs w:val="24"/>
          <w:lang w:val="es-CO"/>
        </w:rPr>
      </w:pPr>
      <w:r w:rsidRPr="58AD65FA">
        <w:rPr>
          <w:rFonts w:ascii="Arial" w:hAnsi="Arial" w:cs="Arial"/>
          <w:sz w:val="24"/>
          <w:szCs w:val="24"/>
          <w:lang w:val="es-CO"/>
        </w:rPr>
        <w:t xml:space="preserve">El Plan Nacional de Conocimiento Geocientífico (PNCG), responde al artículo 229 del Plan Nacional de Desarrollo (PND) 2022–2026 “Colombia Potencia Mundial de la Vida”, cuyo objetivo es proveer conocimiento geocientífico e información geocientífica a escalas adecuadas para la planificación y uso del suelo y el subsuelo, el cuidado y la gestión del agua, la evolución y monitoreo de amenazas de origen geológico, la investigación y prospección de los recursos minerales estratégicos para la transición energética, la industrialización y la seguridad alimentaria y la infraestructura pública. </w:t>
      </w:r>
    </w:p>
    <w:p w:rsidRPr="00361589" w:rsidR="00361589" w:rsidP="00B9702D" w:rsidRDefault="58AD65FA" w14:paraId="4A37F335" w14:textId="77777777">
      <w:pPr>
        <w:spacing w:line="360" w:lineRule="auto"/>
        <w:jc w:val="both"/>
        <w:rPr>
          <w:rFonts w:ascii="Arial" w:hAnsi="Arial" w:cs="Arial"/>
          <w:sz w:val="24"/>
          <w:szCs w:val="24"/>
          <w:lang w:val="es-CO"/>
        </w:rPr>
      </w:pPr>
      <w:r w:rsidRPr="58AD65FA">
        <w:rPr>
          <w:rFonts w:ascii="Arial" w:hAnsi="Arial" w:cs="Arial"/>
          <w:sz w:val="24"/>
          <w:szCs w:val="24"/>
          <w:lang w:val="es-CO"/>
        </w:rPr>
        <w:t>El PNCG es liderado por el Servicio Geológico Colombiano (SGC) y se concibe como una cartografía sobre cómo se produce, usa y proyecta el conocimiento geocientífico en el corto (2026), mediano (2034) y largo (2050) plazo, que además se pueda usar como una herramienta para la toma de decisiones, y para la articulación de actores y recursos (monetarios, infraestructurales, tecnológicos, normativos), que permita materializar las proyecciones del plan en las próximas décadas. La ilustración 1 sintetiza los hitos de su formulación.</w:t>
      </w:r>
    </w:p>
    <w:p w:rsidRPr="00361589" w:rsidR="00361589" w:rsidP="58AD65FA" w:rsidRDefault="00361589" w14:paraId="5F7A0488" w14:textId="77777777">
      <w:pPr>
        <w:spacing w:line="360" w:lineRule="auto"/>
        <w:jc w:val="both"/>
        <w:rPr>
          <w:rFonts w:ascii="Arial" w:hAnsi="Arial" w:cs="Arial"/>
          <w:sz w:val="24"/>
          <w:szCs w:val="24"/>
          <w:lang w:val="es-CO"/>
        </w:rPr>
      </w:pPr>
    </w:p>
    <w:p w:rsidR="00361589" w:rsidP="58AD65FA" w:rsidRDefault="58AD65FA" w14:paraId="670CABCC" w14:textId="08B712C0">
      <w:pPr>
        <w:spacing w:line="360" w:lineRule="auto"/>
        <w:jc w:val="both"/>
        <w:rPr>
          <w:rFonts w:ascii="Arial" w:hAnsi="Arial" w:cs="Arial"/>
          <w:sz w:val="24"/>
          <w:szCs w:val="24"/>
          <w:lang w:val="es-CO"/>
        </w:rPr>
      </w:pPr>
      <w:r w:rsidRPr="58AD65FA">
        <w:rPr>
          <w:rFonts w:ascii="Arial" w:hAnsi="Arial" w:cs="Arial"/>
          <w:sz w:val="24"/>
          <w:szCs w:val="24"/>
          <w:lang w:val="es-CO"/>
        </w:rPr>
        <w:t xml:space="preserve">Ilustración X - Hitos en formulación del PNCG </w:t>
      </w:r>
    </w:p>
    <w:p w:rsidRPr="00361589" w:rsidR="00B4186E" w:rsidP="58AD65FA" w:rsidRDefault="00EA0348" w14:paraId="36D88B88" w14:textId="61CFA08B">
      <w:pPr>
        <w:spacing w:line="360" w:lineRule="auto"/>
        <w:jc w:val="both"/>
        <w:rPr>
          <w:rFonts w:ascii="Arial" w:hAnsi="Arial" w:cs="Arial"/>
          <w:sz w:val="24"/>
          <w:szCs w:val="24"/>
          <w:lang w:val="es-CO"/>
        </w:rPr>
      </w:pPr>
      <w:r>
        <w:rPr>
          <w:noProof/>
        </w:rPr>
        <w:drawing>
          <wp:inline distT="0" distB="0" distL="0" distR="0" wp14:anchorId="754EDC1E" wp14:editId="2BFED2B8">
            <wp:extent cx="5400040" cy="2450918"/>
            <wp:effectExtent l="0" t="0" r="0" b="6985"/>
            <wp:docPr id="1371269156" name="Imagen 1371269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5400040" cy="2450918"/>
                    </a:xfrm>
                    <a:prstGeom prst="rect">
                      <a:avLst/>
                    </a:prstGeom>
                  </pic:spPr>
                </pic:pic>
              </a:graphicData>
            </a:graphic>
          </wp:inline>
        </w:drawing>
      </w:r>
    </w:p>
    <w:p w:rsidRPr="00EA0348" w:rsidR="00361589" w:rsidP="58AD65FA" w:rsidRDefault="1B5BCF6C" w14:paraId="6C279B81" w14:textId="77777777">
      <w:pPr>
        <w:spacing w:line="360" w:lineRule="auto"/>
        <w:jc w:val="center"/>
        <w:rPr>
          <w:rFonts w:ascii="Arial" w:hAnsi="Arial" w:cs="Arial"/>
          <w:lang w:val="es-CO"/>
        </w:rPr>
      </w:pPr>
      <w:r w:rsidRPr="1B5BCF6C">
        <w:rPr>
          <w:rFonts w:ascii="Arial" w:hAnsi="Arial" w:cs="Arial"/>
          <w:lang w:val="es-CO"/>
        </w:rPr>
        <w:t>Fuente: Servicio Geológico Colombiano, 2024.</w:t>
      </w:r>
    </w:p>
    <w:p w:rsidRPr="00361589" w:rsidR="00361589" w:rsidP="58AD65FA" w:rsidRDefault="00361589" w14:paraId="4685A15E" w14:textId="77777777">
      <w:pPr>
        <w:spacing w:line="360" w:lineRule="auto"/>
        <w:jc w:val="both"/>
        <w:rPr>
          <w:rFonts w:ascii="Arial" w:hAnsi="Arial" w:cs="Arial"/>
          <w:sz w:val="24"/>
          <w:szCs w:val="24"/>
          <w:lang w:val="es-CO"/>
        </w:rPr>
      </w:pPr>
    </w:p>
    <w:p w:rsidRPr="00361589" w:rsidR="00361589" w:rsidP="00B9702D" w:rsidRDefault="58AD65FA" w14:paraId="0F8C7695" w14:textId="20BC1FC0">
      <w:pPr>
        <w:spacing w:line="360" w:lineRule="auto"/>
        <w:jc w:val="both"/>
        <w:rPr>
          <w:rFonts w:ascii="Arial" w:hAnsi="Arial" w:cs="Arial"/>
          <w:sz w:val="24"/>
          <w:szCs w:val="24"/>
          <w:lang w:val="es-CO"/>
        </w:rPr>
      </w:pPr>
      <w:r w:rsidRPr="58AD65FA">
        <w:rPr>
          <w:rFonts w:ascii="Arial" w:hAnsi="Arial" w:cs="Arial"/>
          <w:sz w:val="24"/>
          <w:szCs w:val="24"/>
          <w:lang w:val="es-CO"/>
        </w:rPr>
        <w:t xml:space="preserve">Para apoyar esta meta, entre la Agencia Nacional de Minería y el Servicios Geológico Colombiano, se suscribió el convenio interadministrativo ANM 003-2024 / SGC 1001-2024, con el objeto de “Aunar esfuerzos para el fortalecimiento de estudios geocientíficos que contribuyan con la identificación y diagnóstico de áreas con potencial para minerales estratégicos, evaluaciones del potencial mineral existente en áreas reservadas por la ANM y profundización de la evaluación del potencial, para los procesos de delimitación y declaración de Áreas Estratégicas Mineras AEM”, mediante el cual, el </w:t>
      </w:r>
      <w:r w:rsidRPr="58AD65FA">
        <w:rPr>
          <w:rFonts w:ascii="Arial" w:hAnsi="Arial" w:cs="Arial"/>
          <w:sz w:val="24"/>
          <w:szCs w:val="24"/>
        </w:rPr>
        <w:t>Servicio Geológico Colombiano (SGC)</w:t>
      </w:r>
      <w:r w:rsidRPr="58AD65FA">
        <w:rPr>
          <w:rFonts w:ascii="Arial" w:hAnsi="Arial" w:cs="Arial"/>
          <w:sz w:val="24"/>
          <w:szCs w:val="24"/>
          <w:lang w:val="es-CO"/>
        </w:rPr>
        <w:t xml:space="preserve"> elaborará para la ANM los informes técnicos para el proyecto de Áreas Estratégicas Mineras (AEM), tal como se puede observar en la</w:t>
      </w:r>
      <w:r w:rsidR="00B9702D">
        <w:rPr>
          <w:rFonts w:ascii="Arial" w:hAnsi="Arial" w:cs="Arial"/>
          <w:sz w:val="24"/>
          <w:szCs w:val="24"/>
          <w:lang w:val="es-CO"/>
        </w:rPr>
        <w:t xml:space="preserve"> siguiente t</w:t>
      </w:r>
      <w:r w:rsidRPr="58AD65FA">
        <w:rPr>
          <w:rFonts w:ascii="Arial" w:hAnsi="Arial" w:cs="Arial"/>
          <w:sz w:val="24"/>
          <w:szCs w:val="24"/>
          <w:lang w:val="es-CO"/>
        </w:rPr>
        <w:t>abla, información que además de permitir a la ANM delimitar y declarar áreas con alto potencial minero para minerales estratégicos, contribuirá a ampliar la información para el conocimiento geocientífico e información geocientífica del suelo y subsuelo del país, trabajando de esta forma, de manera coordinada entre estas dos entidades</w:t>
      </w:r>
      <w:r w:rsidR="00B9702D">
        <w:rPr>
          <w:rFonts w:ascii="Arial" w:hAnsi="Arial" w:cs="Arial"/>
          <w:sz w:val="24"/>
          <w:szCs w:val="24"/>
          <w:lang w:val="es-CO"/>
        </w:rPr>
        <w:t>.</w:t>
      </w:r>
    </w:p>
    <w:p w:rsidRPr="00017B51" w:rsidR="00361589" w:rsidP="1B5BCF6C" w:rsidRDefault="1B5BCF6C" w14:paraId="1C84DA87" w14:textId="6B5A435C">
      <w:pPr>
        <w:spacing w:line="360" w:lineRule="auto"/>
        <w:rPr>
          <w:rFonts w:ascii="Arial" w:hAnsi="Arial" w:cs="Arial"/>
          <w:sz w:val="24"/>
          <w:szCs w:val="24"/>
          <w:lang w:val="es-CO"/>
        </w:rPr>
      </w:pPr>
      <w:r w:rsidRPr="1B5BCF6C">
        <w:rPr>
          <w:rFonts w:ascii="Arial" w:hAnsi="Arial" w:cs="Arial"/>
          <w:sz w:val="24"/>
          <w:szCs w:val="24"/>
          <w:lang w:val="es-CO"/>
        </w:rPr>
        <w:t>Tabla</w:t>
      </w:r>
      <w:r w:rsidR="00B9702D">
        <w:rPr>
          <w:rFonts w:ascii="Arial" w:hAnsi="Arial" w:cs="Arial"/>
          <w:sz w:val="24"/>
          <w:szCs w:val="24"/>
          <w:lang w:val="es-CO"/>
        </w:rPr>
        <w:t xml:space="preserve">: </w:t>
      </w:r>
      <w:r w:rsidRPr="1B5BCF6C">
        <w:rPr>
          <w:rFonts w:ascii="Arial" w:hAnsi="Arial" w:cs="Arial"/>
          <w:sz w:val="24"/>
          <w:szCs w:val="24"/>
          <w:lang w:val="es-CO"/>
        </w:rPr>
        <w:t>Informes técnicos para el proyecto de Áreas Estratégicas Mineras</w:t>
      </w:r>
    </w:p>
    <w:tbl>
      <w:tblPr>
        <w:tblW w:w="5341" w:type="pct"/>
        <w:jc w:val="center"/>
        <w:tblLook w:val="0400" w:firstRow="0" w:lastRow="0" w:firstColumn="0" w:lastColumn="0" w:noHBand="0" w:noVBand="1"/>
      </w:tblPr>
      <w:tblGrid>
        <w:gridCol w:w="1519"/>
        <w:gridCol w:w="1813"/>
        <w:gridCol w:w="1553"/>
        <w:gridCol w:w="1336"/>
        <w:gridCol w:w="1392"/>
        <w:gridCol w:w="1450"/>
      </w:tblGrid>
      <w:tr w:rsidRPr="00E02897" w:rsidR="005030F7" w:rsidTr="00535EAD" w14:paraId="7E226B84" w14:textId="77777777">
        <w:trPr>
          <w:trHeight w:val="591"/>
          <w:tblHeader/>
          <w:jc w:val="center"/>
        </w:trPr>
        <w:tc>
          <w:tcPr>
            <w:tcW w:w="838"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4C6E7" w:themeFill="accent1" w:themeFillTint="66"/>
            <w:tcMar>
              <w:left w:w="108" w:type="dxa"/>
              <w:right w:w="108" w:type="dxa"/>
            </w:tcMar>
            <w:vAlign w:val="center"/>
          </w:tcPr>
          <w:p w:rsidRPr="00E02897" w:rsidR="005030F7" w:rsidP="00535EAD" w:rsidRDefault="005030F7" w14:paraId="76D77929" w14:textId="77777777">
            <w:pPr>
              <w:spacing w:after="0" w:line="240" w:lineRule="auto"/>
              <w:jc w:val="center"/>
              <w:rPr>
                <w:rFonts w:ascii="Arial" w:hAnsi="Arial" w:eastAsia="Arial Narrow" w:cs="Arial"/>
                <w:b/>
                <w:bCs/>
                <w:sz w:val="20"/>
                <w:szCs w:val="20"/>
              </w:rPr>
            </w:pPr>
            <w:r w:rsidRPr="00E02897">
              <w:rPr>
                <w:rFonts w:ascii="Arial" w:hAnsi="Arial" w:eastAsia="Arial Narrow" w:cs="Arial"/>
                <w:b/>
                <w:bCs/>
                <w:sz w:val="20"/>
                <w:szCs w:val="20"/>
              </w:rPr>
              <w:t>Zona de Interés</w:t>
            </w:r>
          </w:p>
        </w:tc>
        <w:tc>
          <w:tcPr>
            <w:tcW w:w="1000"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4C6E7" w:themeFill="accent1" w:themeFillTint="66"/>
            <w:tcMar>
              <w:left w:w="108" w:type="dxa"/>
              <w:right w:w="108" w:type="dxa"/>
            </w:tcMar>
            <w:vAlign w:val="center"/>
          </w:tcPr>
          <w:p w:rsidRPr="00E02897" w:rsidR="005030F7" w:rsidP="00535EAD" w:rsidRDefault="005030F7" w14:paraId="43500EB5" w14:textId="77777777">
            <w:pPr>
              <w:spacing w:after="0" w:line="240" w:lineRule="auto"/>
              <w:jc w:val="center"/>
              <w:rPr>
                <w:rFonts w:ascii="Arial" w:hAnsi="Arial" w:eastAsia="Arial Narrow" w:cs="Arial"/>
                <w:b/>
                <w:bCs/>
                <w:sz w:val="20"/>
                <w:szCs w:val="20"/>
              </w:rPr>
            </w:pPr>
            <w:r w:rsidRPr="00E02897">
              <w:rPr>
                <w:rFonts w:ascii="Arial" w:hAnsi="Arial" w:eastAsia="Arial Narrow" w:cs="Arial"/>
                <w:b/>
                <w:bCs/>
                <w:sz w:val="20"/>
                <w:szCs w:val="20"/>
              </w:rPr>
              <w:t>Resolución VPPF / Oficio ANM</w:t>
            </w:r>
          </w:p>
        </w:tc>
        <w:tc>
          <w:tcPr>
            <w:tcW w:w="857"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4C6E7" w:themeFill="accent1" w:themeFillTint="66"/>
            <w:tcMar>
              <w:left w:w="108" w:type="dxa"/>
              <w:right w:w="108" w:type="dxa"/>
            </w:tcMar>
            <w:vAlign w:val="center"/>
          </w:tcPr>
          <w:p w:rsidRPr="00E02897" w:rsidR="005030F7" w:rsidP="00535EAD" w:rsidRDefault="005030F7" w14:paraId="7151167C" w14:textId="77777777">
            <w:pPr>
              <w:spacing w:after="0" w:line="240" w:lineRule="auto"/>
              <w:jc w:val="center"/>
              <w:rPr>
                <w:rFonts w:ascii="Arial" w:hAnsi="Arial" w:eastAsia="Arial Narrow" w:cs="Arial"/>
                <w:b/>
                <w:bCs/>
                <w:sz w:val="20"/>
                <w:szCs w:val="20"/>
              </w:rPr>
            </w:pPr>
            <w:r w:rsidRPr="00E02897">
              <w:rPr>
                <w:rFonts w:ascii="Arial" w:hAnsi="Arial" w:eastAsia="Arial Narrow" w:cs="Arial"/>
                <w:b/>
                <w:bCs/>
                <w:sz w:val="20"/>
                <w:szCs w:val="20"/>
              </w:rPr>
              <w:t>Ubicación</w:t>
            </w:r>
          </w:p>
        </w:tc>
        <w:tc>
          <w:tcPr>
            <w:tcW w:w="737"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4C6E7" w:themeFill="accent1" w:themeFillTint="66"/>
            <w:tcMar>
              <w:left w:w="108" w:type="dxa"/>
              <w:right w:w="108" w:type="dxa"/>
            </w:tcMar>
            <w:vAlign w:val="center"/>
          </w:tcPr>
          <w:p w:rsidRPr="00E02897" w:rsidR="005030F7" w:rsidP="00535EAD" w:rsidRDefault="005030F7" w14:paraId="4ED87FFE" w14:textId="77777777">
            <w:pPr>
              <w:spacing w:after="0" w:line="240" w:lineRule="auto"/>
              <w:jc w:val="center"/>
              <w:rPr>
                <w:rFonts w:ascii="Arial" w:hAnsi="Arial" w:eastAsia="Arial Narrow" w:cs="Arial"/>
                <w:b/>
                <w:bCs/>
                <w:sz w:val="20"/>
                <w:szCs w:val="20"/>
              </w:rPr>
            </w:pPr>
            <w:r w:rsidRPr="00E02897">
              <w:rPr>
                <w:rFonts w:ascii="Arial" w:hAnsi="Arial" w:eastAsia="Arial Narrow" w:cs="Arial"/>
                <w:b/>
                <w:bCs/>
                <w:sz w:val="20"/>
                <w:szCs w:val="20"/>
              </w:rPr>
              <w:t>Mineral Estratégico</w:t>
            </w:r>
          </w:p>
        </w:tc>
        <w:tc>
          <w:tcPr>
            <w:tcW w:w="768"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4C6E7" w:themeFill="accent1" w:themeFillTint="66"/>
            <w:tcMar>
              <w:left w:w="108" w:type="dxa"/>
              <w:right w:w="108" w:type="dxa"/>
            </w:tcMar>
            <w:vAlign w:val="center"/>
          </w:tcPr>
          <w:p w:rsidRPr="00E02897" w:rsidR="005030F7" w:rsidP="00535EAD" w:rsidRDefault="005030F7" w14:paraId="62B3114F" w14:textId="77777777">
            <w:pPr>
              <w:spacing w:after="0" w:line="240" w:lineRule="auto"/>
              <w:jc w:val="center"/>
              <w:rPr>
                <w:rFonts w:ascii="Arial" w:hAnsi="Arial" w:eastAsia="Arial Narrow" w:cs="Arial"/>
                <w:b/>
                <w:bCs/>
                <w:sz w:val="20"/>
                <w:szCs w:val="20"/>
              </w:rPr>
            </w:pPr>
            <w:r w:rsidRPr="00E02897">
              <w:rPr>
                <w:rFonts w:ascii="Arial" w:hAnsi="Arial" w:eastAsia="Arial Narrow" w:cs="Arial"/>
                <w:b/>
                <w:bCs/>
                <w:sz w:val="20"/>
                <w:szCs w:val="20"/>
              </w:rPr>
              <w:t>Diagnóstico de Potencial</w:t>
            </w:r>
          </w:p>
        </w:tc>
        <w:tc>
          <w:tcPr>
            <w:tcW w:w="800"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4C6E7" w:themeFill="accent1" w:themeFillTint="66"/>
            <w:tcMar>
              <w:left w:w="108" w:type="dxa"/>
              <w:right w:w="108" w:type="dxa"/>
            </w:tcMar>
            <w:vAlign w:val="center"/>
          </w:tcPr>
          <w:p w:rsidRPr="00E02897" w:rsidR="005030F7" w:rsidP="00535EAD" w:rsidRDefault="005030F7" w14:paraId="0AABDBF8" w14:textId="77777777">
            <w:pPr>
              <w:spacing w:after="0" w:line="240" w:lineRule="auto"/>
              <w:jc w:val="center"/>
              <w:rPr>
                <w:rFonts w:ascii="Arial" w:hAnsi="Arial" w:eastAsia="Arial" w:cs="Arial"/>
                <w:sz w:val="20"/>
                <w:szCs w:val="20"/>
              </w:rPr>
            </w:pPr>
            <w:r w:rsidRPr="00E02897">
              <w:rPr>
                <w:rFonts w:ascii="Arial" w:hAnsi="Arial" w:eastAsia="Arial Narrow" w:cs="Arial"/>
                <w:b/>
                <w:bCs/>
                <w:sz w:val="20"/>
                <w:szCs w:val="20"/>
              </w:rPr>
              <w:t>Evaluación de Potencial Mineral</w:t>
            </w:r>
          </w:p>
        </w:tc>
      </w:tr>
      <w:tr w:rsidRPr="00E02897" w:rsidR="005030F7" w:rsidTr="00535EAD" w14:paraId="6268AE75" w14:textId="77777777">
        <w:trPr>
          <w:trHeight w:val="606"/>
          <w:jc w:val="center"/>
        </w:trPr>
        <w:tc>
          <w:tcPr>
            <w:tcW w:w="83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0983B086"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Áreas de títulos mineros terminados (398,4 ha)</w:t>
            </w:r>
          </w:p>
        </w:tc>
        <w:tc>
          <w:tcPr>
            <w:tcW w:w="10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1C17CB0A"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Oficio No. 20244210274691 del 01/04/2024</w:t>
            </w:r>
          </w:p>
        </w:tc>
        <w:tc>
          <w:tcPr>
            <w:tcW w:w="85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57D5079D"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Maripí-Quípama</w:t>
            </w:r>
          </w:p>
        </w:tc>
        <w:tc>
          <w:tcPr>
            <w:tcW w:w="73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2291E8BB"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Esmeraldas</w:t>
            </w:r>
          </w:p>
        </w:tc>
        <w:tc>
          <w:tcPr>
            <w:tcW w:w="76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529A077A"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Recibido por ANM el 16/07/2024</w:t>
            </w:r>
          </w:p>
        </w:tc>
        <w:tc>
          <w:tcPr>
            <w:tcW w:w="8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7A1DC056"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No aplica</w:t>
            </w:r>
          </w:p>
        </w:tc>
      </w:tr>
      <w:tr w:rsidRPr="00E02897" w:rsidR="005030F7" w:rsidTr="00535EAD" w14:paraId="421F8FEA" w14:textId="77777777">
        <w:trPr>
          <w:trHeight w:val="789"/>
          <w:jc w:val="center"/>
        </w:trPr>
        <w:tc>
          <w:tcPr>
            <w:tcW w:w="83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64F9AB39"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74 polígonos de áreas libres (55.313,0278 ha)</w:t>
            </w:r>
          </w:p>
        </w:tc>
        <w:tc>
          <w:tcPr>
            <w:tcW w:w="10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592A990D"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Oficio No. 20244210274831 del 05/04/2024</w:t>
            </w:r>
          </w:p>
        </w:tc>
        <w:tc>
          <w:tcPr>
            <w:tcW w:w="85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523E5E6A"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Cundinamarca y Boyacá (13 municipios)</w:t>
            </w:r>
          </w:p>
        </w:tc>
        <w:tc>
          <w:tcPr>
            <w:tcW w:w="73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3DB8E86B"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Esmeraldas</w:t>
            </w:r>
          </w:p>
        </w:tc>
        <w:tc>
          <w:tcPr>
            <w:tcW w:w="76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79B91786"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Recibido por ANM el 01/10/2024</w:t>
            </w:r>
          </w:p>
        </w:tc>
        <w:tc>
          <w:tcPr>
            <w:tcW w:w="8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4CC87AE5"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No aplica</w:t>
            </w:r>
          </w:p>
        </w:tc>
      </w:tr>
      <w:tr w:rsidRPr="00E02897" w:rsidR="005030F7" w:rsidTr="00535EAD" w14:paraId="2D891FC3" w14:textId="77777777">
        <w:trPr>
          <w:trHeight w:val="394"/>
          <w:jc w:val="center"/>
        </w:trPr>
        <w:tc>
          <w:tcPr>
            <w:tcW w:w="83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4FE0CCFD"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Zonas Reservadas con Potencial – ZRP 753 - 759</w:t>
            </w:r>
          </w:p>
        </w:tc>
        <w:tc>
          <w:tcPr>
            <w:tcW w:w="10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7E24DC99"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Resolución 031 del 15/08/2023</w:t>
            </w:r>
          </w:p>
        </w:tc>
        <w:tc>
          <w:tcPr>
            <w:tcW w:w="85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672FDFDA"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El Bagre - Zaragoza</w:t>
            </w:r>
          </w:p>
        </w:tc>
        <w:tc>
          <w:tcPr>
            <w:tcW w:w="73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32AB9B38"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Oro, Plata</w:t>
            </w:r>
          </w:p>
        </w:tc>
        <w:tc>
          <w:tcPr>
            <w:tcW w:w="76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7C6E71D5"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No aplica</w:t>
            </w:r>
          </w:p>
        </w:tc>
        <w:tc>
          <w:tcPr>
            <w:tcW w:w="8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3411E4F3"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Recibido por ANM el 15/12/2025</w:t>
            </w:r>
          </w:p>
        </w:tc>
      </w:tr>
      <w:tr w:rsidRPr="00E02897" w:rsidR="005030F7" w:rsidTr="00535EAD" w14:paraId="620D906C" w14:textId="77777777">
        <w:trPr>
          <w:trHeight w:val="394"/>
          <w:jc w:val="center"/>
        </w:trPr>
        <w:tc>
          <w:tcPr>
            <w:tcW w:w="83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00943B62"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747-752, 743-746 y 760</w:t>
            </w:r>
          </w:p>
        </w:tc>
        <w:tc>
          <w:tcPr>
            <w:tcW w:w="10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51B6D347"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Resolución 031 del 15/08/2023</w:t>
            </w:r>
          </w:p>
        </w:tc>
        <w:tc>
          <w:tcPr>
            <w:tcW w:w="85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6DD418DE"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Nechí - Caucasia</w:t>
            </w:r>
          </w:p>
        </w:tc>
        <w:tc>
          <w:tcPr>
            <w:tcW w:w="73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7CCAEC4A"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Oro, Plata</w:t>
            </w:r>
          </w:p>
        </w:tc>
        <w:tc>
          <w:tcPr>
            <w:tcW w:w="76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0FD7C59A"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No aplica</w:t>
            </w:r>
          </w:p>
        </w:tc>
        <w:tc>
          <w:tcPr>
            <w:tcW w:w="8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63C45C04"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Recibido por ANM el 15/12/2025</w:t>
            </w:r>
          </w:p>
          <w:p w:rsidRPr="00E02897" w:rsidR="005030F7" w:rsidP="00535EAD" w:rsidRDefault="005030F7" w14:paraId="7F0AF2B2" w14:textId="77777777">
            <w:pPr>
              <w:spacing w:after="0" w:line="240" w:lineRule="auto"/>
              <w:jc w:val="both"/>
              <w:rPr>
                <w:rFonts w:ascii="Arial" w:hAnsi="Arial" w:eastAsia="Arial Narrow" w:cs="Arial"/>
                <w:sz w:val="20"/>
                <w:szCs w:val="20"/>
              </w:rPr>
            </w:pPr>
          </w:p>
        </w:tc>
      </w:tr>
      <w:tr w:rsidRPr="00E02897" w:rsidR="005030F7" w:rsidTr="00535EAD" w14:paraId="078310C3" w14:textId="77777777">
        <w:trPr>
          <w:trHeight w:val="591"/>
          <w:jc w:val="center"/>
        </w:trPr>
        <w:tc>
          <w:tcPr>
            <w:tcW w:w="83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3D6A5F85" w14:textId="77777777">
            <w:pPr>
              <w:spacing w:after="0" w:line="240" w:lineRule="auto"/>
              <w:jc w:val="both"/>
              <w:rPr>
                <w:rFonts w:ascii="Arial" w:hAnsi="Arial" w:eastAsia="Arial Narrow" w:cs="Arial"/>
                <w:color w:val="000000" w:themeColor="text1"/>
                <w:sz w:val="20"/>
                <w:szCs w:val="20"/>
              </w:rPr>
            </w:pPr>
            <w:r w:rsidRPr="00E02897">
              <w:rPr>
                <w:rFonts w:ascii="Arial" w:hAnsi="Arial" w:eastAsia="Arial Narrow" w:cs="Arial"/>
                <w:color w:val="000000" w:themeColor="text1"/>
                <w:sz w:val="20"/>
                <w:szCs w:val="20"/>
              </w:rPr>
              <w:t xml:space="preserve">Maceo 2 Antioquia </w:t>
            </w:r>
          </w:p>
        </w:tc>
        <w:tc>
          <w:tcPr>
            <w:tcW w:w="10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34DF3474" w14:textId="77777777">
            <w:pPr>
              <w:spacing w:after="0" w:line="240" w:lineRule="auto"/>
              <w:jc w:val="both"/>
              <w:rPr>
                <w:rFonts w:ascii="Arial" w:hAnsi="Arial" w:eastAsia="Arial Narrow" w:cs="Arial"/>
                <w:color w:val="000000" w:themeColor="text1"/>
                <w:sz w:val="20"/>
                <w:szCs w:val="20"/>
              </w:rPr>
            </w:pPr>
            <w:r w:rsidRPr="00E02897">
              <w:rPr>
                <w:rFonts w:ascii="Arial" w:hAnsi="Arial" w:eastAsia="Arial Narrow" w:cs="Arial"/>
                <w:color w:val="000000" w:themeColor="text1"/>
                <w:sz w:val="20"/>
                <w:szCs w:val="20"/>
              </w:rPr>
              <w:t xml:space="preserve"> Resolución 167 del 26/08/2021; 043 del 27/09/2023</w:t>
            </w:r>
          </w:p>
        </w:tc>
        <w:tc>
          <w:tcPr>
            <w:tcW w:w="85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71EC1663" w14:textId="77777777">
            <w:pPr>
              <w:spacing w:after="0" w:line="240" w:lineRule="auto"/>
              <w:jc w:val="both"/>
              <w:rPr>
                <w:rFonts w:ascii="Arial" w:hAnsi="Arial" w:eastAsia="Arial Narrow" w:cs="Arial"/>
                <w:color w:val="000000" w:themeColor="text1"/>
                <w:sz w:val="20"/>
                <w:szCs w:val="20"/>
              </w:rPr>
            </w:pPr>
            <w:r w:rsidRPr="00E02897">
              <w:rPr>
                <w:rFonts w:ascii="Arial" w:hAnsi="Arial" w:eastAsia="Arial Narrow" w:cs="Arial"/>
                <w:color w:val="000000" w:themeColor="text1"/>
                <w:sz w:val="20"/>
                <w:szCs w:val="20"/>
              </w:rPr>
              <w:t>Maceo y Caracolí - Antioquia</w:t>
            </w:r>
          </w:p>
        </w:tc>
        <w:tc>
          <w:tcPr>
            <w:tcW w:w="73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0923C26A"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Oro, Plata</w:t>
            </w:r>
          </w:p>
        </w:tc>
        <w:tc>
          <w:tcPr>
            <w:tcW w:w="76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3BE60618"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No aplica</w:t>
            </w:r>
          </w:p>
        </w:tc>
        <w:tc>
          <w:tcPr>
            <w:tcW w:w="8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0284994B"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Recibido por ANM el 15/12/2025</w:t>
            </w:r>
          </w:p>
          <w:p w:rsidRPr="00E02897" w:rsidR="005030F7" w:rsidP="00535EAD" w:rsidRDefault="005030F7" w14:paraId="33F98C2B" w14:textId="77777777">
            <w:pPr>
              <w:spacing w:after="0" w:line="240" w:lineRule="auto"/>
              <w:jc w:val="both"/>
              <w:rPr>
                <w:rFonts w:ascii="Arial" w:hAnsi="Arial" w:eastAsia="Arial Narrow" w:cs="Arial"/>
                <w:sz w:val="20"/>
                <w:szCs w:val="20"/>
              </w:rPr>
            </w:pPr>
          </w:p>
        </w:tc>
      </w:tr>
      <w:tr w:rsidRPr="00E02897" w:rsidR="005030F7" w:rsidTr="00535EAD" w14:paraId="0F69392E" w14:textId="77777777">
        <w:trPr>
          <w:trHeight w:val="394"/>
          <w:jc w:val="center"/>
        </w:trPr>
        <w:tc>
          <w:tcPr>
            <w:tcW w:w="83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4A26C9BA" w14:textId="77777777">
            <w:pPr>
              <w:spacing w:after="0" w:line="240" w:lineRule="auto"/>
              <w:jc w:val="both"/>
              <w:rPr>
                <w:rFonts w:ascii="Arial" w:hAnsi="Arial" w:eastAsia="Arial Narrow" w:cs="Arial"/>
                <w:color w:val="000000" w:themeColor="text1"/>
                <w:sz w:val="20"/>
                <w:szCs w:val="20"/>
              </w:rPr>
            </w:pPr>
            <w:r w:rsidRPr="00E02897">
              <w:rPr>
                <w:rFonts w:ascii="Arial" w:hAnsi="Arial" w:eastAsia="Arial Narrow" w:cs="Arial"/>
                <w:color w:val="000000" w:themeColor="text1"/>
                <w:sz w:val="20"/>
                <w:szCs w:val="20"/>
              </w:rPr>
              <w:t xml:space="preserve">Río Blanco – Planadas </w:t>
            </w:r>
          </w:p>
          <w:p w:rsidRPr="00E02897" w:rsidR="005030F7" w:rsidP="00535EAD" w:rsidRDefault="005030F7" w14:paraId="4D15C9F3" w14:textId="77777777">
            <w:pPr>
              <w:spacing w:after="0" w:line="240" w:lineRule="auto"/>
              <w:jc w:val="both"/>
              <w:rPr>
                <w:rFonts w:ascii="Arial" w:hAnsi="Arial" w:eastAsia="Arial Narrow" w:cs="Arial"/>
                <w:sz w:val="20"/>
                <w:szCs w:val="20"/>
              </w:rPr>
            </w:pPr>
          </w:p>
        </w:tc>
        <w:tc>
          <w:tcPr>
            <w:tcW w:w="10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57F13FE6" w14:textId="77777777">
            <w:pPr>
              <w:spacing w:after="0" w:line="240" w:lineRule="auto"/>
              <w:jc w:val="both"/>
              <w:rPr>
                <w:rFonts w:ascii="Arial" w:hAnsi="Arial" w:eastAsia="Arial Narrow" w:cs="Arial"/>
                <w:color w:val="000000" w:themeColor="text1"/>
                <w:sz w:val="20"/>
                <w:szCs w:val="20"/>
              </w:rPr>
            </w:pPr>
            <w:r w:rsidRPr="00E02897">
              <w:rPr>
                <w:rFonts w:ascii="Arial" w:hAnsi="Arial" w:eastAsia="Arial Narrow" w:cs="Arial"/>
                <w:color w:val="000000" w:themeColor="text1"/>
                <w:sz w:val="20"/>
                <w:szCs w:val="20"/>
              </w:rPr>
              <w:t>Resolución 057 del 20/05/2022</w:t>
            </w:r>
          </w:p>
        </w:tc>
        <w:tc>
          <w:tcPr>
            <w:tcW w:w="85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5D2D457A" w14:textId="77777777">
            <w:pPr>
              <w:spacing w:after="0" w:line="240" w:lineRule="auto"/>
              <w:jc w:val="both"/>
              <w:rPr>
                <w:rFonts w:ascii="Arial" w:hAnsi="Arial" w:eastAsia="Arial Narrow" w:cs="Arial"/>
                <w:color w:val="000000" w:themeColor="text1"/>
                <w:sz w:val="20"/>
                <w:szCs w:val="20"/>
              </w:rPr>
            </w:pPr>
            <w:r w:rsidRPr="00E02897">
              <w:rPr>
                <w:rFonts w:ascii="Arial" w:hAnsi="Arial" w:eastAsia="Arial Narrow" w:cs="Arial"/>
                <w:color w:val="000000" w:themeColor="text1"/>
                <w:sz w:val="20"/>
                <w:szCs w:val="20"/>
              </w:rPr>
              <w:t>Planadas - Tolima</w:t>
            </w:r>
          </w:p>
        </w:tc>
        <w:tc>
          <w:tcPr>
            <w:tcW w:w="73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2CCF3AE1"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Oro, Cobre</w:t>
            </w:r>
          </w:p>
        </w:tc>
        <w:tc>
          <w:tcPr>
            <w:tcW w:w="76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2512903F"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No aplica</w:t>
            </w:r>
          </w:p>
        </w:tc>
        <w:tc>
          <w:tcPr>
            <w:tcW w:w="8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543497CD"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Recibido por ANM el 15/12/2025</w:t>
            </w:r>
          </w:p>
          <w:p w:rsidRPr="00E02897" w:rsidR="005030F7" w:rsidP="00535EAD" w:rsidRDefault="005030F7" w14:paraId="00B0884A" w14:textId="77777777">
            <w:pPr>
              <w:spacing w:after="0" w:line="240" w:lineRule="auto"/>
              <w:jc w:val="both"/>
              <w:rPr>
                <w:rFonts w:ascii="Arial" w:hAnsi="Arial" w:eastAsia="Arial Narrow" w:cs="Arial"/>
                <w:sz w:val="20"/>
                <w:szCs w:val="20"/>
              </w:rPr>
            </w:pPr>
          </w:p>
        </w:tc>
      </w:tr>
      <w:tr w:rsidRPr="00E02897" w:rsidR="005030F7" w:rsidTr="00535EAD" w14:paraId="12AEDD6A" w14:textId="77777777">
        <w:trPr>
          <w:trHeight w:val="591"/>
          <w:jc w:val="center"/>
        </w:trPr>
        <w:tc>
          <w:tcPr>
            <w:tcW w:w="83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52C35953"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Área libre con potencial en el Departamento de Córdoba (3.997 ha)</w:t>
            </w:r>
          </w:p>
        </w:tc>
        <w:tc>
          <w:tcPr>
            <w:tcW w:w="10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2B46B2A9"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Oficio 20244210274991 del 07/05/2024</w:t>
            </w:r>
          </w:p>
        </w:tc>
        <w:tc>
          <w:tcPr>
            <w:tcW w:w="85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5240D5F5"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Planeta Rica (Córdoba)</w:t>
            </w:r>
          </w:p>
        </w:tc>
        <w:tc>
          <w:tcPr>
            <w:tcW w:w="73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1C5D0CAB"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 xml:space="preserve"> Níquel, hierro, cromo, oro, metales del grupo del platino</w:t>
            </w:r>
          </w:p>
        </w:tc>
        <w:tc>
          <w:tcPr>
            <w:tcW w:w="76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38BBCED8"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Recibido por ANM el 30-08-2024</w:t>
            </w:r>
          </w:p>
        </w:tc>
        <w:tc>
          <w:tcPr>
            <w:tcW w:w="8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E02897" w:rsidR="005030F7" w:rsidP="00535EAD" w:rsidRDefault="005030F7" w14:paraId="17FAFC54" w14:textId="77777777">
            <w:pPr>
              <w:spacing w:after="0" w:line="240" w:lineRule="auto"/>
              <w:jc w:val="both"/>
              <w:rPr>
                <w:rFonts w:ascii="Arial" w:hAnsi="Arial" w:eastAsia="Arial Narrow" w:cs="Arial"/>
                <w:sz w:val="20"/>
                <w:szCs w:val="20"/>
              </w:rPr>
            </w:pPr>
            <w:r w:rsidRPr="00E02897">
              <w:rPr>
                <w:rFonts w:ascii="Arial" w:hAnsi="Arial" w:eastAsia="Arial Narrow" w:cs="Arial"/>
                <w:sz w:val="20"/>
                <w:szCs w:val="20"/>
              </w:rPr>
              <w:t>No aplica</w:t>
            </w:r>
          </w:p>
        </w:tc>
      </w:tr>
      <w:tr w:rsidRPr="00E02897" w:rsidR="005030F7" w:rsidTr="00535EAD" w14:paraId="0A60FCA2" w14:textId="77777777">
        <w:trPr>
          <w:trHeight w:val="591"/>
          <w:jc w:val="center"/>
        </w:trPr>
        <w:tc>
          <w:tcPr>
            <w:tcW w:w="83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5970D624" w14:textId="77777777">
            <w:pPr>
              <w:spacing w:after="0" w:line="240" w:lineRule="auto"/>
              <w:jc w:val="both"/>
              <w:rPr>
                <w:rFonts w:ascii="Arial" w:hAnsi="Arial" w:eastAsia="Arial Narrow" w:cs="Arial"/>
                <w:sz w:val="20"/>
                <w:szCs w:val="20"/>
                <w:lang w:val="en-US"/>
              </w:rPr>
            </w:pPr>
            <w:r w:rsidRPr="17921DEC">
              <w:rPr>
                <w:rFonts w:ascii="Arial" w:hAnsi="Arial" w:eastAsia="Arial Narrow" w:cs="Arial"/>
                <w:sz w:val="20"/>
                <w:szCs w:val="20"/>
                <w:lang w:val="en-US"/>
              </w:rPr>
              <w:t>ZRP 783 - 784</w:t>
            </w:r>
          </w:p>
        </w:tc>
        <w:tc>
          <w:tcPr>
            <w:tcW w:w="10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58D40A7A"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Resolución 003 del 22/03/2024</w:t>
            </w:r>
          </w:p>
        </w:tc>
        <w:tc>
          <w:tcPr>
            <w:tcW w:w="85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59A2DDA2"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 xml:space="preserve">Zaragoza -Bajo Cauca, </w:t>
            </w:r>
          </w:p>
        </w:tc>
        <w:tc>
          <w:tcPr>
            <w:tcW w:w="73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581D7E98"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 xml:space="preserve"> Oro, Plata</w:t>
            </w:r>
          </w:p>
        </w:tc>
        <w:tc>
          <w:tcPr>
            <w:tcW w:w="76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7E8E78E3"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No aplica</w:t>
            </w:r>
          </w:p>
        </w:tc>
        <w:tc>
          <w:tcPr>
            <w:tcW w:w="1450" w:type="dxa"/>
            <w:vMerge w:val="restar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3AC09D58" w14:textId="77777777">
            <w:pPr>
              <w:spacing w:after="0" w:line="240" w:lineRule="auto"/>
              <w:jc w:val="both"/>
            </w:pPr>
            <w:r w:rsidRPr="17921DEC">
              <w:rPr>
                <w:rFonts w:ascii="Arial" w:hAnsi="Arial" w:eastAsia="Arial" w:cs="Arial"/>
                <w:sz w:val="20"/>
                <w:szCs w:val="20"/>
              </w:rPr>
              <w:t>Informes de campo para una posterior evaluación del potencial mineral, que engrosará el inventario del PNCG</w:t>
            </w:r>
          </w:p>
        </w:tc>
      </w:tr>
      <w:tr w:rsidRPr="00E02897" w:rsidR="005030F7" w:rsidTr="00535EAD" w14:paraId="6D14A825" w14:textId="77777777">
        <w:trPr>
          <w:trHeight w:val="591"/>
          <w:jc w:val="center"/>
        </w:trPr>
        <w:tc>
          <w:tcPr>
            <w:tcW w:w="83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45C88727"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 xml:space="preserve">ZRP 630 - 631 </w:t>
            </w:r>
          </w:p>
        </w:tc>
        <w:tc>
          <w:tcPr>
            <w:tcW w:w="10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38F5B4C4"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Resolución 183 del 15/09/2021</w:t>
            </w:r>
          </w:p>
        </w:tc>
        <w:tc>
          <w:tcPr>
            <w:tcW w:w="85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452495A0"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Rovira-Ortega</w:t>
            </w:r>
          </w:p>
        </w:tc>
        <w:tc>
          <w:tcPr>
            <w:tcW w:w="73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278CED79"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Oro, Cobre</w:t>
            </w:r>
          </w:p>
        </w:tc>
        <w:tc>
          <w:tcPr>
            <w:tcW w:w="76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647F0655"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No aplica</w:t>
            </w:r>
          </w:p>
        </w:tc>
        <w:tc>
          <w:tcPr>
            <w:tcW w:w="1450" w:type="dxa"/>
            <w:vMerge/>
            <w:tcBorders>
              <w:left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7822E0BD" w14:textId="77777777">
            <w:pPr>
              <w:spacing w:after="0" w:line="240" w:lineRule="auto"/>
              <w:jc w:val="both"/>
              <w:rPr>
                <w:rFonts w:ascii="Arial" w:hAnsi="Arial" w:eastAsia="Arial Narrow" w:cs="Arial"/>
                <w:sz w:val="20"/>
                <w:szCs w:val="20"/>
                <w:highlight w:val="yellow"/>
              </w:rPr>
            </w:pPr>
            <w:r w:rsidRPr="006936DB">
              <w:rPr>
                <w:rFonts w:ascii="Arial" w:hAnsi="Arial" w:eastAsia="Arial Narrow" w:cs="Arial"/>
                <w:sz w:val="20"/>
                <w:szCs w:val="20"/>
                <w:highlight w:val="yellow"/>
              </w:rPr>
              <w:t>No aplica en el marco del Convenio</w:t>
            </w:r>
          </w:p>
        </w:tc>
      </w:tr>
      <w:tr w:rsidRPr="00E02897" w:rsidR="005030F7" w:rsidTr="00535EAD" w14:paraId="649257D7" w14:textId="77777777">
        <w:trPr>
          <w:trHeight w:val="60"/>
          <w:jc w:val="center"/>
        </w:trPr>
        <w:tc>
          <w:tcPr>
            <w:tcW w:w="83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4C838C73"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ZRP 527</w:t>
            </w:r>
          </w:p>
        </w:tc>
        <w:tc>
          <w:tcPr>
            <w:tcW w:w="10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6DAFFF1A"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Resolución 183 del 15/09/2021</w:t>
            </w:r>
          </w:p>
        </w:tc>
        <w:tc>
          <w:tcPr>
            <w:tcW w:w="85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13DA74CB"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Marmato</w:t>
            </w:r>
          </w:p>
        </w:tc>
        <w:tc>
          <w:tcPr>
            <w:tcW w:w="73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3EBF5C66" w14:textId="77777777">
            <w:pPr>
              <w:spacing w:after="0" w:line="240" w:lineRule="auto"/>
              <w:jc w:val="both"/>
              <w:rPr>
                <w:rFonts w:ascii="Arial" w:hAnsi="Arial" w:cs="Arial"/>
                <w:sz w:val="20"/>
                <w:szCs w:val="20"/>
              </w:rPr>
            </w:pPr>
            <w:r w:rsidRPr="17921DEC">
              <w:rPr>
                <w:rFonts w:ascii="Arial" w:hAnsi="Arial" w:eastAsia="Arial Narrow" w:cs="Arial"/>
                <w:sz w:val="20"/>
                <w:szCs w:val="20"/>
              </w:rPr>
              <w:t>Oro, Plata</w:t>
            </w:r>
          </w:p>
        </w:tc>
        <w:tc>
          <w:tcPr>
            <w:tcW w:w="76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4E4887ED"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No aplica</w:t>
            </w:r>
          </w:p>
        </w:tc>
        <w:tc>
          <w:tcPr>
            <w:tcW w:w="1450" w:type="dxa"/>
            <w:vMerge/>
            <w:tcBorders>
              <w:left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4F9364E4" w14:textId="77777777">
            <w:pPr>
              <w:spacing w:after="0" w:line="240" w:lineRule="auto"/>
              <w:jc w:val="both"/>
              <w:rPr>
                <w:rFonts w:ascii="Arial" w:hAnsi="Arial" w:eastAsia="Arial Narrow" w:cs="Arial"/>
                <w:sz w:val="20"/>
                <w:szCs w:val="20"/>
                <w:highlight w:val="yellow"/>
              </w:rPr>
            </w:pPr>
            <w:r w:rsidRPr="006936DB">
              <w:rPr>
                <w:rFonts w:ascii="Arial" w:hAnsi="Arial" w:eastAsia="Arial Narrow" w:cs="Arial"/>
                <w:sz w:val="20"/>
                <w:szCs w:val="20"/>
                <w:highlight w:val="yellow"/>
              </w:rPr>
              <w:t>No aplica en el marco del Convenio</w:t>
            </w:r>
          </w:p>
        </w:tc>
      </w:tr>
      <w:tr w:rsidRPr="00E02897" w:rsidR="005030F7" w:rsidTr="00535EAD" w14:paraId="4221CA47" w14:textId="77777777">
        <w:trPr>
          <w:trHeight w:val="60"/>
          <w:jc w:val="center"/>
        </w:trPr>
        <w:tc>
          <w:tcPr>
            <w:tcW w:w="83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5D40CB37"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 xml:space="preserve">ZRP 846 </w:t>
            </w:r>
          </w:p>
        </w:tc>
        <w:tc>
          <w:tcPr>
            <w:tcW w:w="1000"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19C0DD57"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 xml:space="preserve"> Resolución 023 del 11//06/2024</w:t>
            </w:r>
          </w:p>
        </w:tc>
        <w:tc>
          <w:tcPr>
            <w:tcW w:w="85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16F81CB6"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Buriticá</w:t>
            </w:r>
          </w:p>
        </w:tc>
        <w:tc>
          <w:tcPr>
            <w:tcW w:w="737"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47723E3F" w14:textId="77777777">
            <w:pPr>
              <w:spacing w:after="0" w:line="240" w:lineRule="auto"/>
              <w:jc w:val="both"/>
              <w:rPr>
                <w:rFonts w:ascii="Arial" w:hAnsi="Arial" w:cs="Arial"/>
                <w:sz w:val="20"/>
                <w:szCs w:val="20"/>
              </w:rPr>
            </w:pPr>
            <w:r w:rsidRPr="17921DEC">
              <w:rPr>
                <w:rFonts w:ascii="Arial" w:hAnsi="Arial" w:eastAsia="Arial Narrow" w:cs="Arial"/>
                <w:sz w:val="20"/>
                <w:szCs w:val="20"/>
              </w:rPr>
              <w:t>Oro, Cobre</w:t>
            </w:r>
          </w:p>
        </w:tc>
        <w:tc>
          <w:tcPr>
            <w:tcW w:w="76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04CABF59" w14:textId="77777777">
            <w:pPr>
              <w:spacing w:after="0" w:line="240" w:lineRule="auto"/>
              <w:jc w:val="both"/>
              <w:rPr>
                <w:rFonts w:ascii="Arial" w:hAnsi="Arial" w:eastAsia="Arial Narrow" w:cs="Arial"/>
                <w:sz w:val="20"/>
                <w:szCs w:val="20"/>
              </w:rPr>
            </w:pPr>
            <w:r w:rsidRPr="17921DEC">
              <w:rPr>
                <w:rFonts w:ascii="Arial" w:hAnsi="Arial" w:eastAsia="Arial Narrow" w:cs="Arial"/>
                <w:sz w:val="20"/>
                <w:szCs w:val="20"/>
              </w:rPr>
              <w:t>No aplica</w:t>
            </w:r>
          </w:p>
        </w:tc>
        <w:tc>
          <w:tcPr>
            <w:tcW w:w="1450" w:type="dxa"/>
            <w:vMerge/>
            <w:tcBorders>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Pr="006936DB" w:rsidR="005030F7" w:rsidP="00535EAD" w:rsidRDefault="005030F7" w14:paraId="711B5F3E" w14:textId="77777777">
            <w:pPr>
              <w:spacing w:after="0" w:line="240" w:lineRule="auto"/>
              <w:jc w:val="both"/>
              <w:rPr>
                <w:rFonts w:ascii="Arial" w:hAnsi="Arial" w:eastAsia="Arial Narrow" w:cs="Arial"/>
                <w:sz w:val="20"/>
                <w:szCs w:val="20"/>
                <w:highlight w:val="yellow"/>
              </w:rPr>
            </w:pPr>
            <w:r w:rsidRPr="006936DB">
              <w:rPr>
                <w:rFonts w:ascii="Arial" w:hAnsi="Arial" w:eastAsia="Arial Narrow" w:cs="Arial"/>
                <w:sz w:val="20"/>
                <w:szCs w:val="20"/>
                <w:highlight w:val="yellow"/>
              </w:rPr>
              <w:t>No aplica en el marco del Convenio</w:t>
            </w:r>
          </w:p>
        </w:tc>
      </w:tr>
    </w:tbl>
    <w:p w:rsidRPr="00361589" w:rsidR="00361589" w:rsidP="00361589" w:rsidRDefault="00361589" w14:paraId="1C2AF30A" w14:textId="3F464C8A">
      <w:pPr>
        <w:rPr>
          <w:lang w:val="es-CO"/>
        </w:rPr>
      </w:pPr>
      <w:r w:rsidRPr="00361589">
        <w:rPr>
          <w:lang w:val="es-CO"/>
        </w:rPr>
        <w:t xml:space="preserve">Fuente: </w:t>
      </w:r>
      <w:r w:rsidRPr="17921DEC" w:rsidR="00C37740">
        <w:rPr>
          <w:rFonts w:ascii="Arial" w:hAnsi="Arial" w:eastAsia="Arial" w:cs="Arial"/>
          <w:sz w:val="18"/>
          <w:szCs w:val="18"/>
          <w:lang w:val="es"/>
        </w:rPr>
        <w:t>Grupo de Fomento ANM</w:t>
      </w:r>
      <w:r w:rsidRPr="00361589">
        <w:rPr>
          <w:lang w:val="es-CO"/>
        </w:rPr>
        <w:t>, 2026.</w:t>
      </w:r>
    </w:p>
    <w:p w:rsidRPr="00361589" w:rsidR="00361589" w:rsidP="00361589" w:rsidRDefault="00361589" w14:paraId="36BA875F" w14:textId="77777777">
      <w:pPr>
        <w:rPr>
          <w:lang w:val="es-CO"/>
        </w:rPr>
      </w:pPr>
    </w:p>
    <w:p w:rsidRPr="00017B51" w:rsidR="00361589" w:rsidP="00017B51" w:rsidRDefault="00361589" w14:paraId="2CE81EF4" w14:textId="40CD6B78">
      <w:pPr>
        <w:pStyle w:val="Ttulo2"/>
        <w:numPr>
          <w:ilvl w:val="2"/>
          <w:numId w:val="15"/>
        </w:numPr>
        <w:jc w:val="both"/>
        <w:rPr>
          <w:rFonts w:ascii="Arial" w:hAnsi="Arial" w:cs="Arial"/>
          <w:sz w:val="24"/>
          <w:szCs w:val="24"/>
        </w:rPr>
      </w:pPr>
      <w:r w:rsidRPr="00017B51">
        <w:rPr>
          <w:rFonts w:ascii="Arial" w:hAnsi="Arial" w:cs="Arial"/>
          <w:sz w:val="24"/>
          <w:szCs w:val="24"/>
        </w:rPr>
        <w:t>Evaluación de Potencial para Minerales Estratégicos</w:t>
      </w:r>
    </w:p>
    <w:p w:rsidRPr="00361589" w:rsidR="00361589" w:rsidP="00361589" w:rsidRDefault="00361589" w14:paraId="5FF84F81" w14:textId="77777777">
      <w:pPr>
        <w:rPr>
          <w:lang w:val="es-CO"/>
        </w:rPr>
      </w:pPr>
    </w:p>
    <w:p w:rsidRPr="00017B51" w:rsidR="00361589" w:rsidP="00017B51" w:rsidRDefault="00361589" w14:paraId="540EF209" w14:textId="77777777">
      <w:pPr>
        <w:spacing w:line="360" w:lineRule="auto"/>
        <w:jc w:val="both"/>
        <w:rPr>
          <w:rFonts w:ascii="Arial" w:hAnsi="Arial" w:cs="Arial"/>
          <w:sz w:val="24"/>
          <w:szCs w:val="24"/>
          <w:lang w:val="es-CO"/>
        </w:rPr>
      </w:pPr>
      <w:r w:rsidRPr="00017B51">
        <w:rPr>
          <w:rFonts w:ascii="Arial" w:hAnsi="Arial" w:cs="Arial"/>
          <w:sz w:val="24"/>
          <w:szCs w:val="24"/>
          <w:lang w:val="es-CO"/>
        </w:rPr>
        <w:t>En el marco del contrato interadministrativo suscrito con la Universidad Nacional de Colombia, para la evaluación del potencial mineral en Zonas Reservadas con Potencial (ZRP), se adelantó desde el 2025, el estudio integral de 4 áreas estratégicas ubicadas en los municipios de Ataco (Tolima), Valdivia (Antioquia), La Guajira (San Juan del Cesar, El Molino y La Jagua del Pilar), abarcando minerales estratégicos como cobre, oro y sistemas polimetálicos. En conjunto, este esfuerzo consolidado con las entidades aquí mencionadas representa el mayor número de ZRP y áreas de interés evaluadas en la historia de esta figura, constituyéndose en un hito para la planificación minera estratégica del país.</w:t>
      </w:r>
    </w:p>
    <w:p w:rsidRPr="00017B51" w:rsidR="00B05471" w:rsidP="00017B51" w:rsidRDefault="00361589" w14:paraId="388DECAE" w14:textId="2367D35E">
      <w:pPr>
        <w:spacing w:line="360" w:lineRule="auto"/>
        <w:jc w:val="both"/>
        <w:rPr>
          <w:rFonts w:ascii="Arial" w:hAnsi="Arial" w:cs="Arial"/>
          <w:sz w:val="24"/>
          <w:szCs w:val="24"/>
          <w:lang w:val="es-CO"/>
        </w:rPr>
      </w:pPr>
      <w:r w:rsidRPr="00017B51">
        <w:rPr>
          <w:rFonts w:ascii="Arial" w:hAnsi="Arial" w:cs="Arial"/>
          <w:sz w:val="24"/>
          <w:szCs w:val="24"/>
          <w:lang w:val="es-CO"/>
        </w:rPr>
        <w:t>Adicional al estudio de estas áreas, como resultado de lo anterior, la ANM cuenta con bases de datos estructuradas, geodatabases e informes técnicos con la categorización del potencial (alto, medio o bajo), constituyéndose en insumos clave para la delimitación y declaración de áreas estratégicas mineras, sustentada en información geológica, geoquímica, geofísica y metalogenética, cartografía y muestreo, así como el desarrollo de análisis especializados en laboratorio y la construcción de modelos integrados de potencial mineral.</w:t>
      </w:r>
    </w:p>
    <w:p w:rsidR="00B525EB" w:rsidP="00A01DD3" w:rsidRDefault="00B525EB" w14:paraId="7AC9EFDA" w14:textId="1399CF14">
      <w:pPr>
        <w:pStyle w:val="Ttulo2"/>
        <w:spacing w:line="360" w:lineRule="auto"/>
        <w:rPr>
          <w:rFonts w:ascii="Arial" w:hAnsi="Arial" w:cs="Arial"/>
          <w:b/>
          <w:bCs/>
          <w:lang w:val="es"/>
        </w:rPr>
      </w:pPr>
      <w:bookmarkStart w:name="_Hlk172645036" w:id="16"/>
      <w:bookmarkStart w:name="_Toc228349184" w:id="17"/>
      <w:r w:rsidRPr="00783321">
        <w:rPr>
          <w:rFonts w:ascii="Arial" w:hAnsi="Arial" w:cs="Arial"/>
          <w:b/>
          <w:bCs/>
        </w:rPr>
        <w:t>2.</w:t>
      </w:r>
      <w:r w:rsidRPr="00783321" w:rsidR="00A01DD3">
        <w:rPr>
          <w:rFonts w:ascii="Arial" w:hAnsi="Arial" w:cs="Arial"/>
          <w:b/>
          <w:bCs/>
        </w:rPr>
        <w:t>6</w:t>
      </w:r>
      <w:r w:rsidRPr="00783321">
        <w:rPr>
          <w:rFonts w:ascii="Arial" w:hAnsi="Arial" w:cs="Arial"/>
          <w:b/>
          <w:bCs/>
        </w:rPr>
        <w:t xml:space="preserve"> Minerales </w:t>
      </w:r>
      <w:r w:rsidRPr="00783321">
        <w:rPr>
          <w:rFonts w:ascii="Arial" w:hAnsi="Arial" w:cs="Arial"/>
          <w:b/>
          <w:bCs/>
          <w:lang w:val="es"/>
        </w:rPr>
        <w:t>estratégicos</w:t>
      </w:r>
      <w:bookmarkEnd w:id="16"/>
      <w:bookmarkEnd w:id="17"/>
    </w:p>
    <w:p w:rsidR="003237CD" w:rsidP="003237CD" w:rsidRDefault="002F5842" w14:paraId="6E7E4C3C" w14:textId="4D764926">
      <w:pPr>
        <w:spacing w:after="0" w:line="360" w:lineRule="auto"/>
        <w:jc w:val="both"/>
        <w:rPr>
          <w:rFonts w:ascii="Arial" w:hAnsi="Arial" w:eastAsia="Arial" w:cs="Arial"/>
          <w:sz w:val="24"/>
          <w:szCs w:val="24"/>
        </w:rPr>
      </w:pPr>
      <w:r>
        <w:rPr>
          <w:rFonts w:ascii="Arial" w:hAnsi="Arial" w:eastAsia="Arial" w:cs="Arial"/>
          <w:sz w:val="26"/>
          <w:szCs w:val="26"/>
        </w:rPr>
        <w:t>A corte 31 de mayo de 2026</w:t>
      </w:r>
      <w:r w:rsidRPr="006936DB" w:rsidR="003237CD">
        <w:rPr>
          <w:rFonts w:ascii="Arial" w:hAnsi="Arial" w:eastAsia="Arial" w:cs="Arial"/>
          <w:sz w:val="24"/>
          <w:szCs w:val="24"/>
        </w:rPr>
        <w:t>, los minerales estratégicos para Colombia son aquellos considerados relevantes para garantizar el abastecimiento de la demanda interna, fomentar la asociatividad y aportar a la transición energética justa, al desarrollo agrícola, a la infraestructura pública y al fortalecimiento de las cadenas productivas, contribuyendo al fortalecimiento económico y social de las regiones y atendiendo a las necesidades del país. Dadas sus propiedades y aplicaciones industriales avanzadas, estos minerales resultan esenciales para sectores clave como la tecnología, la energía y la manufactura, y representan una oportunidad para apalancar procesos de diversificación económica y reindustrialización del país.</w:t>
      </w:r>
    </w:p>
    <w:p w:rsidR="003237CD" w:rsidP="003237CD" w:rsidRDefault="003237CD" w14:paraId="67297929" w14:textId="77777777">
      <w:pPr>
        <w:spacing w:after="0" w:line="360" w:lineRule="auto"/>
        <w:jc w:val="both"/>
        <w:rPr>
          <w:rFonts w:ascii="Arial" w:hAnsi="Arial" w:eastAsia="Arial" w:cs="Arial"/>
          <w:sz w:val="24"/>
          <w:szCs w:val="24"/>
        </w:rPr>
      </w:pPr>
      <w:r w:rsidRPr="006936DB">
        <w:rPr>
          <w:rFonts w:ascii="Arial" w:hAnsi="Arial" w:eastAsia="Arial" w:cs="Arial"/>
          <w:sz w:val="24"/>
          <w:szCs w:val="24"/>
        </w:rPr>
        <w:t>Mediante el artículo 108 de la Ley 1450 de 2011 (</w:t>
      </w:r>
      <w:r>
        <w:rPr>
          <w:rFonts w:ascii="Arial" w:hAnsi="Arial" w:eastAsia="Arial" w:cs="Arial"/>
          <w:sz w:val="24"/>
          <w:szCs w:val="24"/>
        </w:rPr>
        <w:t>PND</w:t>
      </w:r>
      <w:r w:rsidRPr="006936DB">
        <w:rPr>
          <w:rFonts w:ascii="Arial" w:hAnsi="Arial" w:eastAsia="Arial" w:cs="Arial"/>
          <w:sz w:val="24"/>
          <w:szCs w:val="24"/>
        </w:rPr>
        <w:t xml:space="preserve"> 2010-2014) se otorgó a la Autoridad Minera Nacional la facultad de determinar los minerales de interés estratégico para el país. Con fundamento técnico en el informe de noviembre de 2011 elaborado por el SGC, el Ministerio de Minas y Energía expidió la Resolución 18 0102 del 30 de enero de 2012, que definió un primer conjunto de grupos de minerales estratégicos, entre los que se encontraban oro, platino, cobre, fosfatos, potasio, magnesio, carbón metalúrgico y térmico, uranio, hierro, coltán y arenas negras o industriales. Este listado orientó por más de una década la generación de conocimiento geocientífico para la identificación y caracterización del potencial mineral en el territorio nacional.</w:t>
      </w:r>
    </w:p>
    <w:p w:rsidR="003237CD" w:rsidP="003237CD" w:rsidRDefault="003237CD" w14:paraId="281B3FCC" w14:textId="77777777">
      <w:pPr>
        <w:spacing w:after="0" w:line="360" w:lineRule="auto"/>
        <w:jc w:val="both"/>
        <w:rPr>
          <w:rFonts w:ascii="Arial" w:hAnsi="Arial" w:eastAsia="Arial" w:cs="Arial"/>
          <w:sz w:val="24"/>
          <w:szCs w:val="24"/>
        </w:rPr>
      </w:pPr>
      <w:r w:rsidRPr="006936DB">
        <w:rPr>
          <w:rFonts w:ascii="Arial" w:hAnsi="Arial" w:eastAsia="Arial" w:cs="Arial"/>
          <w:sz w:val="24"/>
          <w:szCs w:val="24"/>
        </w:rPr>
        <w:t xml:space="preserve">El contexto nacional e internacional bajo el cual se definieron inicialmente los minerales estratégicos ha cambiado sustancialmente en la última década, especialmente por la mayor percepción de riesgo en las cadenas de suministro por parte de los países desarrollados, la creciente demanda de minerales requeridos para una transición energética justa orientada al cumplimiento de los compromisos derivados del Acuerdo de París, los cambios geopolíticos globales y las políticas del Gobierno Nacional dirigidas a un sector minero productivo que asegure el aprovechamiento integral de los recursos minerales de propiedad estatal para el beneficio y transformación de las materias primas minerales. </w:t>
      </w:r>
    </w:p>
    <w:p w:rsidR="003237CD" w:rsidP="003237CD" w:rsidRDefault="003237CD" w14:paraId="6DC60CC3" w14:textId="77777777">
      <w:pPr>
        <w:spacing w:after="0" w:line="360" w:lineRule="auto"/>
        <w:jc w:val="both"/>
        <w:rPr>
          <w:rFonts w:ascii="Arial" w:hAnsi="Arial" w:eastAsia="Arial" w:cs="Arial"/>
          <w:sz w:val="24"/>
          <w:szCs w:val="24"/>
        </w:rPr>
      </w:pPr>
    </w:p>
    <w:p w:rsidR="003237CD" w:rsidP="003237CD" w:rsidRDefault="003237CD" w14:paraId="05FA6663" w14:textId="205C7200">
      <w:pPr>
        <w:spacing w:after="0" w:line="360" w:lineRule="auto"/>
        <w:jc w:val="both"/>
        <w:rPr>
          <w:rFonts w:ascii="Arial" w:hAnsi="Arial" w:eastAsia="Arial" w:cs="Arial"/>
          <w:sz w:val="24"/>
          <w:szCs w:val="24"/>
        </w:rPr>
      </w:pPr>
      <w:r w:rsidRPr="17921DEC">
        <w:rPr>
          <w:rFonts w:ascii="Arial" w:hAnsi="Arial" w:eastAsia="Arial" w:cs="Arial"/>
          <w:sz w:val="24"/>
          <w:szCs w:val="24"/>
        </w:rPr>
        <w:t>En atención a estos cambios, la Vicepresidencia de Promoción y Fomento de la ANM, en coordinación con el S</w:t>
      </w:r>
      <w:r>
        <w:rPr>
          <w:rFonts w:ascii="Arial" w:hAnsi="Arial" w:eastAsia="Arial" w:cs="Arial"/>
          <w:sz w:val="24"/>
          <w:szCs w:val="24"/>
        </w:rPr>
        <w:t xml:space="preserve">ervicio </w:t>
      </w:r>
      <w:r w:rsidRPr="17921DEC">
        <w:rPr>
          <w:rFonts w:ascii="Arial" w:hAnsi="Arial" w:eastAsia="Arial" w:cs="Arial"/>
          <w:sz w:val="24"/>
          <w:szCs w:val="24"/>
        </w:rPr>
        <w:t>G</w:t>
      </w:r>
      <w:r>
        <w:rPr>
          <w:rFonts w:ascii="Arial" w:hAnsi="Arial" w:eastAsia="Arial" w:cs="Arial"/>
          <w:sz w:val="24"/>
          <w:szCs w:val="24"/>
        </w:rPr>
        <w:t xml:space="preserve">eológico </w:t>
      </w:r>
      <w:r w:rsidRPr="17921DEC">
        <w:rPr>
          <w:rFonts w:ascii="Arial" w:hAnsi="Arial" w:eastAsia="Arial" w:cs="Arial"/>
          <w:sz w:val="24"/>
          <w:szCs w:val="24"/>
        </w:rPr>
        <w:t>C</w:t>
      </w:r>
      <w:r>
        <w:rPr>
          <w:rFonts w:ascii="Arial" w:hAnsi="Arial" w:eastAsia="Arial" w:cs="Arial"/>
          <w:sz w:val="24"/>
          <w:szCs w:val="24"/>
        </w:rPr>
        <w:t>olombiano SGC</w:t>
      </w:r>
      <w:r w:rsidRPr="17921DEC">
        <w:rPr>
          <w:rFonts w:ascii="Arial" w:hAnsi="Arial" w:eastAsia="Arial" w:cs="Arial"/>
          <w:sz w:val="24"/>
          <w:szCs w:val="24"/>
        </w:rPr>
        <w:t xml:space="preserve"> y la Unidad </w:t>
      </w:r>
      <w:r w:rsidRPr="17921DEC">
        <w:rPr>
          <w:rFonts w:ascii="Arial" w:hAnsi="Arial" w:eastAsia="Arial" w:cs="Arial"/>
          <w:sz w:val="24"/>
          <w:szCs w:val="24"/>
        </w:rPr>
        <w:t>de Planeación Minero-Energética</w:t>
      </w:r>
      <w:r>
        <w:rPr>
          <w:rFonts w:ascii="Arial" w:hAnsi="Arial" w:eastAsia="Arial" w:cs="Arial"/>
          <w:sz w:val="24"/>
          <w:szCs w:val="24"/>
        </w:rPr>
        <w:t xml:space="preserve"> </w:t>
      </w:r>
      <w:r w:rsidR="00683126">
        <w:rPr>
          <w:rFonts w:ascii="Arial" w:hAnsi="Arial" w:eastAsia="Arial" w:cs="Arial"/>
          <w:sz w:val="24"/>
          <w:szCs w:val="24"/>
        </w:rPr>
        <w:t>(</w:t>
      </w:r>
      <w:r>
        <w:rPr>
          <w:rFonts w:ascii="Arial" w:hAnsi="Arial" w:eastAsia="Arial" w:cs="Arial"/>
          <w:sz w:val="24"/>
          <w:szCs w:val="24"/>
        </w:rPr>
        <w:t>UPME</w:t>
      </w:r>
      <w:r w:rsidR="00683126">
        <w:rPr>
          <w:rFonts w:ascii="Arial" w:hAnsi="Arial" w:eastAsia="Arial" w:cs="Arial"/>
          <w:sz w:val="24"/>
          <w:szCs w:val="24"/>
        </w:rPr>
        <w:t>)</w:t>
      </w:r>
      <w:r w:rsidRPr="17921DEC">
        <w:rPr>
          <w:rFonts w:ascii="Arial" w:hAnsi="Arial" w:eastAsia="Arial" w:cs="Arial"/>
          <w:sz w:val="24"/>
          <w:szCs w:val="24"/>
        </w:rPr>
        <w:t>, revisó la información disponible y elaboró el documento “</w:t>
      </w:r>
      <w:r w:rsidRPr="17921DEC">
        <w:rPr>
          <w:rFonts w:ascii="Arial" w:hAnsi="Arial" w:eastAsia="Arial" w:cs="Arial"/>
          <w:i/>
          <w:iCs/>
          <w:sz w:val="24"/>
          <w:szCs w:val="24"/>
        </w:rPr>
        <w:t>Lineamientos para el establecimiento de Minerales Estratégicos en Colombia</w:t>
      </w:r>
      <w:r w:rsidRPr="17921DEC">
        <w:rPr>
          <w:rFonts w:ascii="Arial" w:hAnsi="Arial" w:eastAsia="Arial" w:cs="Arial"/>
          <w:sz w:val="24"/>
          <w:szCs w:val="24"/>
        </w:rPr>
        <w:t xml:space="preserve">”, el cual fue sometido a consulta pública en mayo de 2023. Con base en este documento, el Consejo Directivo de la ANM, en ejercicio de la función asignada en el artículo 1º del Decreto 1681 de 2020, adoptó, mediante el Acuerdo 01 del 10 de julio de 2023, los siguientes lineamientos para la determinación de los minerales estratégicos para el país: </w:t>
      </w:r>
    </w:p>
    <w:p w:rsidRPr="00E57EEE" w:rsidR="003237CD" w:rsidP="003237CD" w:rsidRDefault="003237CD" w14:paraId="33231E4F" w14:textId="77777777">
      <w:pPr>
        <w:pStyle w:val="Prrafodelista"/>
        <w:numPr>
          <w:ilvl w:val="0"/>
          <w:numId w:val="16"/>
        </w:numPr>
        <w:spacing w:after="0" w:line="360" w:lineRule="auto"/>
        <w:ind w:left="357" w:hanging="357"/>
        <w:jc w:val="both"/>
        <w:rPr>
          <w:rFonts w:ascii="Arial" w:hAnsi="Arial" w:eastAsia="Arial" w:cs="Arial"/>
          <w:sz w:val="24"/>
          <w:szCs w:val="24"/>
        </w:rPr>
      </w:pPr>
      <w:r w:rsidRPr="00E57EEE">
        <w:rPr>
          <w:rFonts w:ascii="Arial" w:hAnsi="Arial" w:eastAsia="Arial" w:cs="Arial"/>
          <w:sz w:val="24"/>
          <w:szCs w:val="24"/>
        </w:rPr>
        <w:t>Soberanía del Estado colombiano sobre los recursos minerales de propiedad estatal.</w:t>
      </w:r>
    </w:p>
    <w:p w:rsidRPr="00E57EEE" w:rsidR="003237CD" w:rsidP="003237CD" w:rsidRDefault="003237CD" w14:paraId="654E9BEE" w14:textId="77777777">
      <w:pPr>
        <w:pStyle w:val="Prrafodelista"/>
        <w:numPr>
          <w:ilvl w:val="0"/>
          <w:numId w:val="16"/>
        </w:numPr>
        <w:spacing w:after="0" w:line="360" w:lineRule="auto"/>
        <w:ind w:left="357" w:hanging="357"/>
        <w:jc w:val="both"/>
        <w:rPr>
          <w:rFonts w:ascii="Arial" w:hAnsi="Arial" w:eastAsia="Arial" w:cs="Arial"/>
          <w:sz w:val="24"/>
          <w:szCs w:val="24"/>
        </w:rPr>
      </w:pPr>
      <w:r w:rsidRPr="00E57EEE">
        <w:rPr>
          <w:rFonts w:ascii="Arial" w:hAnsi="Arial" w:eastAsia="Arial" w:cs="Arial"/>
          <w:sz w:val="24"/>
          <w:szCs w:val="24"/>
        </w:rPr>
        <w:t>Existencia de ambientes geológicos favorables y priorización de la investigación.</w:t>
      </w:r>
    </w:p>
    <w:p w:rsidRPr="00E57EEE" w:rsidR="003237CD" w:rsidP="003237CD" w:rsidRDefault="003237CD" w14:paraId="13C0F47F" w14:textId="77777777">
      <w:pPr>
        <w:pStyle w:val="Prrafodelista"/>
        <w:numPr>
          <w:ilvl w:val="0"/>
          <w:numId w:val="16"/>
        </w:numPr>
        <w:spacing w:after="0" w:line="360" w:lineRule="auto"/>
        <w:ind w:left="357" w:hanging="357"/>
        <w:jc w:val="both"/>
        <w:rPr>
          <w:rFonts w:ascii="Arial" w:hAnsi="Arial" w:eastAsia="Arial" w:cs="Arial"/>
          <w:sz w:val="24"/>
          <w:szCs w:val="24"/>
        </w:rPr>
      </w:pPr>
      <w:r w:rsidRPr="00E57EEE">
        <w:rPr>
          <w:rFonts w:ascii="Arial" w:hAnsi="Arial" w:eastAsia="Arial" w:cs="Arial"/>
          <w:sz w:val="24"/>
          <w:szCs w:val="24"/>
        </w:rPr>
        <w:t>Demanda de minerales para la transición energética.</w:t>
      </w:r>
    </w:p>
    <w:p w:rsidRPr="00E57EEE" w:rsidR="003237CD" w:rsidP="003237CD" w:rsidRDefault="003237CD" w14:paraId="6C70695A" w14:textId="77777777">
      <w:pPr>
        <w:pStyle w:val="Prrafodelista"/>
        <w:numPr>
          <w:ilvl w:val="0"/>
          <w:numId w:val="16"/>
        </w:numPr>
        <w:spacing w:after="0" w:line="360" w:lineRule="auto"/>
        <w:ind w:left="357" w:hanging="357"/>
        <w:jc w:val="both"/>
        <w:rPr>
          <w:rFonts w:ascii="Arial" w:hAnsi="Arial" w:eastAsia="Arial" w:cs="Arial"/>
          <w:sz w:val="24"/>
          <w:szCs w:val="24"/>
        </w:rPr>
      </w:pPr>
      <w:r w:rsidRPr="00E57EEE">
        <w:rPr>
          <w:rFonts w:ascii="Arial" w:hAnsi="Arial" w:eastAsia="Arial" w:cs="Arial"/>
          <w:sz w:val="24"/>
          <w:szCs w:val="24"/>
        </w:rPr>
        <w:t>Demanda de minerales para la seguridad alimentaria.</w:t>
      </w:r>
    </w:p>
    <w:p w:rsidRPr="00E57EEE" w:rsidR="003237CD" w:rsidP="003237CD" w:rsidRDefault="003237CD" w14:paraId="2F868AE5" w14:textId="77777777">
      <w:pPr>
        <w:pStyle w:val="Prrafodelista"/>
        <w:numPr>
          <w:ilvl w:val="0"/>
          <w:numId w:val="16"/>
        </w:numPr>
        <w:spacing w:after="0" w:line="360" w:lineRule="auto"/>
        <w:ind w:left="357" w:hanging="357"/>
        <w:jc w:val="both"/>
        <w:rPr>
          <w:rFonts w:ascii="Arial" w:hAnsi="Arial" w:eastAsia="Arial" w:cs="Arial"/>
          <w:sz w:val="24"/>
          <w:szCs w:val="24"/>
        </w:rPr>
      </w:pPr>
      <w:r w:rsidRPr="00E57EEE">
        <w:rPr>
          <w:rFonts w:ascii="Arial" w:hAnsi="Arial" w:eastAsia="Arial" w:cs="Arial"/>
          <w:sz w:val="24"/>
          <w:szCs w:val="24"/>
        </w:rPr>
        <w:t>Demanda de minerales para el desarrollo industrial y de la infraestructura pública.</w:t>
      </w:r>
    </w:p>
    <w:p w:rsidRPr="00E57EEE" w:rsidR="003237CD" w:rsidP="003237CD" w:rsidRDefault="003237CD" w14:paraId="578B4DEE" w14:textId="77777777">
      <w:pPr>
        <w:pStyle w:val="Prrafodelista"/>
        <w:numPr>
          <w:ilvl w:val="0"/>
          <w:numId w:val="16"/>
        </w:numPr>
        <w:spacing w:after="0" w:line="360" w:lineRule="auto"/>
        <w:ind w:left="357" w:hanging="357"/>
        <w:jc w:val="both"/>
        <w:rPr>
          <w:rFonts w:ascii="Arial" w:hAnsi="Arial" w:eastAsia="Arial" w:cs="Arial"/>
          <w:sz w:val="24"/>
          <w:szCs w:val="24"/>
        </w:rPr>
      </w:pPr>
      <w:r w:rsidRPr="00E57EEE">
        <w:rPr>
          <w:rFonts w:ascii="Arial" w:hAnsi="Arial" w:eastAsia="Arial" w:cs="Arial"/>
          <w:sz w:val="24"/>
          <w:szCs w:val="24"/>
        </w:rPr>
        <w:t>Minerales para el autoabastecimiento.</w:t>
      </w:r>
    </w:p>
    <w:p w:rsidRPr="00E57EEE" w:rsidR="003237CD" w:rsidP="003237CD" w:rsidRDefault="003237CD" w14:paraId="16397C07" w14:textId="77777777">
      <w:pPr>
        <w:pStyle w:val="Prrafodelista"/>
        <w:numPr>
          <w:ilvl w:val="0"/>
          <w:numId w:val="16"/>
        </w:numPr>
        <w:spacing w:after="0" w:line="360" w:lineRule="auto"/>
        <w:ind w:left="357" w:hanging="357"/>
        <w:jc w:val="both"/>
        <w:rPr>
          <w:rFonts w:ascii="Arial" w:hAnsi="Arial" w:eastAsia="Arial" w:cs="Arial"/>
          <w:sz w:val="24"/>
          <w:szCs w:val="24"/>
        </w:rPr>
      </w:pPr>
      <w:r w:rsidRPr="00E57EEE">
        <w:rPr>
          <w:rFonts w:ascii="Arial" w:hAnsi="Arial" w:eastAsia="Arial" w:cs="Arial"/>
          <w:sz w:val="24"/>
          <w:szCs w:val="24"/>
        </w:rPr>
        <w:t>Minerales para promover la asociatividad.</w:t>
      </w:r>
    </w:p>
    <w:p w:rsidR="003237CD" w:rsidP="003237CD" w:rsidRDefault="003237CD" w14:paraId="3657E6D8" w14:textId="77777777">
      <w:pPr>
        <w:spacing w:after="0" w:line="360" w:lineRule="auto"/>
        <w:jc w:val="both"/>
        <w:rPr>
          <w:rFonts w:ascii="Arial" w:hAnsi="Arial" w:eastAsia="Arial" w:cs="Arial"/>
          <w:sz w:val="24"/>
          <w:szCs w:val="24"/>
        </w:rPr>
      </w:pPr>
    </w:p>
    <w:p w:rsidR="003237CD" w:rsidP="003237CD" w:rsidRDefault="003237CD" w14:paraId="653FBF30" w14:textId="77777777">
      <w:pPr>
        <w:spacing w:after="0" w:line="360" w:lineRule="auto"/>
        <w:jc w:val="both"/>
        <w:rPr>
          <w:rFonts w:ascii="Arial" w:hAnsi="Arial" w:eastAsia="Arial" w:cs="Arial"/>
          <w:sz w:val="24"/>
          <w:szCs w:val="24"/>
        </w:rPr>
      </w:pPr>
      <w:r w:rsidRPr="17921DEC">
        <w:rPr>
          <w:rFonts w:ascii="Arial" w:hAnsi="Arial" w:eastAsia="Arial" w:cs="Arial"/>
          <w:sz w:val="24"/>
          <w:szCs w:val="24"/>
        </w:rPr>
        <w:t>A partir de estos lineamientos, la ANM elaboró el documento técnico “</w:t>
      </w:r>
      <w:r w:rsidRPr="17921DEC">
        <w:rPr>
          <w:rFonts w:ascii="Arial" w:hAnsi="Arial" w:eastAsia="Arial" w:cs="Arial"/>
          <w:i/>
          <w:iCs/>
          <w:sz w:val="24"/>
          <w:szCs w:val="24"/>
        </w:rPr>
        <w:t>Determinación de minerales de interés estratégico para Colombia</w:t>
      </w:r>
      <w:r w:rsidRPr="17921DEC">
        <w:rPr>
          <w:rFonts w:ascii="Arial" w:hAnsi="Arial" w:eastAsia="Arial" w:cs="Arial"/>
          <w:sz w:val="24"/>
          <w:szCs w:val="24"/>
        </w:rPr>
        <w:t xml:space="preserve">”, que estructuró una metodología propia para su aplicación. Tras el proceso de consulta </w:t>
      </w:r>
      <w:r w:rsidRPr="00683126">
        <w:rPr>
          <w:rFonts w:ascii="Arial" w:hAnsi="Arial" w:eastAsia="Arial" w:cs="Arial"/>
          <w:sz w:val="24"/>
          <w:szCs w:val="24"/>
        </w:rPr>
        <w:t>pública adelantado entre octubre y noviembre de 2023 y la aprobación del Consejo Directivo en sesión del 27 de noviembre, la ANM expidió la Resolución 1006 del</w:t>
      </w:r>
      <w:r w:rsidRPr="17921DEC">
        <w:rPr>
          <w:rFonts w:ascii="Arial" w:hAnsi="Arial" w:eastAsia="Arial" w:cs="Arial"/>
          <w:sz w:val="24"/>
          <w:szCs w:val="24"/>
        </w:rPr>
        <w:t xml:space="preserve"> 30 de noviembre de 2023, mediante la cual derogó la Resolución 18-0102 de 2012 del Ministerio de Minas y Energía, y determinó como estratégicos para el país los siguientes 17 grupos de minerales:</w:t>
      </w:r>
    </w:p>
    <w:p w:rsidR="003237CD" w:rsidP="003237CD" w:rsidRDefault="003237CD" w14:paraId="599682A8" w14:textId="77777777">
      <w:pPr>
        <w:spacing w:after="0" w:line="360" w:lineRule="auto"/>
        <w:jc w:val="both"/>
        <w:rPr>
          <w:rFonts w:ascii="Arial" w:hAnsi="Arial" w:eastAsia="Arial" w:cs="Arial"/>
          <w:sz w:val="24"/>
          <w:szCs w:val="24"/>
        </w:rPr>
      </w:pPr>
    </w:p>
    <w:p w:rsidRPr="006936DB" w:rsidR="003237CD" w:rsidP="003237CD" w:rsidRDefault="003237CD" w14:paraId="7E1F4849" w14:textId="77777777">
      <w:pPr>
        <w:spacing w:after="0" w:line="360" w:lineRule="auto"/>
        <w:jc w:val="center"/>
        <w:rPr>
          <w:rFonts w:ascii="Arial" w:hAnsi="Arial" w:eastAsia="Arial" w:cs="Arial"/>
          <w:sz w:val="24"/>
          <w:szCs w:val="24"/>
        </w:rPr>
      </w:pPr>
      <w:r>
        <w:rPr>
          <w:noProof/>
        </w:rPr>
        <w:drawing>
          <wp:inline distT="0" distB="0" distL="0" distR="0" wp14:anchorId="4D58F765" wp14:editId="6917B4AE">
            <wp:extent cx="3985509" cy="25200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985509" cy="2520000"/>
                    </a:xfrm>
                    <a:prstGeom prst="rect">
                      <a:avLst/>
                    </a:prstGeom>
                  </pic:spPr>
                </pic:pic>
              </a:graphicData>
            </a:graphic>
          </wp:inline>
        </w:drawing>
      </w:r>
    </w:p>
    <w:p w:rsidR="003237CD" w:rsidP="003237CD" w:rsidRDefault="003237CD" w14:paraId="11250FE2" w14:textId="77777777">
      <w:pPr>
        <w:spacing w:after="0" w:line="360" w:lineRule="auto"/>
        <w:jc w:val="both"/>
        <w:rPr>
          <w:rFonts w:ascii="Arial" w:hAnsi="Arial" w:eastAsia="Arial" w:cs="Arial"/>
          <w:sz w:val="24"/>
          <w:szCs w:val="24"/>
        </w:rPr>
      </w:pPr>
    </w:p>
    <w:p w:rsidR="003237CD" w:rsidP="003237CD" w:rsidRDefault="003237CD" w14:paraId="55DF1237" w14:textId="77777777">
      <w:pPr>
        <w:spacing w:after="0" w:line="360" w:lineRule="auto"/>
        <w:jc w:val="both"/>
        <w:rPr>
          <w:rFonts w:ascii="Arial" w:hAnsi="Arial" w:eastAsia="Arial" w:cs="Arial"/>
          <w:sz w:val="24"/>
          <w:szCs w:val="24"/>
        </w:rPr>
      </w:pPr>
      <w:r w:rsidRPr="17921DEC">
        <w:rPr>
          <w:rFonts w:ascii="Arial" w:hAnsi="Arial" w:eastAsia="Arial" w:cs="Arial"/>
          <w:sz w:val="24"/>
          <w:szCs w:val="24"/>
        </w:rPr>
        <w:t>Es menester indicar, que los lineamientos del Acuerdo 01 de 2023 están siendo objeto de una nueva evaluación por parte de la ANM. La Vicepresidencia de Promoción y Fomento, tras revisar conceptual y metodológicamente veinte países y la Unión Europea acerca de cómo definen sus minerales críticos o estratégicos, propone siete lineamientos actualizados que responden mejor al contexto actual, marcado por la transición energética, las cadenas globales de suministro, la manufactura avanzada y las necesidades de seguridad y soberanía nacional, así: (i) seguridad de las cadenas de suministro, (ii) importancia económica y comercial, (iii) función productiva, industrial y de infraestructura, (iv) potencial geológico y minero, (v) inserción en encadenamientos productivos globales, (vi) seguridad y soberanía nacional, y (vii) determinantes ambientales. Estos lineamientos serán puestos en consideración por el Consejo Directivo para su aprobación.</w:t>
      </w:r>
    </w:p>
    <w:p w:rsidR="003237CD" w:rsidP="003237CD" w:rsidRDefault="003237CD" w14:paraId="69CA9BE6" w14:textId="77777777">
      <w:pPr>
        <w:spacing w:after="0" w:line="360" w:lineRule="auto"/>
        <w:jc w:val="both"/>
        <w:rPr>
          <w:rFonts w:ascii="Arial" w:hAnsi="Arial" w:eastAsia="Arial" w:cs="Arial"/>
          <w:sz w:val="24"/>
          <w:szCs w:val="24"/>
        </w:rPr>
      </w:pPr>
    </w:p>
    <w:p w:rsidR="00017B51" w:rsidP="00683126" w:rsidRDefault="003237CD" w14:paraId="6CAF767E" w14:textId="1CCBB12E">
      <w:pPr>
        <w:spacing w:after="0" w:line="360" w:lineRule="auto"/>
        <w:jc w:val="both"/>
        <w:rPr>
          <w:rFonts w:ascii="Arial" w:hAnsi="Arial" w:eastAsia="Arial" w:cs="Arial"/>
          <w:sz w:val="24"/>
          <w:szCs w:val="24"/>
        </w:rPr>
      </w:pPr>
      <w:r w:rsidRPr="006936DB">
        <w:rPr>
          <w:rFonts w:ascii="Arial" w:hAnsi="Arial" w:eastAsia="Arial" w:cs="Arial"/>
          <w:sz w:val="24"/>
          <w:szCs w:val="24"/>
        </w:rPr>
        <w:t xml:space="preserve">Finalmente, con base en el listado vigente de minerales estratégicos, durante el periodo comprendido entre agosto de 2022 y el 31 de mayo de 2026 la </w:t>
      </w:r>
      <w:r>
        <w:rPr>
          <w:rFonts w:ascii="Arial" w:hAnsi="Arial" w:eastAsia="Arial" w:cs="Arial"/>
          <w:sz w:val="24"/>
          <w:szCs w:val="24"/>
        </w:rPr>
        <w:t>ANM</w:t>
      </w:r>
      <w:r w:rsidRPr="006936DB">
        <w:rPr>
          <w:rFonts w:ascii="Arial" w:hAnsi="Arial" w:eastAsia="Arial" w:cs="Arial"/>
          <w:sz w:val="24"/>
          <w:szCs w:val="24"/>
        </w:rPr>
        <w:t xml:space="preserve"> ha desarrollado distintas acciones para el cumplimiento de la meta planeada en el indicador sectorial ID 169 “</w:t>
      </w:r>
      <w:r w:rsidRPr="00683126">
        <w:rPr>
          <w:rFonts w:ascii="Arial" w:hAnsi="Arial" w:eastAsia="Arial" w:cs="Arial"/>
          <w:sz w:val="24"/>
          <w:szCs w:val="24"/>
        </w:rPr>
        <w:t>Nuevas áreas asignadas para el aprovechamiento de minerales estratégicos</w:t>
      </w:r>
      <w:r w:rsidRPr="006936DB">
        <w:rPr>
          <w:rFonts w:ascii="Arial" w:hAnsi="Arial" w:eastAsia="Arial" w:cs="Arial"/>
          <w:sz w:val="24"/>
          <w:szCs w:val="24"/>
        </w:rPr>
        <w:t>”, adelantando los frentes de trabajo previstos en las facultades legales para desarrollar la figura de las Áreas Estratégicas Mineras (AEM), con el fin de realizar su asignación</w:t>
      </w:r>
    </w:p>
    <w:p w:rsidR="003B463E" w:rsidP="003B463E" w:rsidRDefault="003B463E" w14:paraId="3AB52FFE" w14:textId="77777777">
      <w:pPr>
        <w:spacing w:after="0" w:line="360" w:lineRule="auto"/>
        <w:jc w:val="both"/>
        <w:rPr>
          <w:rFonts w:ascii="Arial" w:hAnsi="Arial" w:eastAsia="Arial" w:cs="Arial"/>
          <w:sz w:val="24"/>
          <w:szCs w:val="24"/>
        </w:rPr>
      </w:pPr>
    </w:p>
    <w:p w:rsidR="003B463E" w:rsidP="003B463E" w:rsidRDefault="003B463E" w14:paraId="0F394E60" w14:textId="72156AF5">
      <w:pPr>
        <w:spacing w:after="0" w:line="360" w:lineRule="auto"/>
        <w:jc w:val="both"/>
        <w:rPr>
          <w:rFonts w:ascii="Arial" w:hAnsi="Arial" w:eastAsia="Arial" w:cs="Arial"/>
          <w:sz w:val="24"/>
          <w:szCs w:val="24"/>
        </w:rPr>
      </w:pPr>
      <w:r w:rsidRPr="006936DB">
        <w:rPr>
          <w:rFonts w:ascii="Arial" w:hAnsi="Arial" w:eastAsia="Arial" w:cs="Arial"/>
          <w:sz w:val="24"/>
          <w:szCs w:val="24"/>
        </w:rPr>
        <w:t>Los principales frentes se presentan a continuación:</w:t>
      </w:r>
    </w:p>
    <w:p w:rsidRPr="006936DB" w:rsidR="004E69A5" w:rsidP="003B463E" w:rsidRDefault="004E69A5" w14:paraId="076B9BBE" w14:textId="77777777">
      <w:pPr>
        <w:spacing w:after="0" w:line="360" w:lineRule="auto"/>
        <w:jc w:val="both"/>
        <w:rPr>
          <w:rFonts w:ascii="Arial" w:hAnsi="Arial" w:eastAsia="Arial" w:cs="Arial"/>
          <w:sz w:val="24"/>
          <w:szCs w:val="24"/>
        </w:rPr>
      </w:pPr>
    </w:p>
    <w:p w:rsidRPr="00C37740" w:rsidR="003B463E" w:rsidP="003B463E" w:rsidRDefault="003B463E" w14:paraId="71198437" w14:textId="77777777">
      <w:pPr>
        <w:pStyle w:val="Textbody"/>
        <w:widowControl w:val="0"/>
        <w:numPr>
          <w:ilvl w:val="2"/>
          <w:numId w:val="17"/>
        </w:numPr>
        <w:spacing w:line="360" w:lineRule="auto"/>
        <w:jc w:val="both"/>
        <w:rPr>
          <w:color w:val="2F5496" w:themeColor="accent1" w:themeShade="BF"/>
        </w:rPr>
      </w:pPr>
      <w:r w:rsidRPr="00C37740">
        <w:rPr>
          <w:color w:val="2F5496" w:themeColor="accent1" w:themeShade="BF"/>
        </w:rPr>
        <w:t>Resultados Rondas Mineras</w:t>
      </w:r>
    </w:p>
    <w:p w:rsidRPr="00C37740" w:rsidR="004E69A5" w:rsidP="004E69A5" w:rsidRDefault="004E69A5" w14:paraId="2B8FBA1E" w14:textId="3C35EA35">
      <w:pPr>
        <w:spacing w:after="0" w:line="360" w:lineRule="auto"/>
        <w:jc w:val="both"/>
        <w:rPr>
          <w:rFonts w:ascii="Arial" w:hAnsi="Arial" w:eastAsia="Arial" w:cs="Arial"/>
          <w:sz w:val="24"/>
          <w:szCs w:val="24"/>
        </w:rPr>
      </w:pPr>
      <w:r w:rsidRPr="00C37740">
        <w:rPr>
          <w:rFonts w:ascii="Arial" w:hAnsi="Arial" w:eastAsia="Arial" w:cs="Arial"/>
          <w:sz w:val="24"/>
          <w:szCs w:val="24"/>
        </w:rPr>
        <w:t xml:space="preserve">Durante la vigencia 2024, el Grupo de Promoción actualizó los criterios de habilitación que permiten evaluar la capacidad jurídica, técnica, financiera, ambiental y de desarrollo social empresarial de las personas naturales y jurídicas interesadas en participar en los procesos de selección objetiva adelantados por la ANM para la adjudicación de </w:t>
      </w:r>
      <w:r w:rsidRPr="006936DB" w:rsidR="00CE3AAA">
        <w:rPr>
          <w:rFonts w:ascii="Arial" w:hAnsi="Arial" w:eastAsia="Arial" w:cs="Arial"/>
          <w:sz w:val="24"/>
          <w:szCs w:val="24"/>
        </w:rPr>
        <w:t>Áreas Estratégicas Mineras (AEM)</w:t>
      </w:r>
      <w:r w:rsidRPr="00C37740">
        <w:rPr>
          <w:rFonts w:ascii="Arial" w:hAnsi="Arial" w:eastAsia="Arial" w:cs="Arial"/>
          <w:sz w:val="24"/>
          <w:szCs w:val="24"/>
        </w:rPr>
        <w:t>. Esta actualización se realizó mediante la Resolución 695 del 8 de octubre de 2024 y garantiza una mayor pluralidad de participantes dentro del proceso.</w:t>
      </w:r>
    </w:p>
    <w:p w:rsidRPr="00C37740" w:rsidR="004E69A5" w:rsidP="004E69A5" w:rsidRDefault="004E69A5" w14:paraId="43E3D41C" w14:textId="77777777">
      <w:pPr>
        <w:spacing w:after="0" w:line="360" w:lineRule="auto"/>
        <w:jc w:val="both"/>
        <w:rPr>
          <w:rFonts w:ascii="Arial" w:hAnsi="Arial" w:cs="Arial"/>
          <w:sz w:val="24"/>
          <w:szCs w:val="24"/>
        </w:rPr>
      </w:pPr>
    </w:p>
    <w:p w:rsidRPr="00C37740" w:rsidR="004E69A5" w:rsidP="004E69A5" w:rsidRDefault="004E69A5" w14:paraId="164D0D64" w14:textId="77777777">
      <w:pPr>
        <w:spacing w:after="0" w:line="360" w:lineRule="auto"/>
        <w:jc w:val="both"/>
        <w:rPr>
          <w:rFonts w:ascii="Arial" w:hAnsi="Arial" w:cs="Arial"/>
          <w:sz w:val="24"/>
          <w:szCs w:val="24"/>
        </w:rPr>
      </w:pPr>
      <w:r w:rsidRPr="00C37740">
        <w:rPr>
          <w:rFonts w:ascii="Arial" w:hAnsi="Arial" w:eastAsia="Arial" w:cs="Arial"/>
          <w:sz w:val="24"/>
          <w:szCs w:val="24"/>
        </w:rPr>
        <w:t>La información relacionada con el proceso de habilitación y las empresas habilitadas para participar en las rondas mineras puede consultarse en la sección “</w:t>
      </w:r>
      <w:r w:rsidRPr="00C37740">
        <w:rPr>
          <w:rFonts w:ascii="Arial" w:hAnsi="Arial" w:eastAsia="Arial" w:cs="Arial"/>
          <w:i/>
          <w:iCs/>
          <w:sz w:val="24"/>
          <w:szCs w:val="24"/>
        </w:rPr>
        <w:t>Participantes habilitados</w:t>
      </w:r>
      <w:r w:rsidRPr="00C37740">
        <w:rPr>
          <w:rFonts w:ascii="Arial" w:hAnsi="Arial" w:eastAsia="Arial" w:cs="Arial"/>
          <w:sz w:val="24"/>
          <w:szCs w:val="24"/>
        </w:rPr>
        <w:t xml:space="preserve">” del siguiente enlace: </w:t>
      </w:r>
      <w:hyperlink r:id="rId17">
        <w:r w:rsidRPr="00C37740">
          <w:rPr>
            <w:rStyle w:val="Hipervnculo"/>
            <w:rFonts w:ascii="Arial" w:hAnsi="Arial" w:cs="Arial"/>
            <w:sz w:val="24"/>
            <w:szCs w:val="24"/>
          </w:rPr>
          <w:t>ANM – Rondas Mineras</w:t>
        </w:r>
      </w:hyperlink>
    </w:p>
    <w:p w:rsidRPr="00C37740" w:rsidR="004E69A5" w:rsidP="004E69A5" w:rsidRDefault="004E69A5" w14:paraId="2507794A" w14:textId="77777777">
      <w:pPr>
        <w:spacing w:after="0" w:line="360" w:lineRule="auto"/>
        <w:jc w:val="both"/>
        <w:rPr>
          <w:rFonts w:ascii="Arial" w:hAnsi="Arial" w:eastAsia="Arial" w:cs="Arial"/>
          <w:sz w:val="24"/>
          <w:szCs w:val="24"/>
        </w:rPr>
      </w:pPr>
    </w:p>
    <w:p w:rsidRPr="00C37740" w:rsidR="004E69A5" w:rsidP="004E69A5" w:rsidRDefault="005F2691" w14:paraId="2AC4DC0F" w14:textId="42D0C9F4">
      <w:pPr>
        <w:spacing w:after="0" w:line="360" w:lineRule="auto"/>
        <w:jc w:val="both"/>
        <w:rPr>
          <w:rFonts w:ascii="Arial" w:hAnsi="Arial" w:eastAsia="Arial" w:cs="Arial"/>
          <w:sz w:val="24"/>
          <w:szCs w:val="24"/>
        </w:rPr>
      </w:pPr>
      <w:r>
        <w:rPr>
          <w:rFonts w:ascii="Arial" w:hAnsi="Arial" w:eastAsia="Arial" w:cs="Arial"/>
          <w:sz w:val="26"/>
          <w:szCs w:val="26"/>
        </w:rPr>
        <w:t>A corte 31 de mayo de 2026</w:t>
      </w:r>
      <w:r w:rsidRPr="00C37740" w:rsidR="004E69A5">
        <w:rPr>
          <w:rFonts w:ascii="Arial" w:hAnsi="Arial" w:eastAsia="Arial" w:cs="Arial"/>
          <w:sz w:val="24"/>
          <w:szCs w:val="24"/>
        </w:rPr>
        <w:t>, se cuenta con 13 empresas habilitadas para presentar ofertas dentro de las rondas mineras adelantadas por la ANM.</w:t>
      </w:r>
    </w:p>
    <w:p w:rsidRPr="00C37740" w:rsidR="004E69A5" w:rsidP="004E69A5" w:rsidRDefault="004E69A5" w14:paraId="5D3AEC8F" w14:textId="77777777">
      <w:pPr>
        <w:spacing w:after="0" w:line="360" w:lineRule="auto"/>
        <w:jc w:val="both"/>
        <w:rPr>
          <w:rFonts w:ascii="Arial" w:hAnsi="Arial" w:cs="Arial"/>
          <w:sz w:val="24"/>
          <w:szCs w:val="24"/>
        </w:rPr>
      </w:pPr>
    </w:p>
    <w:p w:rsidRPr="00C37740" w:rsidR="004E69A5" w:rsidP="004E69A5" w:rsidRDefault="004E69A5" w14:paraId="3892243C" w14:textId="7072F2F5">
      <w:pPr>
        <w:spacing w:after="0" w:line="360" w:lineRule="auto"/>
        <w:jc w:val="both"/>
        <w:rPr>
          <w:rFonts w:ascii="Arial" w:hAnsi="Arial" w:eastAsia="Arial" w:cs="Arial"/>
          <w:sz w:val="24"/>
          <w:szCs w:val="24"/>
        </w:rPr>
      </w:pPr>
      <w:r w:rsidRPr="00C37740">
        <w:rPr>
          <w:rFonts w:ascii="Arial" w:hAnsi="Arial" w:eastAsia="Arial" w:cs="Arial"/>
          <w:sz w:val="24"/>
          <w:szCs w:val="24"/>
        </w:rPr>
        <w:t xml:space="preserve">Ronda de Fosfatos y sus minerales asociados: La Ronda de Fosfatos fue lanzada el 10 de diciembre de 2024, presentando los Términos de Referencia (TdR) para la adjudicación de contratos especiales de exploración y explotación. A través de esta ronda, la ANM ofertó cuatro (4) bloques de </w:t>
      </w:r>
      <w:r w:rsidRPr="006936DB" w:rsidR="00CE3AAA">
        <w:rPr>
          <w:rFonts w:ascii="Arial" w:hAnsi="Arial" w:eastAsia="Arial" w:cs="Arial"/>
          <w:sz w:val="24"/>
          <w:szCs w:val="24"/>
        </w:rPr>
        <w:t>Áreas Estratégicas Mineras (AEM)</w:t>
      </w:r>
      <w:r w:rsidRPr="00C37740">
        <w:rPr>
          <w:rFonts w:ascii="Arial" w:hAnsi="Arial" w:eastAsia="Arial" w:cs="Arial"/>
          <w:sz w:val="24"/>
          <w:szCs w:val="24"/>
        </w:rPr>
        <w:t>, ubicados en los municipios de Paicol, La Plata y Yaguará, en el departamento del Huila, denominados Bloques 6, 11, 12 y 13_1, sin que inicialmente se presentaran manifestaciones de interés por parte de oferentes.</w:t>
      </w:r>
    </w:p>
    <w:p w:rsidRPr="00C37740" w:rsidR="004E69A5" w:rsidP="004E69A5" w:rsidRDefault="004E69A5" w14:paraId="5814C322" w14:textId="77777777">
      <w:pPr>
        <w:spacing w:after="0" w:line="360" w:lineRule="auto"/>
        <w:jc w:val="both"/>
        <w:rPr>
          <w:rFonts w:ascii="Arial" w:hAnsi="Arial" w:eastAsia="Arial" w:cs="Arial"/>
          <w:sz w:val="24"/>
          <w:szCs w:val="24"/>
        </w:rPr>
      </w:pPr>
      <w:r w:rsidRPr="00C37740">
        <w:rPr>
          <w:rFonts w:ascii="Arial" w:hAnsi="Arial" w:eastAsia="Arial" w:cs="Arial"/>
          <w:sz w:val="24"/>
          <w:szCs w:val="24"/>
        </w:rPr>
        <w:t>Posteriormente, el 22 de octubre de 2025, la ANM realizó la expedición de la Adenda No. 2, mediante la cual se introdujeron modificaciones a los TdR iniciales. Asimismo, el 27 de abril de 2026 se publicó la Adenda No. 3, por medio de la cual se modificaron y adicionaron disposiciones de los TdR.</w:t>
      </w:r>
    </w:p>
    <w:p w:rsidRPr="00C37740" w:rsidR="004E69A5" w:rsidP="004E69A5" w:rsidRDefault="004E69A5" w14:paraId="135BF364" w14:textId="77777777">
      <w:pPr>
        <w:spacing w:after="0" w:line="360" w:lineRule="auto"/>
        <w:jc w:val="both"/>
        <w:rPr>
          <w:rFonts w:ascii="Arial" w:hAnsi="Arial" w:eastAsia="Arial" w:cs="Arial"/>
          <w:sz w:val="24"/>
          <w:szCs w:val="24"/>
        </w:rPr>
      </w:pPr>
      <w:r w:rsidRPr="00C37740">
        <w:rPr>
          <w:rFonts w:ascii="Arial" w:hAnsi="Arial" w:eastAsia="Arial" w:cs="Arial"/>
          <w:sz w:val="24"/>
          <w:szCs w:val="24"/>
        </w:rPr>
        <w:t>Con esta ronda, la ANM busca posicionar la minería como un pilar estratégico para la seguridad alimentaria nacional y dinamizar el desarrollo agrícola sostenible en Colombia.</w:t>
      </w:r>
    </w:p>
    <w:p w:rsidRPr="00C37740" w:rsidR="004E69A5" w:rsidP="004E69A5" w:rsidRDefault="004E69A5" w14:paraId="733489D9" w14:textId="6BFEE3F5">
      <w:pPr>
        <w:spacing w:after="0" w:line="360" w:lineRule="auto"/>
        <w:jc w:val="both"/>
        <w:rPr>
          <w:rFonts w:ascii="Arial" w:hAnsi="Arial" w:eastAsia="Arial" w:cs="Arial"/>
          <w:sz w:val="24"/>
          <w:szCs w:val="24"/>
        </w:rPr>
      </w:pPr>
      <w:r w:rsidRPr="00C37740">
        <w:rPr>
          <w:rFonts w:ascii="Arial" w:hAnsi="Arial" w:eastAsia="Arial" w:cs="Arial"/>
          <w:sz w:val="24"/>
          <w:szCs w:val="24"/>
        </w:rPr>
        <w:t xml:space="preserve">En el marco de este proceso, el 19 de diciembre de 2025, la sociedad Minerales y Procesados del Huila S.A.S., identificada con NIT 900.526.605-9, presentó, a través de AnnA Minería, oferta para el Bloque 11, dentro del proceso de selección objetiva para la adjudicación de </w:t>
      </w:r>
      <w:r w:rsidRPr="006936DB" w:rsidR="00CE3AAA">
        <w:rPr>
          <w:rFonts w:ascii="Arial" w:hAnsi="Arial" w:eastAsia="Arial" w:cs="Arial"/>
          <w:sz w:val="24"/>
          <w:szCs w:val="24"/>
        </w:rPr>
        <w:t>Áreas Estratégicas Mineras (AEM)</w:t>
      </w:r>
      <w:r w:rsidRPr="00C37740">
        <w:rPr>
          <w:rFonts w:ascii="Arial" w:hAnsi="Arial" w:eastAsia="Arial" w:cs="Arial"/>
          <w:sz w:val="24"/>
          <w:szCs w:val="24"/>
        </w:rPr>
        <w:t>, de conformidad con lo dispuesto en la Resolución No. 826 del 29 de noviembre de 2024 y sus respectivas adendas.</w:t>
      </w:r>
    </w:p>
    <w:p w:rsidRPr="00C37740" w:rsidR="004E69A5" w:rsidP="004E69A5" w:rsidRDefault="004E69A5" w14:paraId="316C4500" w14:textId="77777777">
      <w:pPr>
        <w:spacing w:after="0" w:line="360" w:lineRule="auto"/>
        <w:jc w:val="both"/>
        <w:rPr>
          <w:rFonts w:ascii="Arial" w:hAnsi="Arial" w:eastAsia="Arial" w:cs="Arial"/>
          <w:sz w:val="24"/>
          <w:szCs w:val="24"/>
        </w:rPr>
      </w:pPr>
      <w:r w:rsidRPr="00C37740">
        <w:rPr>
          <w:rFonts w:ascii="Arial" w:hAnsi="Arial" w:eastAsia="Arial" w:cs="Arial"/>
          <w:sz w:val="24"/>
          <w:szCs w:val="24"/>
        </w:rPr>
        <w:t>Posteriormente, mediante la Resolución No. 370 del 3 de febrero de 2026, la ANM adjudicó el Bloque 11, ubicado en el municipio de Yaguará (Huila), a la sociedad Minerales y Procesados del Huila S.A.S.</w:t>
      </w:r>
    </w:p>
    <w:p w:rsidRPr="00C37740" w:rsidR="004E69A5" w:rsidP="004E69A5" w:rsidRDefault="004E69A5" w14:paraId="219FD809" w14:textId="77777777">
      <w:pPr>
        <w:spacing w:after="0" w:line="360" w:lineRule="auto"/>
        <w:jc w:val="both"/>
        <w:rPr>
          <w:rFonts w:ascii="Arial" w:hAnsi="Arial" w:eastAsia="Arial" w:cs="Arial"/>
          <w:sz w:val="24"/>
          <w:szCs w:val="24"/>
        </w:rPr>
      </w:pPr>
    </w:p>
    <w:p w:rsidR="004E69A5" w:rsidP="004E69A5" w:rsidRDefault="004E69A5" w14:paraId="0C2F8C3E" w14:textId="27C43087">
      <w:pPr>
        <w:spacing w:after="0" w:line="360" w:lineRule="auto"/>
        <w:jc w:val="both"/>
        <w:rPr>
          <w:rFonts w:ascii="Arial" w:hAnsi="Arial" w:eastAsia="Arial" w:cs="Arial"/>
          <w:sz w:val="24"/>
          <w:szCs w:val="24"/>
        </w:rPr>
      </w:pPr>
      <w:r w:rsidRPr="00C37740">
        <w:rPr>
          <w:rFonts w:ascii="Arial" w:hAnsi="Arial" w:eastAsia="Arial" w:cs="Arial"/>
          <w:sz w:val="24"/>
          <w:szCs w:val="24"/>
        </w:rPr>
        <w:t xml:space="preserve">Finalmente, en relación con los minerales de fosfatos y sus minerales asociados, </w:t>
      </w:r>
      <w:r w:rsidR="006A0E37">
        <w:rPr>
          <w:rFonts w:ascii="Arial" w:hAnsi="Arial" w:eastAsia="Arial" w:cs="Arial"/>
          <w:sz w:val="26"/>
          <w:szCs w:val="26"/>
        </w:rPr>
        <w:t>a corte 31 de mayo de 2026</w:t>
      </w:r>
      <w:r w:rsidRPr="00C37740">
        <w:rPr>
          <w:rFonts w:ascii="Arial" w:hAnsi="Arial" w:eastAsia="Arial" w:cs="Arial"/>
          <w:sz w:val="24"/>
          <w:szCs w:val="24"/>
        </w:rPr>
        <w:t xml:space="preserve"> se cuenta con tres (3) bloques disponibles para la presentación de ofertas dentro del proceso de adjudicación de contratos especiales de exploración y explotación en </w:t>
      </w:r>
      <w:r w:rsidRPr="006936DB" w:rsidR="00CE3AAA">
        <w:rPr>
          <w:rFonts w:ascii="Arial" w:hAnsi="Arial" w:eastAsia="Arial" w:cs="Arial"/>
          <w:sz w:val="24"/>
          <w:szCs w:val="24"/>
        </w:rPr>
        <w:t>Áreas Estratégicas Mineras (AEM)</w:t>
      </w:r>
      <w:r w:rsidRPr="00C37740">
        <w:rPr>
          <w:rFonts w:ascii="Arial" w:hAnsi="Arial" w:eastAsia="Arial" w:cs="Arial"/>
          <w:sz w:val="24"/>
          <w:szCs w:val="24"/>
        </w:rPr>
        <w:t>.</w:t>
      </w:r>
    </w:p>
    <w:p w:rsidRPr="00C37740" w:rsidR="00B9702D" w:rsidP="004E69A5" w:rsidRDefault="00B9702D" w14:paraId="2C866304" w14:textId="77777777">
      <w:pPr>
        <w:spacing w:after="0" w:line="360" w:lineRule="auto"/>
        <w:jc w:val="both"/>
        <w:rPr>
          <w:rFonts w:ascii="Arial" w:hAnsi="Arial" w:cs="Arial"/>
          <w:sz w:val="24"/>
          <w:szCs w:val="24"/>
        </w:rPr>
      </w:pPr>
    </w:p>
    <w:tbl>
      <w:tblPr>
        <w:tblStyle w:val="Tablaconcuadrcula4-nfasis6"/>
        <w:tblW w:w="0" w:type="auto"/>
        <w:jc w:val="center"/>
        <w:tblLook w:val="04A0" w:firstRow="1" w:lastRow="0" w:firstColumn="1" w:lastColumn="0" w:noHBand="0" w:noVBand="1"/>
      </w:tblPr>
      <w:tblGrid>
        <w:gridCol w:w="1340"/>
        <w:gridCol w:w="2095"/>
        <w:gridCol w:w="1995"/>
      </w:tblGrid>
      <w:tr w:rsidRPr="00C37740" w:rsidR="004E69A5" w:rsidTr="00535EAD" w14:paraId="27BCA888" w14:textId="77777777">
        <w:trPr>
          <w:cnfStyle w:val="100000000000" w:firstRow="1" w:lastRow="0" w:firstColumn="0" w:lastColumn="0" w:oddVBand="0" w:evenVBand="0" w:oddHBand="0" w:evenHBand="0" w:firstRowFirstColumn="0" w:firstRowLastColumn="0" w:lastRowFirstColumn="0" w:lastRowLastColumn="0"/>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70AD47" w:themeColor="accent6" w:sz="8" w:space="0"/>
              <w:left w:val="single" w:color="70AD47" w:themeColor="accent6" w:sz="8" w:space="0"/>
              <w:bottom w:val="single" w:color="70AD47" w:themeColor="accent6" w:sz="8" w:space="0"/>
            </w:tcBorders>
            <w:tcMar>
              <w:left w:w="108" w:type="dxa"/>
              <w:right w:w="108" w:type="dxa"/>
            </w:tcMar>
          </w:tcPr>
          <w:p w:rsidRPr="00C37740" w:rsidR="004E69A5" w:rsidP="00535EAD" w:rsidRDefault="004E69A5" w14:paraId="1723D821" w14:textId="77777777">
            <w:pPr>
              <w:jc w:val="center"/>
              <w:rPr>
                <w:rFonts w:ascii="Arial" w:hAnsi="Arial" w:cs="Arial"/>
                <w:sz w:val="24"/>
                <w:szCs w:val="24"/>
              </w:rPr>
            </w:pPr>
            <w:r w:rsidRPr="00C37740">
              <w:rPr>
                <w:rFonts w:ascii="Arial" w:hAnsi="Arial" w:eastAsia="Calibri Light" w:cs="Arial"/>
                <w:sz w:val="24"/>
                <w:szCs w:val="24"/>
              </w:rPr>
              <w:t>Bloque</w:t>
            </w:r>
          </w:p>
        </w:tc>
        <w:tc>
          <w:tcPr>
            <w:tcW w:w="2095" w:type="dxa"/>
            <w:tcBorders>
              <w:top w:val="single" w:color="70AD47" w:themeColor="accent6" w:sz="8" w:space="0"/>
              <w:bottom w:val="single" w:color="70AD47" w:themeColor="accent6" w:sz="8" w:space="0"/>
            </w:tcBorders>
            <w:tcMar>
              <w:left w:w="108" w:type="dxa"/>
              <w:right w:w="108" w:type="dxa"/>
            </w:tcMar>
          </w:tcPr>
          <w:p w:rsidRPr="00C37740" w:rsidR="004E69A5" w:rsidP="00535EAD" w:rsidRDefault="004E69A5" w14:paraId="552726E7" w14:textId="77777777">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Departamento</w:t>
            </w:r>
          </w:p>
        </w:tc>
        <w:tc>
          <w:tcPr>
            <w:tcW w:w="1995" w:type="dxa"/>
            <w:tcBorders>
              <w:top w:val="single" w:color="70AD47" w:themeColor="accent6" w:sz="8" w:space="0"/>
              <w:bottom w:val="single" w:color="70AD47" w:themeColor="accent6" w:sz="8" w:space="0"/>
              <w:right w:val="single" w:color="70AD47" w:themeColor="accent6" w:sz="8" w:space="0"/>
            </w:tcBorders>
            <w:tcMar>
              <w:left w:w="108" w:type="dxa"/>
              <w:right w:w="108" w:type="dxa"/>
            </w:tcMar>
          </w:tcPr>
          <w:p w:rsidRPr="00C37740" w:rsidR="004E69A5" w:rsidP="00535EAD" w:rsidRDefault="004E69A5" w14:paraId="5A0C5F9B" w14:textId="77777777">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Municipio</w:t>
            </w:r>
          </w:p>
        </w:tc>
      </w:tr>
      <w:tr w:rsidRPr="00C37740" w:rsidR="004E69A5" w:rsidTr="00535EAD" w14:paraId="7B9F2C53" w14:textId="77777777">
        <w:trPr>
          <w:cnfStyle w:val="000000100000" w:firstRow="0" w:lastRow="0" w:firstColumn="0" w:lastColumn="0" w:oddVBand="0" w:evenVBand="0" w:oddHBand="1" w:evenHBand="0" w:firstRowFirstColumn="0" w:firstRowLastColumn="0" w:lastRowFirstColumn="0" w:lastRowLastColumn="0"/>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70AD47" w:themeColor="accent6"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tcPr>
          <w:p w:rsidRPr="00C37740" w:rsidR="004E69A5" w:rsidP="00535EAD" w:rsidRDefault="004E69A5" w14:paraId="0B9A407A" w14:textId="77777777">
            <w:pPr>
              <w:jc w:val="center"/>
              <w:rPr>
                <w:rFonts w:ascii="Arial" w:hAnsi="Arial" w:cs="Arial"/>
                <w:sz w:val="24"/>
                <w:szCs w:val="24"/>
              </w:rPr>
            </w:pPr>
            <w:r w:rsidRPr="00C37740">
              <w:rPr>
                <w:rFonts w:ascii="Arial" w:hAnsi="Arial" w:eastAsia="Calibri Light" w:cs="Arial"/>
                <w:color w:val="000000" w:themeColor="text1"/>
                <w:sz w:val="24"/>
                <w:szCs w:val="24"/>
              </w:rPr>
              <w:t>6</w:t>
            </w:r>
          </w:p>
        </w:tc>
        <w:tc>
          <w:tcPr>
            <w:tcW w:w="2095" w:type="dxa"/>
            <w:tcBorders>
              <w:top w:val="single" w:color="70AD47" w:themeColor="accent6"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tcPr>
          <w:p w:rsidRPr="00C37740" w:rsidR="004E69A5" w:rsidP="00535EAD" w:rsidRDefault="004E69A5" w14:paraId="37A83E58"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Huila</w:t>
            </w:r>
          </w:p>
        </w:tc>
        <w:tc>
          <w:tcPr>
            <w:tcW w:w="1995" w:type="dxa"/>
            <w:tcBorders>
              <w:top w:val="single" w:color="70AD47" w:themeColor="accent6"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tcPr>
          <w:p w:rsidRPr="00C37740" w:rsidR="004E69A5" w:rsidP="00535EAD" w:rsidRDefault="004E69A5" w14:paraId="4C6C8E62"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Paicol, La Plata</w:t>
            </w:r>
          </w:p>
        </w:tc>
      </w:tr>
      <w:tr w:rsidRPr="00C37740" w:rsidR="004E69A5" w:rsidTr="00535EAD" w14:paraId="2220F834" w14:textId="77777777">
        <w:trPr>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tcPr>
          <w:p w:rsidRPr="00C37740" w:rsidR="004E69A5" w:rsidP="00535EAD" w:rsidRDefault="004E69A5" w14:paraId="24746D7B" w14:textId="77777777">
            <w:pPr>
              <w:jc w:val="center"/>
              <w:rPr>
                <w:rFonts w:ascii="Arial" w:hAnsi="Arial" w:cs="Arial"/>
                <w:sz w:val="24"/>
                <w:szCs w:val="24"/>
              </w:rPr>
            </w:pPr>
            <w:r w:rsidRPr="00C37740">
              <w:rPr>
                <w:rFonts w:ascii="Arial" w:hAnsi="Arial" w:eastAsia="Calibri Light" w:cs="Arial"/>
                <w:sz w:val="24"/>
                <w:szCs w:val="24"/>
              </w:rPr>
              <w:t>12</w:t>
            </w:r>
          </w:p>
        </w:tc>
        <w:tc>
          <w:tcPr>
            <w:tcW w:w="20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tcPr>
          <w:p w:rsidRPr="00C37740" w:rsidR="004E69A5" w:rsidP="00535EAD" w:rsidRDefault="004E69A5" w14:paraId="2198CEF1"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Huila</w:t>
            </w:r>
          </w:p>
        </w:tc>
        <w:tc>
          <w:tcPr>
            <w:tcW w:w="19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tcPr>
          <w:p w:rsidRPr="00C37740" w:rsidR="004E69A5" w:rsidP="00535EAD" w:rsidRDefault="004E69A5" w14:paraId="7E47C36C"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Yaguará</w:t>
            </w:r>
          </w:p>
        </w:tc>
      </w:tr>
      <w:tr w:rsidRPr="00C37740" w:rsidR="004E69A5" w:rsidTr="00535EAD" w14:paraId="64CE183A" w14:textId="77777777">
        <w:trPr>
          <w:cnfStyle w:val="000000100000" w:firstRow="0" w:lastRow="0" w:firstColumn="0" w:lastColumn="0" w:oddVBand="0" w:evenVBand="0" w:oddHBand="1" w:evenHBand="0" w:firstRowFirstColumn="0" w:firstRowLastColumn="0" w:lastRowFirstColumn="0" w:lastRowLastColumn="0"/>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tcPr>
          <w:p w:rsidRPr="00C37740" w:rsidR="004E69A5" w:rsidP="00535EAD" w:rsidRDefault="004E69A5" w14:paraId="65DEA101" w14:textId="77777777">
            <w:pPr>
              <w:jc w:val="center"/>
              <w:rPr>
                <w:rFonts w:ascii="Arial" w:hAnsi="Arial" w:cs="Arial"/>
                <w:sz w:val="24"/>
                <w:szCs w:val="24"/>
              </w:rPr>
            </w:pPr>
            <w:r w:rsidRPr="00C37740">
              <w:rPr>
                <w:rFonts w:ascii="Arial" w:hAnsi="Arial" w:eastAsia="Calibri Light" w:cs="Arial"/>
                <w:color w:val="000000" w:themeColor="text1"/>
                <w:sz w:val="24"/>
                <w:szCs w:val="24"/>
              </w:rPr>
              <w:t>13_1</w:t>
            </w:r>
          </w:p>
        </w:tc>
        <w:tc>
          <w:tcPr>
            <w:tcW w:w="20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tcPr>
          <w:p w:rsidRPr="00C37740" w:rsidR="004E69A5" w:rsidP="00535EAD" w:rsidRDefault="004E69A5" w14:paraId="28D39375"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Huila</w:t>
            </w:r>
          </w:p>
        </w:tc>
        <w:tc>
          <w:tcPr>
            <w:tcW w:w="19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tcPr>
          <w:p w:rsidRPr="00C37740" w:rsidR="004E69A5" w:rsidP="00535EAD" w:rsidRDefault="004E69A5" w14:paraId="57CCBF27"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Yaguará</w:t>
            </w:r>
          </w:p>
        </w:tc>
      </w:tr>
    </w:tbl>
    <w:p w:rsidRPr="00361589" w:rsidR="00204FF7" w:rsidP="00204FF7" w:rsidRDefault="00204FF7" w14:paraId="0D873D7A" w14:textId="77777777">
      <w:pPr>
        <w:rPr>
          <w:lang w:val="es-CO"/>
        </w:rPr>
      </w:pPr>
      <w:r w:rsidRPr="00361589">
        <w:rPr>
          <w:lang w:val="es-CO"/>
        </w:rPr>
        <w:t xml:space="preserve">Fuente: </w:t>
      </w:r>
      <w:r w:rsidRPr="17921DEC">
        <w:rPr>
          <w:rFonts w:ascii="Arial" w:hAnsi="Arial" w:eastAsia="Arial" w:cs="Arial"/>
          <w:sz w:val="18"/>
          <w:szCs w:val="18"/>
          <w:lang w:val="es"/>
        </w:rPr>
        <w:t>Grupo de Fomento ANM</w:t>
      </w:r>
      <w:r w:rsidRPr="00361589">
        <w:rPr>
          <w:lang w:val="es-CO"/>
        </w:rPr>
        <w:t>, 2026.</w:t>
      </w:r>
    </w:p>
    <w:p w:rsidR="004E69A5" w:rsidP="004E69A5" w:rsidRDefault="004E69A5" w14:paraId="518459D6" w14:textId="77777777">
      <w:pPr>
        <w:spacing w:after="0" w:line="360" w:lineRule="auto"/>
        <w:jc w:val="both"/>
        <w:rPr>
          <w:rFonts w:ascii="Arial" w:hAnsi="Arial" w:eastAsia="Arial" w:cs="Arial"/>
          <w:b/>
          <w:bCs/>
          <w:sz w:val="24"/>
          <w:szCs w:val="24"/>
        </w:rPr>
      </w:pPr>
    </w:p>
    <w:p w:rsidRPr="00C37740" w:rsidR="004E69A5" w:rsidP="004E69A5" w:rsidRDefault="004E69A5" w14:paraId="5D774EBE" w14:textId="0F226646">
      <w:pPr>
        <w:spacing w:after="0" w:line="360" w:lineRule="auto"/>
        <w:jc w:val="both"/>
        <w:rPr>
          <w:rFonts w:ascii="Arial" w:hAnsi="Arial" w:eastAsia="Arial" w:cs="Arial"/>
          <w:sz w:val="24"/>
          <w:szCs w:val="24"/>
        </w:rPr>
      </w:pPr>
      <w:r w:rsidRPr="00C37740">
        <w:rPr>
          <w:rFonts w:ascii="Arial" w:hAnsi="Arial" w:eastAsia="Arial" w:cs="Arial"/>
          <w:sz w:val="24"/>
          <w:szCs w:val="24"/>
        </w:rPr>
        <w:t xml:space="preserve">La ANM estructuró el proceso de selección objetiva, para la adjudicación de las </w:t>
      </w:r>
      <w:r w:rsidRPr="006936DB" w:rsidR="00CE3AAA">
        <w:rPr>
          <w:rFonts w:ascii="Arial" w:hAnsi="Arial" w:eastAsia="Arial" w:cs="Arial"/>
          <w:sz w:val="24"/>
          <w:szCs w:val="24"/>
        </w:rPr>
        <w:t>Áreas Estratégicas Mineras (AEM)</w:t>
      </w:r>
      <w:r w:rsidRPr="00C37740">
        <w:rPr>
          <w:rFonts w:ascii="Arial" w:hAnsi="Arial" w:eastAsia="Arial" w:cs="Arial"/>
          <w:sz w:val="24"/>
          <w:szCs w:val="24"/>
        </w:rPr>
        <w:t xml:space="preserve"> de minerales de cobre, oro y sus minerales asociados, a interesados que ofrezcan las mejores condiciones técnicas, económicas, sociales y ambientales para el aprovechamiento del recurso.</w:t>
      </w:r>
    </w:p>
    <w:p w:rsidR="004E69A5" w:rsidP="004E69A5" w:rsidRDefault="004E69A5" w14:paraId="454B7033" w14:textId="3A915E3B">
      <w:pPr>
        <w:spacing w:after="0" w:line="360" w:lineRule="auto"/>
        <w:jc w:val="both"/>
        <w:rPr>
          <w:rFonts w:ascii="Arial" w:hAnsi="Arial" w:eastAsia="Arial" w:cs="Arial"/>
          <w:sz w:val="24"/>
          <w:szCs w:val="24"/>
        </w:rPr>
      </w:pPr>
      <w:r w:rsidRPr="00C37740">
        <w:rPr>
          <w:rFonts w:ascii="Arial" w:hAnsi="Arial" w:eastAsia="Arial" w:cs="Arial"/>
          <w:sz w:val="24"/>
          <w:szCs w:val="24"/>
        </w:rPr>
        <w:t>En diciembre de la vigencia 2025, se lanzó la Ronda de Cobre, Oro y Polimetálicos, integrada por 14 áreas con alto potencial para minerales estratégicos relacionadas a continuación, que no se superponen con determinantes ambientales, ni sociales, que incluye contraprestaciones económicas adicionales, la creación de incentivos a la inversión privada, y la implementación de planes de cierre minero, garantizando así una explotación más sostenible y responsable de estos recursos:</w:t>
      </w:r>
    </w:p>
    <w:p w:rsidR="00B9702D" w:rsidP="004E69A5" w:rsidRDefault="00B9702D" w14:paraId="75D8C5BD" w14:textId="77777777">
      <w:pPr>
        <w:spacing w:after="0" w:line="360" w:lineRule="auto"/>
        <w:jc w:val="both"/>
        <w:rPr>
          <w:rFonts w:ascii="Arial" w:hAnsi="Arial" w:eastAsia="Arial" w:cs="Arial"/>
          <w:sz w:val="24"/>
          <w:szCs w:val="24"/>
        </w:rPr>
      </w:pPr>
    </w:p>
    <w:p w:rsidRPr="00C37740" w:rsidR="00204FF7" w:rsidP="004E69A5" w:rsidRDefault="00204FF7" w14:paraId="42A28C91" w14:textId="77777777">
      <w:pPr>
        <w:spacing w:after="0" w:line="360" w:lineRule="auto"/>
        <w:jc w:val="both"/>
        <w:rPr>
          <w:rFonts w:ascii="Arial" w:hAnsi="Arial" w:cs="Arial"/>
          <w:sz w:val="24"/>
          <w:szCs w:val="24"/>
        </w:rPr>
      </w:pPr>
    </w:p>
    <w:tbl>
      <w:tblPr>
        <w:tblStyle w:val="Tablaconcuadrcula4-nfasis6"/>
        <w:tblW w:w="0" w:type="auto"/>
        <w:jc w:val="center"/>
        <w:tblLook w:val="04A0" w:firstRow="1" w:lastRow="0" w:firstColumn="1" w:lastColumn="0" w:noHBand="0" w:noVBand="1"/>
      </w:tblPr>
      <w:tblGrid>
        <w:gridCol w:w="1340"/>
        <w:gridCol w:w="2095"/>
        <w:gridCol w:w="3069"/>
      </w:tblGrid>
      <w:tr w:rsidRPr="00C37740" w:rsidR="004E69A5" w:rsidTr="00535EAD" w14:paraId="58AC43FD" w14:textId="77777777">
        <w:trPr>
          <w:cnfStyle w:val="100000000000" w:firstRow="1" w:lastRow="0" w:firstColumn="0" w:lastColumn="0" w:oddVBand="0" w:evenVBand="0" w:oddHBand="0" w:evenHBand="0" w:firstRowFirstColumn="0" w:firstRowLastColumn="0" w:lastRowFirstColumn="0" w:lastRowLastColumn="0"/>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70AD47" w:themeColor="accent6" w:sz="8" w:space="0"/>
              <w:left w:val="single" w:color="70AD47" w:themeColor="accent6" w:sz="8" w:space="0"/>
              <w:bottom w:val="single" w:color="70AD47" w:themeColor="accent6" w:sz="8" w:space="0"/>
            </w:tcBorders>
            <w:tcMar>
              <w:left w:w="108" w:type="dxa"/>
              <w:right w:w="108" w:type="dxa"/>
            </w:tcMar>
            <w:vAlign w:val="center"/>
          </w:tcPr>
          <w:p w:rsidRPr="00C37740" w:rsidR="004E69A5" w:rsidP="00535EAD" w:rsidRDefault="004E69A5" w14:paraId="7A1C1CD4" w14:textId="77777777">
            <w:pPr>
              <w:jc w:val="center"/>
              <w:rPr>
                <w:rFonts w:ascii="Arial" w:hAnsi="Arial" w:cs="Arial"/>
                <w:sz w:val="24"/>
                <w:szCs w:val="24"/>
              </w:rPr>
            </w:pPr>
            <w:r w:rsidRPr="00C37740">
              <w:rPr>
                <w:rFonts w:ascii="Arial" w:hAnsi="Arial" w:eastAsia="Calibri Light" w:cs="Arial"/>
                <w:sz w:val="24"/>
                <w:szCs w:val="24"/>
              </w:rPr>
              <w:t>Bloque</w:t>
            </w:r>
          </w:p>
        </w:tc>
        <w:tc>
          <w:tcPr>
            <w:tcW w:w="2095" w:type="dxa"/>
            <w:tcBorders>
              <w:top w:val="single" w:color="70AD47" w:themeColor="accent6" w:sz="8" w:space="0"/>
              <w:bottom w:val="single" w:color="70AD47" w:themeColor="accent6" w:sz="8" w:space="0"/>
            </w:tcBorders>
            <w:tcMar>
              <w:left w:w="108" w:type="dxa"/>
              <w:right w:w="108" w:type="dxa"/>
            </w:tcMar>
            <w:vAlign w:val="center"/>
          </w:tcPr>
          <w:p w:rsidRPr="00C37740" w:rsidR="004E69A5" w:rsidP="00535EAD" w:rsidRDefault="004E69A5" w14:paraId="238AFC16" w14:textId="77777777">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Departamento</w:t>
            </w:r>
          </w:p>
        </w:tc>
        <w:tc>
          <w:tcPr>
            <w:tcW w:w="3069" w:type="dxa"/>
            <w:tcBorders>
              <w:top w:val="single" w:color="70AD47" w:themeColor="accent6" w:sz="8" w:space="0"/>
              <w:bottom w:val="single" w:color="70AD47" w:themeColor="accent6" w:sz="8" w:space="0"/>
              <w:right w:val="single" w:color="70AD47" w:themeColor="accent6" w:sz="8" w:space="0"/>
            </w:tcBorders>
            <w:tcMar>
              <w:left w:w="108" w:type="dxa"/>
              <w:right w:w="108" w:type="dxa"/>
            </w:tcMar>
            <w:vAlign w:val="center"/>
          </w:tcPr>
          <w:p w:rsidRPr="00C37740" w:rsidR="004E69A5" w:rsidP="00535EAD" w:rsidRDefault="004E69A5" w14:paraId="25F59044" w14:textId="77777777">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Municipio</w:t>
            </w:r>
          </w:p>
        </w:tc>
      </w:tr>
      <w:tr w:rsidRPr="00C37740" w:rsidR="004E69A5" w:rsidTr="00535EAD" w14:paraId="313AED1D" w14:textId="77777777">
        <w:trPr>
          <w:cnfStyle w:val="000000100000" w:firstRow="0" w:lastRow="0" w:firstColumn="0" w:lastColumn="0" w:oddVBand="0" w:evenVBand="0" w:oddHBand="1" w:evenHBand="0" w:firstRowFirstColumn="0" w:firstRowLastColumn="0" w:lastRowFirstColumn="0" w:lastRowLastColumn="0"/>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70AD47" w:themeColor="accent6"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63B91F18" w14:textId="77777777">
            <w:pPr>
              <w:jc w:val="center"/>
              <w:rPr>
                <w:rFonts w:ascii="Arial" w:hAnsi="Arial" w:cs="Arial"/>
                <w:sz w:val="24"/>
                <w:szCs w:val="24"/>
              </w:rPr>
            </w:pPr>
            <w:r w:rsidRPr="00C37740">
              <w:rPr>
                <w:rFonts w:ascii="Arial" w:hAnsi="Arial" w:eastAsia="Calibri Light" w:cs="Arial"/>
                <w:color w:val="000000" w:themeColor="text1"/>
                <w:sz w:val="24"/>
                <w:szCs w:val="24"/>
              </w:rPr>
              <w:t>1</w:t>
            </w:r>
          </w:p>
        </w:tc>
        <w:tc>
          <w:tcPr>
            <w:tcW w:w="2095" w:type="dxa"/>
            <w:tcBorders>
              <w:top w:val="single" w:color="70AD47" w:themeColor="accent6"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4FEAC1EC"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Cesar</w:t>
            </w:r>
          </w:p>
        </w:tc>
        <w:tc>
          <w:tcPr>
            <w:tcW w:w="3069" w:type="dxa"/>
            <w:tcBorders>
              <w:top w:val="single" w:color="70AD47" w:themeColor="accent6"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7C1E4B47"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San Diego</w:t>
            </w:r>
          </w:p>
        </w:tc>
      </w:tr>
      <w:tr w:rsidRPr="00C37740" w:rsidR="004E69A5" w:rsidTr="00535EAD" w14:paraId="4F866D2D" w14:textId="77777777">
        <w:trPr>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3CA73100" w14:textId="77777777">
            <w:pPr>
              <w:jc w:val="center"/>
              <w:rPr>
                <w:rFonts w:ascii="Arial" w:hAnsi="Arial" w:cs="Arial"/>
                <w:sz w:val="24"/>
                <w:szCs w:val="24"/>
              </w:rPr>
            </w:pPr>
            <w:r w:rsidRPr="00C37740">
              <w:rPr>
                <w:rFonts w:ascii="Arial" w:hAnsi="Arial" w:eastAsia="Calibri Light" w:cs="Arial"/>
                <w:sz w:val="24"/>
                <w:szCs w:val="24"/>
              </w:rPr>
              <w:t>2</w:t>
            </w:r>
          </w:p>
        </w:tc>
        <w:tc>
          <w:tcPr>
            <w:tcW w:w="20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750FA111"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Cesar</w:t>
            </w:r>
          </w:p>
        </w:tc>
        <w:tc>
          <w:tcPr>
            <w:tcW w:w="3069"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73A301BC"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San Diego</w:t>
            </w:r>
          </w:p>
        </w:tc>
      </w:tr>
      <w:tr w:rsidRPr="00C37740" w:rsidR="004E69A5" w:rsidTr="00535EAD" w14:paraId="584B5EEB" w14:textId="77777777">
        <w:trPr>
          <w:cnfStyle w:val="000000100000" w:firstRow="0" w:lastRow="0" w:firstColumn="0" w:lastColumn="0" w:oddVBand="0" w:evenVBand="0" w:oddHBand="1" w:evenHBand="0" w:firstRowFirstColumn="0" w:firstRowLastColumn="0" w:lastRowFirstColumn="0" w:lastRowLastColumn="0"/>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73173621" w14:textId="77777777">
            <w:pPr>
              <w:jc w:val="center"/>
              <w:rPr>
                <w:rFonts w:ascii="Arial" w:hAnsi="Arial" w:cs="Arial"/>
                <w:sz w:val="24"/>
                <w:szCs w:val="24"/>
              </w:rPr>
            </w:pPr>
            <w:r w:rsidRPr="00C37740">
              <w:rPr>
                <w:rFonts w:ascii="Arial" w:hAnsi="Arial" w:eastAsia="Calibri Light" w:cs="Arial"/>
                <w:color w:val="000000" w:themeColor="text1"/>
                <w:sz w:val="24"/>
                <w:szCs w:val="24"/>
              </w:rPr>
              <w:t>3</w:t>
            </w:r>
          </w:p>
        </w:tc>
        <w:tc>
          <w:tcPr>
            <w:tcW w:w="20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5C848793"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Cesar</w:t>
            </w:r>
          </w:p>
        </w:tc>
        <w:tc>
          <w:tcPr>
            <w:tcW w:w="3069"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6351E858"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San Diego, La Paz</w:t>
            </w:r>
          </w:p>
        </w:tc>
      </w:tr>
      <w:tr w:rsidRPr="00C37740" w:rsidR="004E69A5" w:rsidTr="00535EAD" w14:paraId="150F9B45" w14:textId="77777777">
        <w:trPr>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5E854D3D" w14:textId="77777777">
            <w:pPr>
              <w:jc w:val="center"/>
              <w:rPr>
                <w:rFonts w:ascii="Arial" w:hAnsi="Arial" w:cs="Arial"/>
                <w:sz w:val="24"/>
                <w:szCs w:val="24"/>
              </w:rPr>
            </w:pPr>
            <w:r w:rsidRPr="00C37740">
              <w:rPr>
                <w:rFonts w:ascii="Arial" w:hAnsi="Arial" w:eastAsia="Calibri Light" w:cs="Arial"/>
                <w:sz w:val="24"/>
                <w:szCs w:val="24"/>
              </w:rPr>
              <w:t>5</w:t>
            </w:r>
          </w:p>
        </w:tc>
        <w:tc>
          <w:tcPr>
            <w:tcW w:w="20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3AF0FE4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La Guajira</w:t>
            </w:r>
          </w:p>
        </w:tc>
        <w:tc>
          <w:tcPr>
            <w:tcW w:w="3069"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4A576020"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Urumita, La Jagua del Pilar</w:t>
            </w:r>
          </w:p>
        </w:tc>
      </w:tr>
      <w:tr w:rsidRPr="00C37740" w:rsidR="004E69A5" w:rsidTr="00535EAD" w14:paraId="2BE7F63B" w14:textId="77777777">
        <w:trPr>
          <w:cnfStyle w:val="000000100000" w:firstRow="0" w:lastRow="0" w:firstColumn="0" w:lastColumn="0" w:oddVBand="0" w:evenVBand="0" w:oddHBand="1" w:evenHBand="0" w:firstRowFirstColumn="0" w:firstRowLastColumn="0" w:lastRowFirstColumn="0" w:lastRowLastColumn="0"/>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12C47246" w14:textId="77777777">
            <w:pPr>
              <w:jc w:val="center"/>
              <w:rPr>
                <w:rFonts w:ascii="Arial" w:hAnsi="Arial" w:cs="Arial"/>
                <w:sz w:val="24"/>
                <w:szCs w:val="24"/>
              </w:rPr>
            </w:pPr>
            <w:r w:rsidRPr="00C37740">
              <w:rPr>
                <w:rFonts w:ascii="Arial" w:hAnsi="Arial" w:eastAsia="Calibri Light" w:cs="Arial"/>
                <w:color w:val="000000" w:themeColor="text1"/>
                <w:sz w:val="24"/>
                <w:szCs w:val="24"/>
              </w:rPr>
              <w:t>17</w:t>
            </w:r>
          </w:p>
        </w:tc>
        <w:tc>
          <w:tcPr>
            <w:tcW w:w="20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1560907E"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Antioquia</w:t>
            </w:r>
          </w:p>
        </w:tc>
        <w:tc>
          <w:tcPr>
            <w:tcW w:w="3069"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3493F9EE"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Santa Fe de Antioquia</w:t>
            </w:r>
          </w:p>
        </w:tc>
      </w:tr>
      <w:tr w:rsidRPr="00C37740" w:rsidR="004E69A5" w:rsidTr="00535EAD" w14:paraId="4662536F" w14:textId="77777777">
        <w:trPr>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7CDDF5F2" w14:textId="77777777">
            <w:pPr>
              <w:jc w:val="center"/>
              <w:rPr>
                <w:rFonts w:ascii="Arial" w:hAnsi="Arial" w:cs="Arial"/>
                <w:sz w:val="24"/>
                <w:szCs w:val="24"/>
              </w:rPr>
            </w:pPr>
            <w:r w:rsidRPr="00C37740">
              <w:rPr>
                <w:rFonts w:ascii="Arial" w:hAnsi="Arial" w:eastAsia="Calibri Light" w:cs="Arial"/>
                <w:sz w:val="24"/>
                <w:szCs w:val="24"/>
              </w:rPr>
              <w:t>18</w:t>
            </w:r>
          </w:p>
        </w:tc>
        <w:tc>
          <w:tcPr>
            <w:tcW w:w="20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6A312DD0"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Antioquia</w:t>
            </w:r>
          </w:p>
        </w:tc>
        <w:tc>
          <w:tcPr>
            <w:tcW w:w="3069"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7BB769CA"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Santa Fe de Antioquia</w:t>
            </w:r>
          </w:p>
        </w:tc>
      </w:tr>
      <w:tr w:rsidRPr="00C37740" w:rsidR="004E69A5" w:rsidTr="00535EAD" w14:paraId="63C4588B" w14:textId="77777777">
        <w:trPr>
          <w:cnfStyle w:val="000000100000" w:firstRow="0" w:lastRow="0" w:firstColumn="0" w:lastColumn="0" w:oddVBand="0" w:evenVBand="0" w:oddHBand="1" w:evenHBand="0" w:firstRowFirstColumn="0" w:firstRowLastColumn="0" w:lastRowFirstColumn="0" w:lastRowLastColumn="0"/>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45279647" w14:textId="77777777">
            <w:pPr>
              <w:jc w:val="center"/>
              <w:rPr>
                <w:rFonts w:ascii="Arial" w:hAnsi="Arial" w:cs="Arial"/>
                <w:sz w:val="24"/>
                <w:szCs w:val="24"/>
              </w:rPr>
            </w:pPr>
            <w:r w:rsidRPr="00C37740">
              <w:rPr>
                <w:rFonts w:ascii="Arial" w:hAnsi="Arial" w:eastAsia="Calibri Light" w:cs="Arial"/>
                <w:color w:val="000000" w:themeColor="text1"/>
                <w:sz w:val="24"/>
                <w:szCs w:val="24"/>
              </w:rPr>
              <w:t>24</w:t>
            </w:r>
          </w:p>
        </w:tc>
        <w:tc>
          <w:tcPr>
            <w:tcW w:w="20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1ABCEA2D"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Antioquia</w:t>
            </w:r>
          </w:p>
        </w:tc>
        <w:tc>
          <w:tcPr>
            <w:tcW w:w="3069"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5C7085A8"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Buriticá</w:t>
            </w:r>
          </w:p>
        </w:tc>
      </w:tr>
      <w:tr w:rsidRPr="00C37740" w:rsidR="004E69A5" w:rsidTr="00535EAD" w14:paraId="220816D2" w14:textId="77777777">
        <w:trPr>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7E85B684" w14:textId="77777777">
            <w:pPr>
              <w:jc w:val="center"/>
              <w:rPr>
                <w:rFonts w:ascii="Arial" w:hAnsi="Arial" w:cs="Arial"/>
                <w:sz w:val="24"/>
                <w:szCs w:val="24"/>
              </w:rPr>
            </w:pPr>
            <w:r w:rsidRPr="00C37740">
              <w:rPr>
                <w:rFonts w:ascii="Arial" w:hAnsi="Arial" w:eastAsia="Calibri Light" w:cs="Arial"/>
                <w:sz w:val="24"/>
                <w:szCs w:val="24"/>
              </w:rPr>
              <w:t>25</w:t>
            </w:r>
          </w:p>
        </w:tc>
        <w:tc>
          <w:tcPr>
            <w:tcW w:w="20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6AB7E6FA"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La Guajira</w:t>
            </w:r>
          </w:p>
        </w:tc>
        <w:tc>
          <w:tcPr>
            <w:tcW w:w="3069"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2C24FCEF"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La Jagua del Pilar</w:t>
            </w:r>
          </w:p>
        </w:tc>
      </w:tr>
      <w:tr w:rsidRPr="00C37740" w:rsidR="004E69A5" w:rsidTr="00535EAD" w14:paraId="5041C9AA" w14:textId="77777777">
        <w:trPr>
          <w:cnfStyle w:val="000000100000" w:firstRow="0" w:lastRow="0" w:firstColumn="0" w:lastColumn="0" w:oddVBand="0" w:evenVBand="0" w:oddHBand="1" w:evenHBand="0" w:firstRowFirstColumn="0" w:firstRowLastColumn="0" w:lastRowFirstColumn="0" w:lastRowLastColumn="0"/>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2B604065" w14:textId="77777777">
            <w:pPr>
              <w:jc w:val="center"/>
              <w:rPr>
                <w:rFonts w:ascii="Arial" w:hAnsi="Arial" w:cs="Arial"/>
                <w:sz w:val="24"/>
                <w:szCs w:val="24"/>
              </w:rPr>
            </w:pPr>
            <w:r w:rsidRPr="00C37740">
              <w:rPr>
                <w:rFonts w:ascii="Arial" w:hAnsi="Arial" w:eastAsia="Calibri Light" w:cs="Arial"/>
                <w:color w:val="000000" w:themeColor="text1"/>
                <w:sz w:val="24"/>
                <w:szCs w:val="24"/>
              </w:rPr>
              <w:t>31</w:t>
            </w:r>
          </w:p>
        </w:tc>
        <w:tc>
          <w:tcPr>
            <w:tcW w:w="20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26932ED2"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Antioquia</w:t>
            </w:r>
          </w:p>
        </w:tc>
        <w:tc>
          <w:tcPr>
            <w:tcW w:w="3069"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7777F6BE"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Puerto Berrío</w:t>
            </w:r>
          </w:p>
        </w:tc>
      </w:tr>
      <w:tr w:rsidRPr="00C37740" w:rsidR="004E69A5" w:rsidTr="00535EAD" w14:paraId="6ECDB5AA" w14:textId="77777777">
        <w:trPr>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06E2554E" w14:textId="77777777">
            <w:pPr>
              <w:jc w:val="center"/>
              <w:rPr>
                <w:rFonts w:ascii="Arial" w:hAnsi="Arial" w:cs="Arial"/>
                <w:sz w:val="24"/>
                <w:szCs w:val="24"/>
              </w:rPr>
            </w:pPr>
            <w:r w:rsidRPr="00C37740">
              <w:rPr>
                <w:rFonts w:ascii="Arial" w:hAnsi="Arial" w:eastAsia="Calibri Light" w:cs="Arial"/>
                <w:sz w:val="24"/>
                <w:szCs w:val="24"/>
              </w:rPr>
              <w:t>32</w:t>
            </w:r>
          </w:p>
        </w:tc>
        <w:tc>
          <w:tcPr>
            <w:tcW w:w="20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33EF3CF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Antioquia</w:t>
            </w:r>
          </w:p>
        </w:tc>
        <w:tc>
          <w:tcPr>
            <w:tcW w:w="3069"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7C01DECF"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Maceo</w:t>
            </w:r>
          </w:p>
        </w:tc>
      </w:tr>
      <w:tr w:rsidRPr="00C37740" w:rsidR="004E69A5" w:rsidTr="00535EAD" w14:paraId="18ED5A3C" w14:textId="77777777">
        <w:trPr>
          <w:cnfStyle w:val="000000100000" w:firstRow="0" w:lastRow="0" w:firstColumn="0" w:lastColumn="0" w:oddVBand="0" w:evenVBand="0" w:oddHBand="1" w:evenHBand="0" w:firstRowFirstColumn="0" w:firstRowLastColumn="0" w:lastRowFirstColumn="0" w:lastRowLastColumn="0"/>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64BF2E5F" w14:textId="77777777">
            <w:pPr>
              <w:jc w:val="center"/>
              <w:rPr>
                <w:rFonts w:ascii="Arial" w:hAnsi="Arial" w:cs="Arial"/>
                <w:sz w:val="24"/>
                <w:szCs w:val="24"/>
              </w:rPr>
            </w:pPr>
            <w:r w:rsidRPr="00C37740">
              <w:rPr>
                <w:rFonts w:ascii="Arial" w:hAnsi="Arial" w:eastAsia="Calibri Light" w:cs="Arial"/>
                <w:color w:val="000000" w:themeColor="text1"/>
                <w:sz w:val="24"/>
                <w:szCs w:val="24"/>
              </w:rPr>
              <w:t>33</w:t>
            </w:r>
          </w:p>
        </w:tc>
        <w:tc>
          <w:tcPr>
            <w:tcW w:w="20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1562D6D8"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Antioquia</w:t>
            </w:r>
          </w:p>
        </w:tc>
        <w:tc>
          <w:tcPr>
            <w:tcW w:w="3069"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0BD8D844"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San Roque, Caracolí</w:t>
            </w:r>
          </w:p>
        </w:tc>
      </w:tr>
      <w:tr w:rsidRPr="00C37740" w:rsidR="004E69A5" w:rsidTr="00535EAD" w14:paraId="3A9D32A9" w14:textId="77777777">
        <w:trPr>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64AB65BE" w14:textId="77777777">
            <w:pPr>
              <w:jc w:val="center"/>
              <w:rPr>
                <w:rFonts w:ascii="Arial" w:hAnsi="Arial" w:cs="Arial"/>
                <w:sz w:val="24"/>
                <w:szCs w:val="24"/>
              </w:rPr>
            </w:pPr>
            <w:r w:rsidRPr="00C37740">
              <w:rPr>
                <w:rFonts w:ascii="Arial" w:hAnsi="Arial" w:eastAsia="Calibri Light" w:cs="Arial"/>
                <w:sz w:val="24"/>
                <w:szCs w:val="24"/>
              </w:rPr>
              <w:t>39</w:t>
            </w:r>
          </w:p>
        </w:tc>
        <w:tc>
          <w:tcPr>
            <w:tcW w:w="20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1E6B21D6"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Tolima</w:t>
            </w:r>
          </w:p>
        </w:tc>
        <w:tc>
          <w:tcPr>
            <w:tcW w:w="3069"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0EFDD33B"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Chaparral</w:t>
            </w:r>
          </w:p>
        </w:tc>
      </w:tr>
      <w:tr w:rsidRPr="00C37740" w:rsidR="004E69A5" w:rsidTr="00535EAD" w14:paraId="05A7369E" w14:textId="77777777">
        <w:trPr>
          <w:cnfStyle w:val="000000100000" w:firstRow="0" w:lastRow="0" w:firstColumn="0" w:lastColumn="0" w:oddVBand="0" w:evenVBand="0" w:oddHBand="1" w:evenHBand="0" w:firstRowFirstColumn="0" w:firstRowLastColumn="0" w:lastRowFirstColumn="0" w:lastRowLastColumn="0"/>
          <w:trHeight w:val="49"/>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3BAD4806" w14:textId="77777777">
            <w:pPr>
              <w:jc w:val="center"/>
              <w:rPr>
                <w:rFonts w:ascii="Arial" w:hAnsi="Arial" w:cs="Arial"/>
                <w:sz w:val="24"/>
                <w:szCs w:val="24"/>
              </w:rPr>
            </w:pPr>
            <w:r w:rsidRPr="00C37740">
              <w:rPr>
                <w:rFonts w:ascii="Arial" w:hAnsi="Arial" w:eastAsia="Calibri Light" w:cs="Arial"/>
                <w:color w:val="000000" w:themeColor="text1"/>
                <w:sz w:val="24"/>
                <w:szCs w:val="24"/>
              </w:rPr>
              <w:t>41</w:t>
            </w:r>
          </w:p>
        </w:tc>
        <w:tc>
          <w:tcPr>
            <w:tcW w:w="20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01B0E4BA"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Tolima</w:t>
            </w:r>
          </w:p>
        </w:tc>
        <w:tc>
          <w:tcPr>
            <w:tcW w:w="3069"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7A435F2D"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37740">
              <w:rPr>
                <w:rFonts w:ascii="Arial" w:hAnsi="Arial" w:eastAsia="Calibri Light" w:cs="Arial"/>
                <w:color w:val="000000" w:themeColor="text1"/>
                <w:sz w:val="24"/>
                <w:szCs w:val="24"/>
              </w:rPr>
              <w:t>Ataco</w:t>
            </w:r>
          </w:p>
        </w:tc>
      </w:tr>
      <w:tr w:rsidRPr="00C37740" w:rsidR="004E69A5" w:rsidTr="00535EAD" w14:paraId="662FA7ED" w14:textId="77777777">
        <w:trPr>
          <w:trHeight w:val="48"/>
          <w:jc w:val="center"/>
        </w:trPr>
        <w:tc>
          <w:tcPr>
            <w:cnfStyle w:val="001000000000" w:firstRow="0" w:lastRow="0" w:firstColumn="1" w:lastColumn="0" w:oddVBand="0" w:evenVBand="0" w:oddHBand="0" w:evenHBand="0" w:firstRowFirstColumn="0" w:firstRowLastColumn="0" w:lastRowFirstColumn="0" w:lastRowLastColumn="0"/>
            <w:tcW w:w="1340"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7AE6F9C7" w14:textId="77777777">
            <w:pPr>
              <w:jc w:val="center"/>
              <w:rPr>
                <w:rFonts w:ascii="Arial" w:hAnsi="Arial" w:cs="Arial"/>
                <w:sz w:val="24"/>
                <w:szCs w:val="24"/>
              </w:rPr>
            </w:pPr>
            <w:r w:rsidRPr="00C37740">
              <w:rPr>
                <w:rFonts w:ascii="Arial" w:hAnsi="Arial" w:eastAsia="Calibri Light" w:cs="Arial"/>
                <w:sz w:val="24"/>
                <w:szCs w:val="24"/>
              </w:rPr>
              <w:t>58</w:t>
            </w:r>
          </w:p>
        </w:tc>
        <w:tc>
          <w:tcPr>
            <w:tcW w:w="2095"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0A0931D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Tolima</w:t>
            </w:r>
          </w:p>
        </w:tc>
        <w:tc>
          <w:tcPr>
            <w:tcW w:w="3069" w:type="dxa"/>
            <w:tcBorders>
              <w:top w:val="single" w:color="A8D08D" w:themeColor="accent6" w:themeTint="99" w:sz="8" w:space="0"/>
              <w:left w:val="single" w:color="A8D08D" w:themeColor="accent6" w:themeTint="99" w:sz="8" w:space="0"/>
              <w:bottom w:val="single" w:color="A8D08D" w:themeColor="accent6" w:themeTint="99" w:sz="8" w:space="0"/>
              <w:right w:val="single" w:color="A8D08D" w:themeColor="accent6" w:themeTint="99" w:sz="8" w:space="0"/>
            </w:tcBorders>
            <w:tcMar>
              <w:left w:w="108" w:type="dxa"/>
              <w:right w:w="108" w:type="dxa"/>
            </w:tcMar>
            <w:vAlign w:val="center"/>
          </w:tcPr>
          <w:p w:rsidRPr="00C37740" w:rsidR="004E69A5" w:rsidP="00535EAD" w:rsidRDefault="004E69A5" w14:paraId="1DC9EA56"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C37740">
              <w:rPr>
                <w:rFonts w:ascii="Arial" w:hAnsi="Arial" w:eastAsia="Calibri Light" w:cs="Arial"/>
                <w:sz w:val="24"/>
                <w:szCs w:val="24"/>
              </w:rPr>
              <w:t>Valle de San Juan</w:t>
            </w:r>
          </w:p>
        </w:tc>
      </w:tr>
    </w:tbl>
    <w:p w:rsidRPr="00361589" w:rsidR="00664CEA" w:rsidP="00664CEA" w:rsidRDefault="004E69A5" w14:paraId="62D170C9" w14:textId="77777777">
      <w:pPr>
        <w:rPr>
          <w:lang w:val="es-CO"/>
        </w:rPr>
      </w:pPr>
      <w:r w:rsidRPr="00C37740">
        <w:rPr>
          <w:rFonts w:ascii="Arial" w:hAnsi="Arial" w:eastAsia="Arial" w:cs="Arial"/>
          <w:sz w:val="24"/>
          <w:szCs w:val="24"/>
        </w:rPr>
        <w:t xml:space="preserve"> </w:t>
      </w:r>
      <w:r w:rsidRPr="00361589" w:rsidR="00664CEA">
        <w:rPr>
          <w:lang w:val="es-CO"/>
        </w:rPr>
        <w:t xml:space="preserve">Fuente: </w:t>
      </w:r>
      <w:r w:rsidRPr="17921DEC" w:rsidR="00664CEA">
        <w:rPr>
          <w:rFonts w:ascii="Arial" w:hAnsi="Arial" w:eastAsia="Arial" w:cs="Arial"/>
          <w:sz w:val="18"/>
          <w:szCs w:val="18"/>
          <w:lang w:val="es"/>
        </w:rPr>
        <w:t>Grupo de Fomento ANM</w:t>
      </w:r>
      <w:r w:rsidRPr="00361589" w:rsidR="00664CEA">
        <w:rPr>
          <w:lang w:val="es-CO"/>
        </w:rPr>
        <w:t>, 2026.</w:t>
      </w:r>
    </w:p>
    <w:p w:rsidRPr="00C37740" w:rsidR="004E69A5" w:rsidP="004E69A5" w:rsidRDefault="004E69A5" w14:paraId="4D4A2243" w14:textId="17E0B66C">
      <w:pPr>
        <w:spacing w:after="0" w:line="360" w:lineRule="auto"/>
        <w:jc w:val="both"/>
        <w:rPr>
          <w:rFonts w:ascii="Arial" w:hAnsi="Arial" w:cs="Arial"/>
          <w:sz w:val="24"/>
          <w:szCs w:val="24"/>
        </w:rPr>
      </w:pPr>
    </w:p>
    <w:p w:rsidRPr="00C37740" w:rsidR="004E69A5" w:rsidP="004E69A5" w:rsidRDefault="001E2976" w14:paraId="30114526" w14:textId="570002F7">
      <w:pPr>
        <w:spacing w:after="0" w:line="360" w:lineRule="auto"/>
        <w:jc w:val="both"/>
        <w:rPr>
          <w:rFonts w:ascii="Arial" w:hAnsi="Arial" w:eastAsia="Arial" w:cs="Arial"/>
          <w:sz w:val="24"/>
          <w:szCs w:val="24"/>
        </w:rPr>
      </w:pPr>
      <w:r>
        <w:rPr>
          <w:rFonts w:ascii="Arial" w:hAnsi="Arial" w:eastAsia="Arial" w:cs="Arial"/>
          <w:sz w:val="26"/>
          <w:szCs w:val="26"/>
        </w:rPr>
        <w:t>A corte 31 de mayo de 2026</w:t>
      </w:r>
      <w:r w:rsidRPr="00C37740" w:rsidR="004E69A5">
        <w:rPr>
          <w:rFonts w:ascii="Arial" w:hAnsi="Arial" w:eastAsia="Arial" w:cs="Arial"/>
          <w:sz w:val="24"/>
          <w:szCs w:val="24"/>
        </w:rPr>
        <w:t xml:space="preserve">, se está estableciendo una estrategia de socialización dirigida a pequeños y medianos mineros, con el propósito de continuar divulgando las rondas mineras y dar a conocer la posibilidad de habilitarse y participar en la oferta de los bloques de </w:t>
      </w:r>
      <w:r w:rsidRPr="006936DB" w:rsidR="00CE3AAA">
        <w:rPr>
          <w:rFonts w:ascii="Arial" w:hAnsi="Arial" w:eastAsia="Arial" w:cs="Arial"/>
          <w:sz w:val="24"/>
          <w:szCs w:val="24"/>
        </w:rPr>
        <w:t>Áreas Estratégicas Mineras (AEM)</w:t>
      </w:r>
      <w:r w:rsidRPr="00C37740" w:rsidR="004E69A5">
        <w:rPr>
          <w:rFonts w:ascii="Arial" w:hAnsi="Arial" w:eastAsia="Arial" w:cs="Arial"/>
          <w:sz w:val="24"/>
          <w:szCs w:val="24"/>
        </w:rPr>
        <w:t>, con el fin de promover su participación informada, ampliar el número de interesados y fortalecer el alcance y efectividad del proceso de rondas mineras.</w:t>
      </w:r>
    </w:p>
    <w:p w:rsidRPr="00C37740" w:rsidR="004E69A5" w:rsidP="004E69A5" w:rsidRDefault="004E69A5" w14:paraId="2196905C" w14:textId="77777777">
      <w:pPr>
        <w:spacing w:after="0" w:line="360" w:lineRule="auto"/>
        <w:jc w:val="both"/>
        <w:rPr>
          <w:rFonts w:ascii="Arial" w:hAnsi="Arial" w:eastAsia="Arial" w:cs="Arial"/>
          <w:sz w:val="24"/>
          <w:szCs w:val="24"/>
        </w:rPr>
      </w:pPr>
    </w:p>
    <w:p w:rsidRPr="00C37740" w:rsidR="004E69A5" w:rsidP="004E69A5" w:rsidRDefault="004E69A5" w14:paraId="282CCCD3" w14:textId="77777777">
      <w:pPr>
        <w:pStyle w:val="Textbody"/>
        <w:widowControl w:val="0"/>
        <w:numPr>
          <w:ilvl w:val="2"/>
          <w:numId w:val="17"/>
        </w:numPr>
        <w:spacing w:line="360" w:lineRule="auto"/>
        <w:jc w:val="both"/>
        <w:rPr>
          <w:color w:val="2F5496" w:themeColor="accent1" w:themeShade="BF"/>
        </w:rPr>
      </w:pPr>
      <w:r w:rsidRPr="00C37740">
        <w:rPr>
          <w:color w:val="2F5496" w:themeColor="accent1" w:themeShade="BF"/>
        </w:rPr>
        <w:t>Áreas de Reserva para la Formalización (ARF)</w:t>
      </w:r>
    </w:p>
    <w:p w:rsidRPr="00C37740" w:rsidR="004E69A5" w:rsidP="004E69A5" w:rsidRDefault="004E69A5" w14:paraId="59BA855B" w14:textId="77777777">
      <w:pPr>
        <w:spacing w:after="0" w:line="360" w:lineRule="auto"/>
        <w:jc w:val="both"/>
        <w:rPr>
          <w:rFonts w:ascii="Arial" w:hAnsi="Arial" w:eastAsia="Arial" w:cs="Arial"/>
          <w:sz w:val="24"/>
          <w:szCs w:val="24"/>
          <w:lang w:val="es-CO"/>
        </w:rPr>
      </w:pPr>
    </w:p>
    <w:p w:rsidRPr="00C37740" w:rsidR="004E69A5" w:rsidP="004E69A5" w:rsidRDefault="004E69A5" w14:paraId="639AD191" w14:textId="77777777">
      <w:pPr>
        <w:spacing w:after="0" w:line="360" w:lineRule="auto"/>
        <w:jc w:val="both"/>
        <w:rPr>
          <w:rFonts w:ascii="Arial" w:hAnsi="Arial" w:eastAsia="Arial" w:cs="Arial"/>
          <w:sz w:val="24"/>
          <w:szCs w:val="24"/>
        </w:rPr>
      </w:pPr>
      <w:r w:rsidRPr="00C37740">
        <w:rPr>
          <w:rFonts w:ascii="Arial" w:hAnsi="Arial" w:eastAsia="Arial" w:cs="Arial"/>
          <w:sz w:val="24"/>
          <w:szCs w:val="24"/>
        </w:rPr>
        <w:t>A partir de lo establecido en el parágrafo primero del artículo 5 de la Ley 2250 de 2022, se estructuró el proceso de “Delimitación y Declaración de Áreas de Reserva Estratégica Minera para la Formalización – ARF (Cod. MIS1-P-006-001)”, el cual contempló la validación de la presencia de mineros tradicionales y/o pequeños mineros con derecho a presentar propuestas de contrato de concesión con requisitos diferenciales, conforme a lo establecido en el Plan Único de Legalización Minera.</w:t>
      </w:r>
    </w:p>
    <w:p w:rsidRPr="00C37740" w:rsidR="004E69A5" w:rsidP="004E69A5" w:rsidRDefault="004E69A5" w14:paraId="45669BE4" w14:textId="77777777">
      <w:pPr>
        <w:spacing w:after="0" w:line="360" w:lineRule="auto"/>
        <w:jc w:val="both"/>
        <w:rPr>
          <w:rFonts w:ascii="Arial" w:hAnsi="Arial" w:eastAsia="Arial" w:cs="Arial"/>
          <w:sz w:val="24"/>
          <w:szCs w:val="24"/>
        </w:rPr>
      </w:pPr>
    </w:p>
    <w:p w:rsidRPr="00C37740" w:rsidR="004E69A5" w:rsidP="004E69A5" w:rsidRDefault="004E69A5" w14:paraId="0C77491B" w14:textId="77777777">
      <w:pPr>
        <w:spacing w:after="0" w:line="360" w:lineRule="auto"/>
        <w:jc w:val="both"/>
        <w:rPr>
          <w:rFonts w:ascii="Arial" w:hAnsi="Arial" w:eastAsia="Arial" w:cs="Arial"/>
          <w:sz w:val="24"/>
          <w:szCs w:val="24"/>
        </w:rPr>
      </w:pPr>
      <w:r w:rsidRPr="00C37740">
        <w:rPr>
          <w:rFonts w:ascii="Arial" w:hAnsi="Arial" w:eastAsia="Arial" w:cs="Arial"/>
          <w:sz w:val="24"/>
          <w:szCs w:val="24"/>
        </w:rPr>
        <w:t>Como resultado de lo anterior, se han declarado ARF en el departamento de Antioquia, específicamente en los siguientes municipios:</w:t>
      </w:r>
    </w:p>
    <w:p w:rsidRPr="00C37740" w:rsidR="004E69A5" w:rsidP="004E69A5" w:rsidRDefault="004E69A5" w14:paraId="573C4B07" w14:textId="77777777">
      <w:pPr>
        <w:spacing w:after="0" w:line="360" w:lineRule="auto"/>
        <w:jc w:val="both"/>
        <w:rPr>
          <w:rFonts w:ascii="Arial" w:hAnsi="Arial" w:eastAsia="Arial" w:cs="Arial"/>
          <w:sz w:val="24"/>
          <w:szCs w:val="24"/>
        </w:rPr>
      </w:pPr>
    </w:p>
    <w:p w:rsidRPr="00C37740" w:rsidR="004E69A5" w:rsidP="004E69A5" w:rsidRDefault="004E69A5" w14:paraId="3F172A8D" w14:textId="77777777">
      <w:pPr>
        <w:pStyle w:val="Prrafodelista"/>
        <w:numPr>
          <w:ilvl w:val="0"/>
          <w:numId w:val="18"/>
        </w:numPr>
        <w:spacing w:after="0" w:line="360" w:lineRule="auto"/>
        <w:ind w:left="357" w:hanging="357"/>
        <w:jc w:val="both"/>
        <w:rPr>
          <w:rFonts w:ascii="Arial" w:hAnsi="Arial" w:eastAsia="Arial" w:cs="Arial"/>
          <w:sz w:val="24"/>
          <w:szCs w:val="24"/>
        </w:rPr>
      </w:pPr>
      <w:r w:rsidRPr="00C37740">
        <w:rPr>
          <w:rFonts w:ascii="Arial" w:hAnsi="Arial" w:eastAsia="Arial" w:cs="Arial"/>
          <w:sz w:val="24"/>
          <w:szCs w:val="24"/>
        </w:rPr>
        <w:t xml:space="preserve">Buriticá: mediante la Resolución 1301 del 12 de mayo de 2025, se ordenó delimitar y declarar las tres (3) primeras ARF del país, sobre las cuales ya se suscribieron contratos de concesión con requisitos diferenciales. </w:t>
      </w:r>
    </w:p>
    <w:p w:rsidRPr="00C37740" w:rsidR="004E69A5" w:rsidP="004E69A5" w:rsidRDefault="004E69A5" w14:paraId="76C84959" w14:textId="77777777">
      <w:pPr>
        <w:pStyle w:val="Prrafodelista"/>
        <w:numPr>
          <w:ilvl w:val="0"/>
          <w:numId w:val="18"/>
        </w:numPr>
        <w:spacing w:after="0" w:line="360" w:lineRule="auto"/>
        <w:ind w:left="357" w:hanging="357"/>
        <w:jc w:val="both"/>
        <w:rPr>
          <w:rFonts w:ascii="Arial" w:hAnsi="Arial" w:eastAsia="Arial" w:cs="Arial"/>
          <w:sz w:val="24"/>
          <w:szCs w:val="24"/>
        </w:rPr>
      </w:pPr>
      <w:r w:rsidRPr="00C37740">
        <w:rPr>
          <w:rFonts w:ascii="Arial" w:hAnsi="Arial" w:eastAsia="Arial" w:cs="Arial"/>
          <w:sz w:val="24"/>
          <w:szCs w:val="24"/>
        </w:rPr>
        <w:t xml:space="preserve">Caracolí: mediante la Resolución 3255 del 9 de diciembre de 2025, se ordenó delimitar y declarar dos (2) ARF. </w:t>
      </w:r>
    </w:p>
    <w:p w:rsidRPr="00C37740" w:rsidR="004E69A5" w:rsidP="004E69A5" w:rsidRDefault="004E69A5" w14:paraId="7CB2CB46" w14:textId="77777777">
      <w:pPr>
        <w:spacing w:after="0" w:line="360" w:lineRule="auto"/>
        <w:jc w:val="both"/>
        <w:rPr>
          <w:rFonts w:ascii="Arial" w:hAnsi="Arial" w:eastAsia="Arial" w:cs="Arial"/>
          <w:sz w:val="24"/>
          <w:szCs w:val="24"/>
        </w:rPr>
      </w:pPr>
    </w:p>
    <w:p w:rsidRPr="00C37740" w:rsidR="004E69A5" w:rsidP="004E69A5" w:rsidRDefault="004E69A5" w14:paraId="722D24A7" w14:textId="77777777">
      <w:pPr>
        <w:spacing w:after="0" w:line="360" w:lineRule="auto"/>
        <w:jc w:val="both"/>
        <w:rPr>
          <w:rFonts w:ascii="Arial" w:hAnsi="Arial" w:cs="Arial"/>
          <w:sz w:val="24"/>
          <w:szCs w:val="24"/>
        </w:rPr>
      </w:pPr>
      <w:r w:rsidRPr="00C37740">
        <w:rPr>
          <w:rFonts w:ascii="Arial" w:hAnsi="Arial" w:eastAsia="Arial" w:cs="Arial"/>
          <w:sz w:val="24"/>
          <w:szCs w:val="24"/>
        </w:rPr>
        <w:t>Por último, se resalta la estrategia de formalización focalizada en desarrollo del plan de acción del Distrito Minero Agrominero y Pesquero de la Subregión del Bajo Cauca, donde se dispone de un total de 14 ZRP, que comprenden aproximadamente 7.000 hectáreas.</w:t>
      </w:r>
    </w:p>
    <w:p w:rsidRPr="00C37740" w:rsidR="004E69A5" w:rsidP="004E69A5" w:rsidRDefault="004E69A5" w14:paraId="48E40DFB" w14:textId="77777777">
      <w:pPr>
        <w:spacing w:after="0" w:line="360" w:lineRule="auto"/>
        <w:jc w:val="both"/>
        <w:rPr>
          <w:rFonts w:ascii="Arial" w:hAnsi="Arial" w:eastAsia="Arial" w:cs="Arial"/>
          <w:sz w:val="24"/>
          <w:szCs w:val="24"/>
        </w:rPr>
      </w:pPr>
    </w:p>
    <w:p w:rsidRPr="00C37740" w:rsidR="004E69A5" w:rsidP="004E69A5" w:rsidRDefault="004E69A5" w14:paraId="6FF94500" w14:textId="77777777">
      <w:pPr>
        <w:spacing w:after="0" w:line="360" w:lineRule="auto"/>
        <w:jc w:val="both"/>
        <w:rPr>
          <w:rFonts w:ascii="Arial" w:hAnsi="Arial" w:eastAsia="Arial" w:cs="Arial"/>
          <w:sz w:val="24"/>
          <w:szCs w:val="24"/>
        </w:rPr>
      </w:pPr>
      <w:r w:rsidRPr="00C37740">
        <w:rPr>
          <w:rFonts w:ascii="Arial" w:hAnsi="Arial" w:eastAsia="Arial" w:cs="Arial"/>
          <w:sz w:val="24"/>
          <w:szCs w:val="24"/>
        </w:rPr>
        <w:t>Sobre estas áreas, se adelantaron actividades de divulgación de la figura de formalización a través de Áreas de Reserva para la Formalización, ARF, se realizaron visitas de campo en 11 UPM, con el fin de evaluar la viabilidad de delimitar y declarar 11 ARF, como parte del desarrollo del plan de acción en el distrito minero y el cumplimiento de los acuerdos suscritos el 27 de marzo de 2026 para el levantamiento del paro entre el Gobierno nacional y la mesa minera del Bajo Cauca, Valdivia y sur de Córdoba.</w:t>
      </w:r>
    </w:p>
    <w:p w:rsidRPr="00C37740" w:rsidR="004E69A5" w:rsidP="004E69A5" w:rsidRDefault="004E69A5" w14:paraId="48D903A4" w14:textId="77777777">
      <w:pPr>
        <w:spacing w:after="0" w:line="360" w:lineRule="auto"/>
        <w:jc w:val="both"/>
        <w:rPr>
          <w:rFonts w:ascii="Arial" w:hAnsi="Arial" w:cs="Arial"/>
          <w:sz w:val="24"/>
          <w:szCs w:val="24"/>
        </w:rPr>
      </w:pPr>
    </w:p>
    <w:p w:rsidRPr="00C37740" w:rsidR="004E69A5" w:rsidP="004E69A5" w:rsidRDefault="004E69A5" w14:paraId="486D811F" w14:textId="77777777">
      <w:pPr>
        <w:pStyle w:val="Textbody"/>
        <w:widowControl w:val="0"/>
        <w:numPr>
          <w:ilvl w:val="2"/>
          <w:numId w:val="17"/>
        </w:numPr>
        <w:spacing w:line="360" w:lineRule="auto"/>
        <w:jc w:val="both"/>
        <w:rPr>
          <w:color w:val="2F5496" w:themeColor="accent1" w:themeShade="BF"/>
        </w:rPr>
      </w:pPr>
      <w:r w:rsidRPr="00C37740">
        <w:rPr>
          <w:color w:val="2F5496" w:themeColor="accent1" w:themeShade="BF"/>
        </w:rPr>
        <w:t>Delimitación y declaración de AEM</w:t>
      </w:r>
    </w:p>
    <w:p w:rsidRPr="00C37740" w:rsidR="004E69A5" w:rsidP="004E69A5" w:rsidRDefault="004E69A5" w14:paraId="2BFF543C" w14:textId="77777777">
      <w:pPr>
        <w:spacing w:after="0" w:line="360" w:lineRule="auto"/>
        <w:jc w:val="both"/>
        <w:rPr>
          <w:rFonts w:ascii="Arial" w:hAnsi="Arial" w:eastAsia="Arial" w:cs="Arial"/>
          <w:sz w:val="24"/>
          <w:szCs w:val="24"/>
        </w:rPr>
      </w:pPr>
    </w:p>
    <w:p w:rsidRPr="00C37740" w:rsidR="004E69A5" w:rsidP="004E69A5" w:rsidRDefault="004E69A5" w14:paraId="7D4F50B1" w14:textId="185F95FE">
      <w:pPr>
        <w:spacing w:after="0" w:line="360" w:lineRule="auto"/>
        <w:jc w:val="both"/>
        <w:rPr>
          <w:rFonts w:ascii="Arial" w:hAnsi="Arial" w:eastAsia="Arial" w:cs="Arial"/>
          <w:sz w:val="24"/>
          <w:szCs w:val="24"/>
        </w:rPr>
      </w:pPr>
      <w:r w:rsidRPr="00C37740">
        <w:rPr>
          <w:rFonts w:ascii="Arial" w:hAnsi="Arial" w:eastAsia="Arial" w:cs="Arial"/>
          <w:sz w:val="24"/>
          <w:szCs w:val="24"/>
        </w:rPr>
        <w:t xml:space="preserve">Durante el cuatrienio y con el objetivo de organizar y promover el aprovechamiento de recursos minerales, se establecieron mediante actos administrativos expedidos por la ANM, ZRP para distintos minerales estratégicos en varios departamentos del país (Antioquia, Caldas, Valle del Cauca, Santander, Boyacá, Cundinamarca, Huila, Tolima, Norte de Santander, Meta, Córdoba, Cauca y La Guajira), con el fin de adelantar estudios geológicos y seleccionar aquellos polígonos con alto potencial mineral y previa a una eventual delimitación y declaración como </w:t>
      </w:r>
      <w:r w:rsidRPr="006936DB" w:rsidR="00F2142B">
        <w:rPr>
          <w:rFonts w:ascii="Arial" w:hAnsi="Arial" w:eastAsia="Arial" w:cs="Arial"/>
          <w:sz w:val="24"/>
          <w:szCs w:val="24"/>
        </w:rPr>
        <w:t>Áreas Estratégicas Mineras (AEM)</w:t>
      </w:r>
      <w:r w:rsidRPr="00C37740">
        <w:rPr>
          <w:rFonts w:ascii="Arial" w:hAnsi="Arial" w:eastAsia="Arial" w:cs="Arial"/>
          <w:sz w:val="24"/>
          <w:szCs w:val="24"/>
        </w:rPr>
        <w:t xml:space="preserve">, adelantar actividades de coordinación con las autoridades locales, así como estudios de las variables de carácter ambiental, social, de ordenamiento territorial, económico y de infraestructura, entre otras. </w:t>
      </w:r>
    </w:p>
    <w:p w:rsidRPr="00C37740" w:rsidR="004E69A5" w:rsidP="004E69A5" w:rsidRDefault="004E69A5" w14:paraId="66D7A0C4" w14:textId="77777777">
      <w:pPr>
        <w:spacing w:after="0" w:line="360" w:lineRule="auto"/>
        <w:jc w:val="both"/>
        <w:rPr>
          <w:rFonts w:ascii="Arial" w:hAnsi="Arial" w:eastAsia="Arial" w:cs="Arial"/>
          <w:sz w:val="24"/>
          <w:szCs w:val="24"/>
        </w:rPr>
      </w:pPr>
    </w:p>
    <w:p w:rsidRPr="00C37740" w:rsidR="004E69A5" w:rsidP="004E69A5" w:rsidRDefault="004E69A5" w14:paraId="793F72D0" w14:textId="77777777">
      <w:pPr>
        <w:spacing w:after="0" w:line="360" w:lineRule="auto"/>
        <w:jc w:val="both"/>
        <w:rPr>
          <w:rFonts w:ascii="Arial" w:hAnsi="Arial" w:eastAsia="Arial" w:cs="Arial"/>
          <w:b/>
          <w:bCs/>
          <w:sz w:val="24"/>
          <w:szCs w:val="24"/>
        </w:rPr>
      </w:pPr>
      <w:r w:rsidRPr="00C37740">
        <w:rPr>
          <w:rFonts w:ascii="Arial" w:hAnsi="Arial" w:eastAsia="Arial" w:cs="Arial"/>
          <w:b/>
          <w:bCs/>
          <w:sz w:val="24"/>
          <w:szCs w:val="24"/>
        </w:rPr>
        <w:t>En total, se establecieron las siguientes ZRP:</w:t>
      </w:r>
    </w:p>
    <w:p w:rsidRPr="00C37740" w:rsidR="004E69A5" w:rsidP="004E69A5" w:rsidRDefault="004E69A5" w14:paraId="1224A02F" w14:textId="77777777">
      <w:pPr>
        <w:pStyle w:val="Prrafodelista"/>
        <w:numPr>
          <w:ilvl w:val="0"/>
          <w:numId w:val="19"/>
        </w:numPr>
        <w:spacing w:after="0" w:line="360" w:lineRule="auto"/>
        <w:jc w:val="both"/>
        <w:rPr>
          <w:rFonts w:ascii="Arial" w:hAnsi="Arial" w:eastAsia="Arial" w:cs="Arial"/>
          <w:b/>
          <w:bCs/>
          <w:sz w:val="24"/>
          <w:szCs w:val="24"/>
        </w:rPr>
      </w:pPr>
      <w:r w:rsidRPr="00C37740">
        <w:rPr>
          <w:rFonts w:ascii="Arial" w:hAnsi="Arial" w:eastAsia="Arial" w:cs="Arial"/>
          <w:b/>
          <w:bCs/>
          <w:sz w:val="24"/>
          <w:szCs w:val="24"/>
        </w:rPr>
        <w:t>119 bloques reservados, ZRP.</w:t>
      </w:r>
    </w:p>
    <w:p w:rsidRPr="00C37740" w:rsidR="004E69A5" w:rsidP="004E69A5" w:rsidRDefault="004E69A5" w14:paraId="2221E00D" w14:textId="77777777">
      <w:pPr>
        <w:pStyle w:val="Prrafodelista"/>
        <w:numPr>
          <w:ilvl w:val="0"/>
          <w:numId w:val="19"/>
        </w:numPr>
        <w:spacing w:after="0" w:line="360" w:lineRule="auto"/>
        <w:jc w:val="both"/>
        <w:rPr>
          <w:rFonts w:ascii="Arial" w:hAnsi="Arial" w:eastAsia="Arial" w:cs="Arial"/>
          <w:b/>
          <w:bCs/>
          <w:sz w:val="24"/>
          <w:szCs w:val="24"/>
        </w:rPr>
      </w:pPr>
      <w:r w:rsidRPr="00C37740">
        <w:rPr>
          <w:rFonts w:ascii="Arial" w:hAnsi="Arial" w:eastAsia="Arial" w:cs="Arial"/>
          <w:b/>
          <w:bCs/>
          <w:sz w:val="24"/>
          <w:szCs w:val="24"/>
        </w:rPr>
        <w:t>Área total: 130.881,15 hectáreas</w:t>
      </w:r>
    </w:p>
    <w:p w:rsidRPr="00C37740" w:rsidR="004E69A5" w:rsidP="004E69A5" w:rsidRDefault="004E69A5" w14:paraId="089D1650" w14:textId="77777777">
      <w:pPr>
        <w:spacing w:after="0" w:line="360" w:lineRule="auto"/>
        <w:jc w:val="both"/>
        <w:rPr>
          <w:rFonts w:ascii="Arial" w:hAnsi="Arial" w:eastAsia="Arial" w:cs="Arial"/>
          <w:sz w:val="24"/>
          <w:szCs w:val="24"/>
        </w:rPr>
      </w:pPr>
    </w:p>
    <w:p w:rsidRPr="00C37740" w:rsidR="004E69A5" w:rsidP="004E69A5" w:rsidRDefault="004E69A5" w14:paraId="0D6DA866" w14:textId="5A592F46">
      <w:pPr>
        <w:spacing w:after="0" w:line="360" w:lineRule="auto"/>
        <w:jc w:val="both"/>
        <w:rPr>
          <w:rFonts w:ascii="Arial" w:hAnsi="Arial" w:eastAsia="Arial" w:cs="Arial"/>
          <w:sz w:val="24"/>
          <w:szCs w:val="24"/>
        </w:rPr>
      </w:pPr>
      <w:r w:rsidRPr="00C37740">
        <w:rPr>
          <w:rFonts w:ascii="Arial" w:hAnsi="Arial" w:eastAsia="Arial" w:cs="Arial"/>
          <w:sz w:val="24"/>
          <w:szCs w:val="24"/>
        </w:rPr>
        <w:t xml:space="preserve">De igual forma, la ANM llevó a cabo la delimitación y declaración de </w:t>
      </w:r>
      <w:r w:rsidRPr="006936DB" w:rsidR="00F2142B">
        <w:rPr>
          <w:rFonts w:ascii="Arial" w:hAnsi="Arial" w:eastAsia="Arial" w:cs="Arial"/>
          <w:sz w:val="24"/>
          <w:szCs w:val="24"/>
        </w:rPr>
        <w:t>Áreas Estratégicas Mineras (AEM)</w:t>
      </w:r>
      <w:r w:rsidRPr="00C37740">
        <w:rPr>
          <w:rFonts w:ascii="Arial" w:hAnsi="Arial" w:eastAsia="Arial" w:cs="Arial"/>
          <w:sz w:val="24"/>
          <w:szCs w:val="24"/>
        </w:rPr>
        <w:t xml:space="preserve"> con alto potencial para minerales estratégicos como oro, cobre y fosfatos. Estas áreas se concentran en departamentos clave como Antioquia, Huila, Tolima y La Guajira, con el objetivo de fortalecer la planificación y el aprovechamiento sostenible de los recursos minerales del país.</w:t>
      </w:r>
    </w:p>
    <w:p w:rsidRPr="00C37740" w:rsidR="004E69A5" w:rsidP="004E69A5" w:rsidRDefault="004E69A5" w14:paraId="42E20069" w14:textId="77777777">
      <w:pPr>
        <w:spacing w:after="0" w:line="360" w:lineRule="auto"/>
        <w:jc w:val="both"/>
        <w:rPr>
          <w:rFonts w:ascii="Arial" w:hAnsi="Arial" w:eastAsia="Arial" w:cs="Arial"/>
          <w:sz w:val="24"/>
          <w:szCs w:val="24"/>
        </w:rPr>
      </w:pPr>
    </w:p>
    <w:p w:rsidRPr="00C37740" w:rsidR="004E69A5" w:rsidP="004E69A5" w:rsidRDefault="004E69A5" w14:paraId="73368E30" w14:textId="77777777">
      <w:pPr>
        <w:spacing w:after="0" w:line="360" w:lineRule="auto"/>
        <w:jc w:val="both"/>
        <w:rPr>
          <w:rFonts w:ascii="Arial" w:hAnsi="Arial" w:eastAsia="Arial" w:cs="Arial"/>
          <w:b/>
          <w:bCs/>
          <w:sz w:val="24"/>
          <w:szCs w:val="24"/>
        </w:rPr>
      </w:pPr>
      <w:r w:rsidRPr="00C37740">
        <w:rPr>
          <w:rFonts w:ascii="Arial" w:hAnsi="Arial" w:eastAsia="Arial" w:cs="Arial"/>
          <w:b/>
          <w:bCs/>
          <w:sz w:val="24"/>
          <w:szCs w:val="24"/>
        </w:rPr>
        <w:t>En total, se delimitaron y declararon:</w:t>
      </w:r>
    </w:p>
    <w:p w:rsidRPr="002F5842" w:rsidR="004E69A5" w:rsidP="004E69A5" w:rsidRDefault="004E69A5" w14:paraId="0EF9C3AC" w14:textId="43E45B82">
      <w:pPr>
        <w:pStyle w:val="Prrafodelista"/>
        <w:numPr>
          <w:ilvl w:val="0"/>
          <w:numId w:val="20"/>
        </w:numPr>
        <w:spacing w:after="0" w:line="360" w:lineRule="auto"/>
        <w:jc w:val="both"/>
        <w:rPr>
          <w:rFonts w:ascii="Arial" w:hAnsi="Arial" w:eastAsia="Arial" w:cs="Arial"/>
          <w:b/>
          <w:bCs/>
          <w:sz w:val="24"/>
          <w:szCs w:val="24"/>
          <w:lang w:val="pt-PT"/>
        </w:rPr>
      </w:pPr>
      <w:r w:rsidRPr="002F5842">
        <w:rPr>
          <w:rFonts w:ascii="Arial" w:hAnsi="Arial" w:eastAsia="Arial" w:cs="Arial"/>
          <w:b/>
          <w:bCs/>
          <w:sz w:val="24"/>
          <w:szCs w:val="24"/>
          <w:lang w:val="pt-PT"/>
        </w:rPr>
        <w:t xml:space="preserve">21 bloques de </w:t>
      </w:r>
      <w:r w:rsidRPr="002F5842" w:rsidR="00F2142B">
        <w:rPr>
          <w:rFonts w:ascii="Arial" w:hAnsi="Arial" w:eastAsia="Arial" w:cs="Arial"/>
          <w:b/>
          <w:bCs/>
          <w:sz w:val="24"/>
          <w:szCs w:val="24"/>
          <w:lang w:val="pt-PT"/>
        </w:rPr>
        <w:t>Áreas Estratégicas Mineras (AEM)</w:t>
      </w:r>
      <w:r w:rsidRPr="002F5842">
        <w:rPr>
          <w:rFonts w:ascii="Arial" w:hAnsi="Arial" w:eastAsia="Arial" w:cs="Arial"/>
          <w:b/>
          <w:bCs/>
          <w:sz w:val="24"/>
          <w:szCs w:val="24"/>
          <w:lang w:val="pt-PT"/>
        </w:rPr>
        <w:t>.</w:t>
      </w:r>
    </w:p>
    <w:p w:rsidRPr="00C37740" w:rsidR="004E69A5" w:rsidP="004E69A5" w:rsidRDefault="1B5BCF6C" w14:paraId="1ED45742" w14:textId="77777777">
      <w:pPr>
        <w:pStyle w:val="Prrafodelista"/>
        <w:numPr>
          <w:ilvl w:val="0"/>
          <w:numId w:val="20"/>
        </w:numPr>
        <w:spacing w:after="0" w:line="360" w:lineRule="auto"/>
        <w:jc w:val="both"/>
        <w:rPr>
          <w:rFonts w:ascii="Arial" w:hAnsi="Arial" w:eastAsia="Arial" w:cs="Arial"/>
          <w:b/>
          <w:bCs/>
          <w:sz w:val="24"/>
          <w:szCs w:val="24"/>
        </w:rPr>
      </w:pPr>
      <w:r w:rsidRPr="1B5BCF6C">
        <w:rPr>
          <w:rFonts w:ascii="Arial" w:hAnsi="Arial" w:eastAsia="Arial" w:cs="Arial"/>
          <w:b/>
          <w:bCs/>
          <w:sz w:val="24"/>
          <w:szCs w:val="24"/>
        </w:rPr>
        <w:t>Área total: 10.957,6 hectáreas</w:t>
      </w:r>
    </w:p>
    <w:p w:rsidRPr="00683126" w:rsidR="003B463E" w:rsidP="00683126" w:rsidRDefault="003B463E" w14:paraId="65D7C550" w14:textId="77777777">
      <w:pPr>
        <w:spacing w:after="0" w:line="360" w:lineRule="auto"/>
        <w:jc w:val="both"/>
        <w:rPr>
          <w:rFonts w:ascii="Arial" w:hAnsi="Arial" w:eastAsia="Arial" w:cs="Arial"/>
          <w:sz w:val="24"/>
          <w:szCs w:val="24"/>
        </w:rPr>
      </w:pPr>
    </w:p>
    <w:p w:rsidRPr="00783321" w:rsidR="00096BCF" w:rsidP="00096BCF" w:rsidRDefault="00A01DD3" w14:paraId="34B3E35A" w14:textId="0CA138DD">
      <w:pPr>
        <w:pStyle w:val="Ttulo2"/>
        <w:spacing w:line="360" w:lineRule="auto"/>
        <w:rPr>
          <w:rFonts w:ascii="Arial" w:hAnsi="Arial" w:cs="Arial"/>
          <w:b/>
          <w:bCs/>
        </w:rPr>
      </w:pPr>
      <w:bookmarkStart w:name="_Toc228349185" w:id="18"/>
      <w:r w:rsidRPr="00783321">
        <w:rPr>
          <w:rFonts w:ascii="Arial" w:hAnsi="Arial" w:cs="Arial"/>
          <w:b/>
          <w:bCs/>
        </w:rPr>
        <w:t>2.7 Política Pública Minera</w:t>
      </w:r>
      <w:bookmarkEnd w:id="18"/>
    </w:p>
    <w:p w:rsidR="00096BCF" w:rsidP="00096BCF" w:rsidRDefault="00096BCF" w14:paraId="0D86FB98" w14:textId="372B2117">
      <w:pPr>
        <w:rPr>
          <w:rFonts w:ascii="Arial" w:hAnsi="Arial" w:cs="Arial"/>
          <w:b/>
          <w:bCs/>
          <w:sz w:val="26"/>
          <w:szCs w:val="26"/>
          <w:lang w:val="es-CO"/>
        </w:rPr>
      </w:pPr>
      <w:r w:rsidRPr="00783321">
        <w:rPr>
          <w:rFonts w:ascii="Arial" w:hAnsi="Arial" w:cs="Arial"/>
          <w:b/>
          <w:bCs/>
          <w:sz w:val="26"/>
          <w:szCs w:val="26"/>
          <w:lang w:val="es-CO"/>
        </w:rPr>
        <w:t>2.8  OTROS TEMAS QUE EL ÁREA CONSIDERE</w:t>
      </w:r>
    </w:p>
    <w:p w:rsidR="00ED2A81" w:rsidP="00096BCF" w:rsidRDefault="00ED2A81" w14:paraId="3D16EA73" w14:textId="77777777">
      <w:pPr>
        <w:rPr>
          <w:rFonts w:ascii="Arial" w:hAnsi="Arial" w:cs="Arial"/>
          <w:b/>
          <w:bCs/>
          <w:sz w:val="26"/>
          <w:szCs w:val="26"/>
          <w:lang w:val="es-CO"/>
        </w:rPr>
      </w:pPr>
    </w:p>
    <w:p w:rsidRPr="00BF5A9E" w:rsidR="00ED2A81" w:rsidP="00BF5A9E" w:rsidRDefault="00ED2A81" w14:paraId="5B5F25B5" w14:textId="77777777">
      <w:pPr>
        <w:pStyle w:val="Ttulo2"/>
        <w:snapToGrid w:val="0"/>
        <w:spacing w:before="0" w:line="360" w:lineRule="auto"/>
        <w:jc w:val="both"/>
        <w:rPr>
          <w:rFonts w:ascii="Arial" w:hAnsi="Arial" w:eastAsia="Calibri" w:cs="Arial"/>
          <w:b/>
          <w:bCs/>
          <w:lang w:val="es"/>
        </w:rPr>
      </w:pPr>
      <w:r w:rsidRPr="00BF5A9E">
        <w:rPr>
          <w:rFonts w:ascii="Arial" w:hAnsi="Arial" w:eastAsia="Calibri" w:cs="Arial"/>
          <w:b/>
          <w:bCs/>
          <w:lang w:val="es"/>
        </w:rPr>
        <w:t>VICEPRESIDENCIA DE CONTRATACIÓN Y TITULACIÓN</w:t>
      </w:r>
    </w:p>
    <w:p w:rsidR="004C3602" w:rsidP="00ED2A81" w:rsidRDefault="004C3602" w14:paraId="2A1A600B" w14:textId="77777777">
      <w:pPr>
        <w:spacing w:line="360" w:lineRule="auto"/>
        <w:jc w:val="both"/>
        <w:rPr>
          <w:rFonts w:ascii="Arial" w:hAnsi="Arial" w:cs="Arial"/>
          <w:sz w:val="24"/>
          <w:szCs w:val="24"/>
        </w:rPr>
      </w:pPr>
    </w:p>
    <w:p w:rsidRPr="004C3602" w:rsidR="00ED2A81" w:rsidP="00ED2A81" w:rsidRDefault="00ED2A81" w14:paraId="01D1964C" w14:textId="380CBC87">
      <w:pPr>
        <w:spacing w:line="360" w:lineRule="auto"/>
        <w:jc w:val="both"/>
        <w:rPr>
          <w:rFonts w:ascii="Arial" w:hAnsi="Arial" w:cs="Arial"/>
          <w:b/>
          <w:bCs/>
          <w:sz w:val="24"/>
          <w:szCs w:val="24"/>
        </w:rPr>
      </w:pPr>
      <w:r w:rsidRPr="004C3602">
        <w:rPr>
          <w:rFonts w:ascii="Arial" w:hAnsi="Arial" w:cs="Arial"/>
          <w:b/>
          <w:bCs/>
          <w:sz w:val="24"/>
          <w:szCs w:val="24"/>
        </w:rPr>
        <w:t>Cumplimiento fallo Consejo de Estado Sentencia Acción popular con radicado No. 2013-02459-01</w:t>
      </w:r>
      <w:r w:rsidR="000D2AF5">
        <w:rPr>
          <w:rFonts w:ascii="Arial" w:hAnsi="Arial" w:cs="Arial"/>
          <w:b/>
          <w:bCs/>
          <w:sz w:val="24"/>
          <w:szCs w:val="24"/>
        </w:rPr>
        <w:t>:</w:t>
      </w:r>
    </w:p>
    <w:p w:rsidRPr="00ED2A81" w:rsidR="00ED2A81" w:rsidP="000633E9" w:rsidRDefault="00ED2A81" w14:paraId="172B99D4" w14:textId="77777777">
      <w:pPr>
        <w:spacing w:after="0" w:line="360" w:lineRule="auto"/>
        <w:jc w:val="both"/>
        <w:rPr>
          <w:rFonts w:ascii="Arial" w:hAnsi="Arial" w:cs="Arial"/>
          <w:sz w:val="24"/>
          <w:szCs w:val="24"/>
        </w:rPr>
      </w:pPr>
      <w:r w:rsidRPr="00ED2A81">
        <w:rPr>
          <w:rFonts w:ascii="Arial" w:hAnsi="Arial" w:cs="Arial"/>
          <w:sz w:val="24"/>
          <w:szCs w:val="24"/>
        </w:rPr>
        <w:t>Desde la entrada en vigencia de la orden temporal 1.3.1 ordinal tercero de la decisión de segunda instancia, frente al medio de control de Protección de los derechos e intereses colectivos, bajo la radicación 25000234100020130245901; donde dispuso que la Agencia Nacional de Minería debía exigir a los proponentes que aporten certificación ambiental, la cual indicará si el proyecto se superpone o no con alguno de los ecosistemas protegidos e indicó el paso a seguir en caso de no existir certeza para conceder el área en titulación, para el cumplimiento de esta, concedió el término de tres (03) meses contados a partir de la ejecutoria de la sentencia.</w:t>
      </w:r>
    </w:p>
    <w:p w:rsidRPr="00ED2A81" w:rsidR="00ED2A81" w:rsidP="000633E9" w:rsidRDefault="00ED2A81" w14:paraId="7EB9131C" w14:textId="77777777">
      <w:pPr>
        <w:spacing w:after="0" w:line="360" w:lineRule="auto"/>
        <w:jc w:val="both"/>
        <w:rPr>
          <w:rFonts w:ascii="Arial" w:hAnsi="Arial" w:cs="Arial"/>
          <w:sz w:val="24"/>
          <w:szCs w:val="24"/>
        </w:rPr>
      </w:pPr>
    </w:p>
    <w:p w:rsidRPr="00ED2A81" w:rsidR="00ED2A81" w:rsidP="000633E9" w:rsidRDefault="00ED2A81" w14:paraId="1D1F02C0" w14:textId="77777777">
      <w:pPr>
        <w:spacing w:after="0" w:line="360" w:lineRule="auto"/>
        <w:jc w:val="both"/>
        <w:rPr>
          <w:rFonts w:ascii="Arial" w:hAnsi="Arial" w:cs="Arial"/>
          <w:sz w:val="24"/>
          <w:szCs w:val="24"/>
        </w:rPr>
      </w:pPr>
      <w:r w:rsidRPr="00ED2A81">
        <w:rPr>
          <w:rFonts w:ascii="Arial" w:hAnsi="Arial" w:cs="Arial"/>
          <w:sz w:val="24"/>
          <w:szCs w:val="24"/>
        </w:rPr>
        <w:t>En cumplimiento de lo ordenado por el Consejo de Estado, durante las vigencias 2023, 2024 y 2025, así como en lo corrido del año 2026, se han radicado un total de tres mil doscientos ochenta (3.280) solicitudes de propuestas de contrato de concesión (PCC) y propuestas de contrato de concesión con requisitos diferenciales (PCCD). Asimismo, se han expedido setenta y ocho (78) autos de requerimiento masivo, mediante los cuales se instó a los proponentes a aportar la correspondiente certificación ambiental o, en su defecto, a acreditar la solicitud de esta mediante la respectiva constancia.</w:t>
      </w:r>
    </w:p>
    <w:p w:rsidRPr="00ED2A81" w:rsidR="00ED2A81" w:rsidP="000633E9" w:rsidRDefault="00ED2A81" w14:paraId="49B930AE" w14:textId="77777777">
      <w:pPr>
        <w:spacing w:after="0" w:line="360" w:lineRule="auto"/>
        <w:jc w:val="both"/>
        <w:rPr>
          <w:rFonts w:ascii="Arial" w:hAnsi="Arial" w:cs="Arial"/>
          <w:sz w:val="24"/>
          <w:szCs w:val="24"/>
        </w:rPr>
      </w:pPr>
      <w:r w:rsidRPr="00ED2A81">
        <w:rPr>
          <w:rFonts w:ascii="Arial" w:hAnsi="Arial" w:cs="Arial"/>
          <w:sz w:val="24"/>
          <w:szCs w:val="24"/>
        </w:rPr>
        <w:t>En virtud de lo anterior, a través de los referidos autos se han requerido cinco mil cuarenta y siete (5.047) propuestas de contrato de concesión (PCC) y propuestas de contrato de concesión con requisitos diferenciales (PCCD). Lo anterior configura un universo de siete mil quinientos cincuenta (7.550) actuaciones administrativas, tanto de las solicitudes radicadas como de las propuestas objeto de requerimiento.</w:t>
      </w:r>
    </w:p>
    <w:p w:rsidRPr="00ED2A81" w:rsidR="00ED2A81" w:rsidP="000633E9" w:rsidRDefault="00ED2A81" w14:paraId="608D4E23" w14:textId="77777777">
      <w:pPr>
        <w:spacing w:after="0" w:line="360" w:lineRule="auto"/>
        <w:jc w:val="both"/>
        <w:rPr>
          <w:rFonts w:ascii="Arial" w:hAnsi="Arial" w:cs="Arial"/>
          <w:sz w:val="24"/>
          <w:szCs w:val="24"/>
        </w:rPr>
      </w:pPr>
      <w:r w:rsidRPr="00ED2A81">
        <w:rPr>
          <w:rFonts w:ascii="Arial" w:hAnsi="Arial" w:cs="Arial"/>
          <w:sz w:val="24"/>
          <w:szCs w:val="24"/>
        </w:rPr>
        <w:t>En desarrollo de lo expuesto, esta Autoridad Minera adelantó la verificación de la información, encontrando que se han radicado cuatro mil setecientos noventa y seis (4.796) certificaciones ambientales, de las cuales han sido evaluadas cuatro mil cuatrocientas cincuenta (4.450). Los resultados de dichas evaluaciones son las siguientes:</w:t>
      </w:r>
    </w:p>
    <w:p w:rsidR="006C28D5" w:rsidP="000633E9" w:rsidRDefault="00ED2A81" w14:paraId="61013928" w14:textId="77777777">
      <w:pPr>
        <w:pStyle w:val="Prrafodelista"/>
        <w:numPr>
          <w:ilvl w:val="0"/>
          <w:numId w:val="21"/>
        </w:numPr>
        <w:spacing w:after="0" w:line="360" w:lineRule="auto"/>
        <w:jc w:val="both"/>
        <w:rPr>
          <w:rFonts w:ascii="Arial" w:hAnsi="Arial" w:cs="Arial"/>
          <w:sz w:val="24"/>
          <w:szCs w:val="24"/>
        </w:rPr>
      </w:pPr>
      <w:r w:rsidRPr="006C28D5">
        <w:rPr>
          <w:rFonts w:ascii="Arial" w:hAnsi="Arial" w:cs="Arial"/>
          <w:sz w:val="24"/>
          <w:szCs w:val="24"/>
        </w:rPr>
        <w:t>El 61 % (2.715) de los certificados ambientales aportados acreditan viabilidad ambiental, razón por la cual resulta procedente continuar con el respectivo trámite minero.</w:t>
      </w:r>
    </w:p>
    <w:p w:rsidR="006C28D5" w:rsidP="000633E9" w:rsidRDefault="00ED2A81" w14:paraId="6543BBF2" w14:textId="77777777">
      <w:pPr>
        <w:pStyle w:val="Prrafodelista"/>
        <w:numPr>
          <w:ilvl w:val="0"/>
          <w:numId w:val="21"/>
        </w:numPr>
        <w:spacing w:after="0" w:line="360" w:lineRule="auto"/>
        <w:jc w:val="both"/>
        <w:rPr>
          <w:rFonts w:ascii="Arial" w:hAnsi="Arial" w:cs="Arial"/>
          <w:sz w:val="24"/>
          <w:szCs w:val="24"/>
        </w:rPr>
      </w:pPr>
      <w:r w:rsidRPr="006C28D5">
        <w:rPr>
          <w:rFonts w:ascii="Arial" w:hAnsi="Arial" w:cs="Arial"/>
          <w:sz w:val="24"/>
          <w:szCs w:val="24"/>
        </w:rPr>
        <w:t>El 7 % (313) de las certificaciones ambientales evaluadas determina la incompatibilidad del área para el desarrollo de actividades mineras, lo que impide continuar con la solicitud correspondiente.</w:t>
      </w:r>
    </w:p>
    <w:p w:rsidR="006C28D5" w:rsidP="000633E9" w:rsidRDefault="00ED2A81" w14:paraId="471381AD" w14:textId="77777777">
      <w:pPr>
        <w:pStyle w:val="Prrafodelista"/>
        <w:numPr>
          <w:ilvl w:val="0"/>
          <w:numId w:val="21"/>
        </w:numPr>
        <w:spacing w:after="0" w:line="360" w:lineRule="auto"/>
        <w:jc w:val="both"/>
        <w:rPr>
          <w:rFonts w:ascii="Arial" w:hAnsi="Arial" w:cs="Arial"/>
          <w:sz w:val="24"/>
          <w:szCs w:val="24"/>
        </w:rPr>
      </w:pPr>
      <w:r w:rsidRPr="006C28D5">
        <w:rPr>
          <w:rFonts w:ascii="Arial" w:hAnsi="Arial" w:cs="Arial"/>
          <w:sz w:val="24"/>
          <w:szCs w:val="24"/>
        </w:rPr>
        <w:t>El 32 % (1.422) de las certificaciones aportadas refleja que esta Autoridad Minera no cuenta con los elementos de certeza suficientes para establecer la compatibilidad o incompatibilidad de la actividad minera en el área de interés. En consecuencia, la ANM se abstiene de resolver de fondo, en los términos ordenados por el Consejo de Estado.</w:t>
      </w:r>
    </w:p>
    <w:p w:rsidRPr="006C28D5" w:rsidR="00ED2A81" w:rsidP="000633E9" w:rsidRDefault="00ED2A81" w14:paraId="0D4616F6" w14:textId="3DF04F00">
      <w:pPr>
        <w:pStyle w:val="Prrafodelista"/>
        <w:numPr>
          <w:ilvl w:val="0"/>
          <w:numId w:val="21"/>
        </w:numPr>
        <w:spacing w:after="0" w:line="360" w:lineRule="auto"/>
        <w:jc w:val="both"/>
        <w:rPr>
          <w:rFonts w:ascii="Arial" w:hAnsi="Arial" w:cs="Arial"/>
          <w:sz w:val="24"/>
          <w:szCs w:val="24"/>
        </w:rPr>
      </w:pPr>
      <w:r w:rsidRPr="006C28D5">
        <w:rPr>
          <w:rFonts w:ascii="Arial" w:hAnsi="Arial" w:cs="Arial"/>
          <w:sz w:val="24"/>
          <w:szCs w:val="24"/>
        </w:rPr>
        <w:t xml:space="preserve">El 7 % (352) corresponde a propuestas que se encuentran pendientes de evaluación, ya sea por estar a la espera del cargue del certificado ambiental </w:t>
      </w:r>
      <w:r w:rsidRPr="006C28D5">
        <w:rPr>
          <w:rFonts w:ascii="Arial" w:hAnsi="Arial" w:cs="Arial"/>
          <w:sz w:val="24"/>
          <w:szCs w:val="24"/>
        </w:rPr>
        <w:t>en el sistema o por encontrarse en proceso de asignación al evaluador competente.</w:t>
      </w:r>
    </w:p>
    <w:p w:rsidRPr="00ED2A81" w:rsidR="00ED2A81" w:rsidP="000633E9" w:rsidRDefault="00ED2A81" w14:paraId="54EB8387" w14:textId="77777777">
      <w:pPr>
        <w:spacing w:after="0" w:line="360" w:lineRule="auto"/>
        <w:jc w:val="both"/>
        <w:rPr>
          <w:rFonts w:ascii="Arial" w:hAnsi="Arial" w:cs="Arial"/>
          <w:sz w:val="24"/>
          <w:szCs w:val="24"/>
        </w:rPr>
      </w:pPr>
    </w:p>
    <w:p w:rsidRPr="000D2AF5" w:rsidR="00ED2A81" w:rsidP="000633E9" w:rsidRDefault="00180DB7" w14:paraId="6A21B9AB" w14:textId="108B0CE7">
      <w:pPr>
        <w:spacing w:after="0" w:line="360" w:lineRule="auto"/>
        <w:jc w:val="both"/>
        <w:rPr>
          <w:rFonts w:ascii="Arial" w:hAnsi="Arial" w:cs="Arial"/>
          <w:b/>
          <w:bCs/>
          <w:sz w:val="24"/>
          <w:szCs w:val="24"/>
        </w:rPr>
      </w:pPr>
      <w:commentRangeStart w:id="19"/>
      <w:r w:rsidRPr="000D2AF5">
        <w:rPr>
          <w:rFonts w:ascii="Arial" w:hAnsi="Arial" w:cs="Arial"/>
          <w:b/>
          <w:bCs/>
          <w:sz w:val="24"/>
          <w:szCs w:val="24"/>
        </w:rPr>
        <w:t>Resultados en contratación y titulación minera:</w:t>
      </w:r>
      <w:commentRangeEnd w:id="19"/>
      <w:r w:rsidRPr="000D2AF5">
        <w:rPr>
          <w:rStyle w:val="Refdecomentario"/>
          <w:rFonts w:ascii="Arial" w:hAnsi="Arial" w:cs="Arial"/>
          <w:b/>
          <w:bCs/>
          <w:sz w:val="24"/>
          <w:szCs w:val="24"/>
        </w:rPr>
        <w:commentReference w:id="19"/>
      </w:r>
    </w:p>
    <w:p w:rsidR="00180DB7" w:rsidP="1B5BCF6C" w:rsidRDefault="00180DB7" w14:paraId="36200771" w14:textId="77777777">
      <w:pPr>
        <w:spacing w:after="0" w:line="360" w:lineRule="auto"/>
        <w:jc w:val="both"/>
        <w:rPr>
          <w:rFonts w:ascii="Arial" w:hAnsi="Arial" w:cs="Arial"/>
          <w:sz w:val="24"/>
          <w:szCs w:val="24"/>
        </w:rPr>
      </w:pPr>
    </w:p>
    <w:p w:rsidRPr="000D2AF5" w:rsidR="00ED2A81" w:rsidP="00882E36" w:rsidRDefault="00ED2A81" w14:paraId="70647733" w14:textId="78CEF1D2">
      <w:pPr>
        <w:spacing w:after="0" w:line="360" w:lineRule="auto"/>
        <w:jc w:val="both"/>
        <w:rPr>
          <w:rFonts w:ascii="Arial" w:hAnsi="Arial" w:cs="Arial"/>
          <w:sz w:val="24"/>
          <w:szCs w:val="24"/>
        </w:rPr>
      </w:pPr>
      <w:r w:rsidRPr="000D2AF5">
        <w:rPr>
          <w:rFonts w:ascii="Arial" w:hAnsi="Arial" w:cs="Arial"/>
          <w:sz w:val="24"/>
          <w:szCs w:val="24"/>
        </w:rPr>
        <w:t>Gestión y evolución de solicitudes mineras</w:t>
      </w:r>
    </w:p>
    <w:p w:rsidRPr="00ED2A81" w:rsidR="00ED2A81" w:rsidP="000633E9" w:rsidRDefault="00ED2A81" w14:paraId="593DCC52" w14:textId="28706FB2">
      <w:pPr>
        <w:spacing w:after="0" w:line="360" w:lineRule="auto"/>
        <w:jc w:val="both"/>
        <w:rPr>
          <w:rFonts w:ascii="Arial" w:hAnsi="Arial" w:cs="Arial"/>
          <w:sz w:val="24"/>
          <w:szCs w:val="24"/>
        </w:rPr>
      </w:pPr>
      <w:r w:rsidRPr="00ED2A81">
        <w:rPr>
          <w:rFonts w:ascii="Arial" w:hAnsi="Arial" w:cs="Arial"/>
          <w:sz w:val="24"/>
          <w:szCs w:val="24"/>
        </w:rPr>
        <w:t xml:space="preserve">Al inicio del periodo (7 de agosto de 2022), la VCT registraba un total de 6.513 </w:t>
      </w:r>
      <w:r w:rsidRPr="14A07D1F" w:rsidR="14A07D1F">
        <w:rPr>
          <w:rFonts w:ascii="Arial" w:hAnsi="Arial" w:cs="Arial"/>
          <w:sz w:val="24"/>
          <w:szCs w:val="24"/>
        </w:rPr>
        <w:t xml:space="preserve"> </w:t>
      </w:r>
      <w:r w:rsidRPr="00ED2A81">
        <w:rPr>
          <w:rFonts w:ascii="Arial" w:hAnsi="Arial" w:cs="Arial"/>
          <w:sz w:val="24"/>
          <w:szCs w:val="24"/>
        </w:rPr>
        <w:t>solicitudes vigentes en trámite. Con corte a 30 de abril de 2026, dicho inventario se redujo a 4.807 solicitudes activas, lo que evidencia una reducción neta del 26,2 % y refleja la eficiencia administrativa en la resolución y depuración del cúmulo histórico de trámites pendientes.</w:t>
      </w:r>
    </w:p>
    <w:p w:rsidR="00ED2A81" w:rsidP="000633E9" w:rsidRDefault="00ED2A81" w14:paraId="09C0C365" w14:textId="77777777">
      <w:pPr>
        <w:spacing w:after="0" w:line="360" w:lineRule="auto"/>
        <w:jc w:val="both"/>
        <w:rPr>
          <w:rFonts w:ascii="Arial" w:hAnsi="Arial" w:cs="Arial"/>
          <w:sz w:val="24"/>
          <w:szCs w:val="24"/>
        </w:rPr>
      </w:pPr>
    </w:p>
    <w:p w:rsidRPr="00882E36" w:rsidR="00B05396" w:rsidP="001C7ECC" w:rsidRDefault="00B05396" w14:paraId="550656B7" w14:textId="4D72FCB8">
      <w:pPr>
        <w:spacing w:after="0" w:line="360" w:lineRule="auto"/>
        <w:jc w:val="both"/>
        <w:rPr>
          <w:rFonts w:ascii="Arial" w:hAnsi="Arial" w:cs="Arial"/>
          <w:sz w:val="24"/>
          <w:szCs w:val="24"/>
        </w:rPr>
      </w:pPr>
      <w:r w:rsidRPr="00882E36">
        <w:rPr>
          <w:rFonts w:ascii="Arial" w:hAnsi="Arial" w:cs="Arial"/>
          <w:sz w:val="24"/>
          <w:szCs w:val="24"/>
        </w:rPr>
        <w:t>Tabla</w:t>
      </w:r>
      <w:r w:rsidR="001C7ECC">
        <w:rPr>
          <w:rFonts w:ascii="Arial" w:hAnsi="Arial" w:cs="Arial"/>
          <w:sz w:val="24"/>
          <w:szCs w:val="24"/>
        </w:rPr>
        <w:t xml:space="preserve">: </w:t>
      </w:r>
      <w:r w:rsidRPr="00882E36">
        <w:rPr>
          <w:rFonts w:ascii="Arial" w:hAnsi="Arial" w:cs="Arial"/>
          <w:sz w:val="24"/>
          <w:szCs w:val="24"/>
        </w:rPr>
        <w:t>Comparativo de solicitudes mineras vigentes – agosto 2022 vs. mayo 2026</w:t>
      </w:r>
    </w:p>
    <w:tbl>
      <w:tblPr>
        <w:tblW w:w="87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 w:type="dxa"/>
          <w:right w:w="10" w:type="dxa"/>
        </w:tblCellMar>
        <w:tblLook w:val="0000" w:firstRow="0" w:lastRow="0" w:firstColumn="0" w:lastColumn="0" w:noHBand="0" w:noVBand="0"/>
      </w:tblPr>
      <w:tblGrid>
        <w:gridCol w:w="5361"/>
        <w:gridCol w:w="1533"/>
        <w:gridCol w:w="1878"/>
      </w:tblGrid>
      <w:tr w:rsidRPr="00B05396" w:rsidR="00B05396" w:rsidTr="001C7ECC" w14:paraId="2B8E5D7B" w14:textId="77777777">
        <w:trPr>
          <w:trHeight w:val="214"/>
        </w:trPr>
        <w:tc>
          <w:tcPr>
            <w:tcW w:w="5361"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B05396" w:rsidR="00B05396" w:rsidP="00B05396" w:rsidRDefault="00B05396" w14:paraId="6F3994BA" w14:textId="77777777">
            <w:pPr>
              <w:spacing w:after="0" w:line="360" w:lineRule="auto"/>
              <w:jc w:val="center"/>
              <w:rPr>
                <w:rFonts w:ascii="Arial" w:hAnsi="Arial" w:cs="Arial"/>
                <w:color w:val="FFFFFF" w:themeColor="background1"/>
                <w:sz w:val="24"/>
                <w:szCs w:val="24"/>
              </w:rPr>
            </w:pPr>
            <w:r w:rsidRPr="00B05396">
              <w:rPr>
                <w:rFonts w:ascii="Arial" w:hAnsi="Arial" w:cs="Arial"/>
                <w:b/>
                <w:bCs/>
                <w:color w:val="FFFFFF" w:themeColor="background1"/>
                <w:sz w:val="24"/>
                <w:szCs w:val="24"/>
              </w:rPr>
              <w:t>Modalidad</w:t>
            </w:r>
          </w:p>
        </w:tc>
        <w:tc>
          <w:tcPr>
            <w:tcW w:w="1533"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B05396" w:rsidR="00B05396" w:rsidP="00882E36" w:rsidRDefault="00B05396" w14:paraId="0F0B9324" w14:textId="77777777">
            <w:pPr>
              <w:spacing w:after="0" w:line="360" w:lineRule="auto"/>
              <w:jc w:val="center"/>
              <w:rPr>
                <w:rFonts w:ascii="Arial" w:hAnsi="Arial" w:cs="Arial"/>
                <w:color w:val="FFFFFF" w:themeColor="background1"/>
                <w:sz w:val="24"/>
                <w:szCs w:val="24"/>
              </w:rPr>
            </w:pPr>
            <w:r w:rsidRPr="00B05396">
              <w:rPr>
                <w:rFonts w:ascii="Arial" w:hAnsi="Arial" w:cs="Arial"/>
                <w:b/>
                <w:bCs/>
                <w:color w:val="FFFFFF" w:themeColor="background1"/>
                <w:sz w:val="24"/>
                <w:szCs w:val="24"/>
              </w:rPr>
              <w:t>08/08/2022</w:t>
            </w:r>
          </w:p>
        </w:tc>
        <w:tc>
          <w:tcPr>
            <w:tcW w:w="1878"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B05396" w:rsidR="00B05396" w:rsidP="00882E36" w:rsidRDefault="00B05396" w14:paraId="4A189163" w14:textId="77777777">
            <w:pPr>
              <w:spacing w:after="0" w:line="360" w:lineRule="auto"/>
              <w:jc w:val="center"/>
              <w:rPr>
                <w:rFonts w:ascii="Arial" w:hAnsi="Arial" w:cs="Arial"/>
                <w:color w:val="FFFFFF" w:themeColor="background1"/>
                <w:sz w:val="24"/>
                <w:szCs w:val="24"/>
              </w:rPr>
            </w:pPr>
            <w:r w:rsidRPr="00B05396">
              <w:rPr>
                <w:rFonts w:ascii="Arial" w:hAnsi="Arial" w:cs="Arial"/>
                <w:b/>
                <w:bCs/>
                <w:color w:val="FFFFFF" w:themeColor="background1"/>
                <w:sz w:val="24"/>
                <w:szCs w:val="24"/>
              </w:rPr>
              <w:t>30/04/2026</w:t>
            </w:r>
          </w:p>
        </w:tc>
      </w:tr>
      <w:tr w:rsidRPr="00B05396" w:rsidR="00B05396" w:rsidTr="001C7ECC" w14:paraId="034C8734" w14:textId="77777777">
        <w:trPr>
          <w:trHeight w:val="210"/>
        </w:trPr>
        <w:tc>
          <w:tcPr>
            <w:tcW w:w="5361"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05396" w:rsidR="00B05396" w:rsidP="00882E36" w:rsidRDefault="00B05396" w14:paraId="0FA4FB59" w14:textId="77777777">
            <w:pPr>
              <w:spacing w:after="0" w:line="360" w:lineRule="auto"/>
              <w:rPr>
                <w:rFonts w:ascii="Arial" w:hAnsi="Arial" w:cs="Arial"/>
                <w:sz w:val="24"/>
                <w:szCs w:val="24"/>
              </w:rPr>
            </w:pPr>
            <w:r w:rsidRPr="00B05396">
              <w:rPr>
                <w:rFonts w:ascii="Arial" w:hAnsi="Arial" w:cs="Arial"/>
                <w:sz w:val="24"/>
                <w:szCs w:val="24"/>
              </w:rPr>
              <w:t>Propuesta de Contrato de Concesión (PCC)</w:t>
            </w:r>
          </w:p>
        </w:tc>
        <w:tc>
          <w:tcPr>
            <w:tcW w:w="1533"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05396" w:rsidR="00B05396" w:rsidP="00882E36" w:rsidRDefault="00B05396" w14:paraId="474B39A2" w14:textId="77777777">
            <w:pPr>
              <w:spacing w:after="0" w:line="360" w:lineRule="auto"/>
              <w:jc w:val="center"/>
              <w:rPr>
                <w:rFonts w:ascii="Arial" w:hAnsi="Arial" w:cs="Arial"/>
                <w:sz w:val="24"/>
                <w:szCs w:val="24"/>
              </w:rPr>
            </w:pPr>
            <w:r w:rsidRPr="00B05396">
              <w:rPr>
                <w:rFonts w:ascii="Arial" w:hAnsi="Arial" w:cs="Arial"/>
                <w:sz w:val="24"/>
                <w:szCs w:val="24"/>
              </w:rPr>
              <w:t>6.362</w:t>
            </w:r>
          </w:p>
        </w:tc>
        <w:tc>
          <w:tcPr>
            <w:tcW w:w="1878"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05396" w:rsidR="00B05396" w:rsidP="00882E36" w:rsidRDefault="00B05396" w14:paraId="2BEECD73" w14:textId="77777777">
            <w:pPr>
              <w:spacing w:after="0" w:line="360" w:lineRule="auto"/>
              <w:jc w:val="center"/>
              <w:rPr>
                <w:rFonts w:ascii="Arial" w:hAnsi="Arial" w:cs="Arial"/>
                <w:sz w:val="24"/>
                <w:szCs w:val="24"/>
              </w:rPr>
            </w:pPr>
            <w:r w:rsidRPr="00B05396">
              <w:rPr>
                <w:rFonts w:ascii="Arial" w:hAnsi="Arial" w:cs="Arial"/>
                <w:sz w:val="24"/>
                <w:szCs w:val="24"/>
              </w:rPr>
              <w:t>4.789</w:t>
            </w:r>
          </w:p>
        </w:tc>
      </w:tr>
      <w:tr w:rsidRPr="00B05396" w:rsidR="00B05396" w:rsidTr="001C7ECC" w14:paraId="05357E76" w14:textId="77777777">
        <w:trPr>
          <w:trHeight w:val="214"/>
        </w:trPr>
        <w:tc>
          <w:tcPr>
            <w:tcW w:w="5361"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B05396" w:rsidR="00B05396" w:rsidP="00882E36" w:rsidRDefault="00B05396" w14:paraId="29EB81E0" w14:textId="77777777">
            <w:pPr>
              <w:spacing w:after="0" w:line="360" w:lineRule="auto"/>
              <w:rPr>
                <w:rFonts w:ascii="Arial" w:hAnsi="Arial" w:cs="Arial"/>
                <w:sz w:val="24"/>
                <w:szCs w:val="24"/>
              </w:rPr>
            </w:pPr>
            <w:r w:rsidRPr="00B05396">
              <w:rPr>
                <w:rFonts w:ascii="Arial" w:hAnsi="Arial" w:cs="Arial"/>
                <w:sz w:val="24"/>
                <w:szCs w:val="24"/>
              </w:rPr>
              <w:t>Autorizaciones Temporales</w:t>
            </w:r>
          </w:p>
        </w:tc>
        <w:tc>
          <w:tcPr>
            <w:tcW w:w="1533"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B05396" w:rsidR="00B05396" w:rsidP="00882E36" w:rsidRDefault="00B05396" w14:paraId="4AE239C1" w14:textId="77777777">
            <w:pPr>
              <w:spacing w:after="0" w:line="360" w:lineRule="auto"/>
              <w:jc w:val="center"/>
              <w:rPr>
                <w:rFonts w:ascii="Arial" w:hAnsi="Arial" w:cs="Arial"/>
                <w:sz w:val="24"/>
                <w:szCs w:val="24"/>
              </w:rPr>
            </w:pPr>
            <w:r w:rsidRPr="00B05396">
              <w:rPr>
                <w:rFonts w:ascii="Arial" w:hAnsi="Arial" w:cs="Arial"/>
                <w:sz w:val="24"/>
                <w:szCs w:val="24"/>
              </w:rPr>
              <w:t>131</w:t>
            </w:r>
          </w:p>
        </w:tc>
        <w:tc>
          <w:tcPr>
            <w:tcW w:w="1878"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B05396" w:rsidR="00B05396" w:rsidP="00882E36" w:rsidRDefault="00B05396" w14:paraId="63CE879D" w14:textId="77777777">
            <w:pPr>
              <w:spacing w:after="0" w:line="360" w:lineRule="auto"/>
              <w:jc w:val="center"/>
              <w:rPr>
                <w:rFonts w:ascii="Arial" w:hAnsi="Arial" w:cs="Arial"/>
                <w:sz w:val="24"/>
                <w:szCs w:val="24"/>
              </w:rPr>
            </w:pPr>
            <w:r w:rsidRPr="00B05396">
              <w:rPr>
                <w:rFonts w:ascii="Arial" w:hAnsi="Arial" w:cs="Arial"/>
                <w:sz w:val="24"/>
                <w:szCs w:val="24"/>
              </w:rPr>
              <w:t>9</w:t>
            </w:r>
          </w:p>
        </w:tc>
      </w:tr>
      <w:tr w:rsidRPr="00B05396" w:rsidR="00B05396" w:rsidTr="001C7ECC" w14:paraId="372C03F5" w14:textId="77777777">
        <w:trPr>
          <w:trHeight w:val="210"/>
        </w:trPr>
        <w:tc>
          <w:tcPr>
            <w:tcW w:w="5361"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05396" w:rsidR="00B05396" w:rsidP="00882E36" w:rsidRDefault="00B05396" w14:paraId="704121F9" w14:textId="77777777">
            <w:pPr>
              <w:spacing w:after="0" w:line="360" w:lineRule="auto"/>
              <w:rPr>
                <w:rFonts w:ascii="Arial" w:hAnsi="Arial" w:cs="Arial"/>
                <w:sz w:val="24"/>
                <w:szCs w:val="24"/>
              </w:rPr>
            </w:pPr>
            <w:r w:rsidRPr="00B05396">
              <w:rPr>
                <w:rFonts w:ascii="Arial" w:hAnsi="Arial" w:cs="Arial"/>
                <w:sz w:val="24"/>
                <w:szCs w:val="24"/>
              </w:rPr>
              <w:t>Licencias de exploración</w:t>
            </w:r>
          </w:p>
        </w:tc>
        <w:tc>
          <w:tcPr>
            <w:tcW w:w="1533"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05396" w:rsidR="00B05396" w:rsidP="00882E36" w:rsidRDefault="00B05396" w14:paraId="0DC134A3" w14:textId="77777777">
            <w:pPr>
              <w:spacing w:after="0" w:line="360" w:lineRule="auto"/>
              <w:jc w:val="center"/>
              <w:rPr>
                <w:rFonts w:ascii="Arial" w:hAnsi="Arial" w:cs="Arial"/>
                <w:sz w:val="24"/>
                <w:szCs w:val="24"/>
              </w:rPr>
            </w:pPr>
            <w:r w:rsidRPr="00B05396">
              <w:rPr>
                <w:rFonts w:ascii="Arial" w:hAnsi="Arial" w:cs="Arial"/>
                <w:sz w:val="24"/>
                <w:szCs w:val="24"/>
              </w:rPr>
              <w:t>20</w:t>
            </w:r>
          </w:p>
        </w:tc>
        <w:tc>
          <w:tcPr>
            <w:tcW w:w="1878"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05396" w:rsidR="00B05396" w:rsidP="00882E36" w:rsidRDefault="00B05396" w14:paraId="480D0956" w14:textId="77777777">
            <w:pPr>
              <w:spacing w:after="0" w:line="360" w:lineRule="auto"/>
              <w:jc w:val="center"/>
              <w:rPr>
                <w:rFonts w:ascii="Arial" w:hAnsi="Arial" w:cs="Arial"/>
                <w:sz w:val="24"/>
                <w:szCs w:val="24"/>
              </w:rPr>
            </w:pPr>
            <w:r w:rsidRPr="00B05396">
              <w:rPr>
                <w:rFonts w:ascii="Arial" w:hAnsi="Arial" w:cs="Arial"/>
                <w:sz w:val="24"/>
                <w:szCs w:val="24"/>
              </w:rPr>
              <w:t>9</w:t>
            </w:r>
          </w:p>
        </w:tc>
      </w:tr>
      <w:tr w:rsidRPr="00B05396" w:rsidR="00B05396" w:rsidTr="001C7ECC" w14:paraId="4AED7D11" w14:textId="77777777">
        <w:trPr>
          <w:trHeight w:val="214"/>
        </w:trPr>
        <w:tc>
          <w:tcPr>
            <w:tcW w:w="5361"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05396" w:rsidR="00B05396" w:rsidP="00882E36" w:rsidRDefault="00B05396" w14:paraId="2EA08E12" w14:textId="77777777">
            <w:pPr>
              <w:spacing w:after="0" w:line="360" w:lineRule="auto"/>
              <w:rPr>
                <w:rFonts w:ascii="Arial" w:hAnsi="Arial" w:cs="Arial"/>
                <w:sz w:val="24"/>
                <w:szCs w:val="24"/>
              </w:rPr>
            </w:pPr>
            <w:r w:rsidRPr="00B05396">
              <w:rPr>
                <w:rFonts w:ascii="Arial" w:hAnsi="Arial" w:cs="Arial"/>
                <w:b/>
                <w:bCs/>
                <w:sz w:val="24"/>
                <w:szCs w:val="24"/>
              </w:rPr>
              <w:t>TOTAL</w:t>
            </w:r>
          </w:p>
        </w:tc>
        <w:tc>
          <w:tcPr>
            <w:tcW w:w="1533"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05396" w:rsidR="00B05396" w:rsidP="00882E36" w:rsidRDefault="00B05396" w14:paraId="607707A1" w14:textId="77777777">
            <w:pPr>
              <w:spacing w:after="0" w:line="360" w:lineRule="auto"/>
              <w:jc w:val="center"/>
              <w:rPr>
                <w:rFonts w:ascii="Arial" w:hAnsi="Arial" w:cs="Arial"/>
                <w:sz w:val="24"/>
                <w:szCs w:val="24"/>
              </w:rPr>
            </w:pPr>
            <w:r w:rsidRPr="00B05396">
              <w:rPr>
                <w:rFonts w:ascii="Arial" w:hAnsi="Arial" w:cs="Arial"/>
                <w:b/>
                <w:bCs/>
                <w:sz w:val="24"/>
                <w:szCs w:val="24"/>
              </w:rPr>
              <w:t>6.513</w:t>
            </w:r>
          </w:p>
        </w:tc>
        <w:tc>
          <w:tcPr>
            <w:tcW w:w="1878"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05396" w:rsidR="00B05396" w:rsidP="00882E36" w:rsidRDefault="00B05396" w14:paraId="516C8314" w14:textId="77777777">
            <w:pPr>
              <w:spacing w:after="0" w:line="360" w:lineRule="auto"/>
              <w:jc w:val="center"/>
              <w:rPr>
                <w:rFonts w:ascii="Arial" w:hAnsi="Arial" w:cs="Arial"/>
                <w:sz w:val="24"/>
                <w:szCs w:val="24"/>
              </w:rPr>
            </w:pPr>
            <w:r w:rsidRPr="00B05396">
              <w:rPr>
                <w:rFonts w:ascii="Arial" w:hAnsi="Arial" w:cs="Arial"/>
                <w:b/>
                <w:bCs/>
                <w:sz w:val="24"/>
                <w:szCs w:val="24"/>
              </w:rPr>
              <w:t>4.807</w:t>
            </w:r>
          </w:p>
        </w:tc>
      </w:tr>
    </w:tbl>
    <w:p w:rsidRPr="00035DF7" w:rsidR="00B05396" w:rsidP="00B05396" w:rsidRDefault="00B05396" w14:paraId="13E3D71C" w14:textId="77777777">
      <w:pPr>
        <w:spacing w:after="0" w:line="360" w:lineRule="auto"/>
        <w:jc w:val="both"/>
        <w:rPr>
          <w:rFonts w:ascii="Arial" w:hAnsi="Arial" w:cs="Arial"/>
          <w:sz w:val="24"/>
          <w:szCs w:val="24"/>
        </w:rPr>
      </w:pPr>
      <w:r w:rsidRPr="00035DF7">
        <w:rPr>
          <w:rFonts w:ascii="Arial" w:hAnsi="Arial" w:cs="Arial"/>
          <w:sz w:val="24"/>
          <w:szCs w:val="24"/>
        </w:rPr>
        <w:t>Fuente: Reporte AnnA Minería – Gerencia de Catastro y Registro Minero (2026)</w:t>
      </w:r>
    </w:p>
    <w:p w:rsidRPr="00ED2A81" w:rsidR="00B05396" w:rsidP="000633E9" w:rsidRDefault="00B05396" w14:paraId="3A2CE974" w14:textId="77777777">
      <w:pPr>
        <w:spacing w:after="0" w:line="360" w:lineRule="auto"/>
        <w:jc w:val="both"/>
        <w:rPr>
          <w:rFonts w:ascii="Arial" w:hAnsi="Arial" w:cs="Arial"/>
          <w:sz w:val="24"/>
          <w:szCs w:val="24"/>
        </w:rPr>
      </w:pPr>
    </w:p>
    <w:p w:rsidR="00ED2A81" w:rsidP="000633E9" w:rsidRDefault="00ED2A81" w14:paraId="4314BBDA" w14:textId="1826C85E">
      <w:pPr>
        <w:spacing w:after="0" w:line="360" w:lineRule="auto"/>
        <w:jc w:val="both"/>
        <w:rPr>
          <w:rFonts w:ascii="Arial" w:hAnsi="Arial" w:cs="Arial"/>
          <w:sz w:val="24"/>
          <w:szCs w:val="24"/>
        </w:rPr>
      </w:pPr>
      <w:r w:rsidRPr="00ED2A81">
        <w:rPr>
          <w:rFonts w:ascii="Arial" w:hAnsi="Arial" w:cs="Arial"/>
          <w:sz w:val="24"/>
          <w:szCs w:val="24"/>
        </w:rPr>
        <w:t>La reducción en el número de autorizaciones temporales (de 131 a 9) y de licencias de exploración (de 20 a 9) evidencia la gestión resolutiva de trámites históricos acumulados, a la vez que la estabilización de las propuestas de contrato de concesión (PCC) a 4.789 refleja la dinámica natural del sector minero, donde nuevas solicitudes se incorporan continuamente al sistema de tramitación.</w:t>
      </w:r>
    </w:p>
    <w:p w:rsidR="00B9702D" w:rsidP="000633E9" w:rsidRDefault="00B9702D" w14:paraId="22E1766C" w14:textId="3E88D085">
      <w:pPr>
        <w:spacing w:after="0" w:line="360" w:lineRule="auto"/>
        <w:jc w:val="both"/>
        <w:rPr>
          <w:rFonts w:ascii="Arial" w:hAnsi="Arial" w:cs="Arial"/>
          <w:sz w:val="24"/>
          <w:szCs w:val="24"/>
        </w:rPr>
      </w:pPr>
    </w:p>
    <w:p w:rsidRPr="00ED2A81" w:rsidR="00B9702D" w:rsidP="000633E9" w:rsidRDefault="00B9702D" w14:paraId="21B45C81" w14:textId="77777777">
      <w:pPr>
        <w:spacing w:after="0" w:line="360" w:lineRule="auto"/>
        <w:jc w:val="both"/>
        <w:rPr>
          <w:rFonts w:ascii="Arial" w:hAnsi="Arial" w:cs="Arial"/>
          <w:sz w:val="24"/>
          <w:szCs w:val="24"/>
        </w:rPr>
      </w:pPr>
    </w:p>
    <w:p w:rsidRPr="00ED2A81" w:rsidR="00ED2A81" w:rsidP="000633E9" w:rsidRDefault="00ED2A81" w14:paraId="0D7782F3" w14:textId="77777777">
      <w:pPr>
        <w:spacing w:after="0" w:line="360" w:lineRule="auto"/>
        <w:jc w:val="both"/>
        <w:rPr>
          <w:rFonts w:ascii="Arial" w:hAnsi="Arial" w:cs="Arial"/>
          <w:sz w:val="24"/>
          <w:szCs w:val="24"/>
        </w:rPr>
      </w:pPr>
    </w:p>
    <w:p w:rsidRPr="00882E36" w:rsidR="00ED2A81" w:rsidP="000633E9" w:rsidRDefault="00ED2A81" w14:paraId="3CE75535" w14:textId="77777777">
      <w:pPr>
        <w:spacing w:after="0" w:line="360" w:lineRule="auto"/>
        <w:jc w:val="both"/>
        <w:rPr>
          <w:rFonts w:ascii="Arial" w:hAnsi="Arial" w:cs="Arial"/>
          <w:b/>
          <w:bCs/>
          <w:sz w:val="24"/>
          <w:szCs w:val="24"/>
        </w:rPr>
      </w:pPr>
      <w:r w:rsidRPr="00882E36">
        <w:rPr>
          <w:rFonts w:ascii="Arial" w:hAnsi="Arial" w:cs="Arial"/>
          <w:b/>
          <w:bCs/>
          <w:sz w:val="24"/>
          <w:szCs w:val="24"/>
        </w:rPr>
        <w:t>Contratos de concesión suscritos e inscritos</w:t>
      </w:r>
    </w:p>
    <w:p w:rsidR="00ED2A81" w:rsidP="000633E9" w:rsidRDefault="00ED2A81" w14:paraId="11BC9D2F" w14:textId="1F4D80B4">
      <w:pPr>
        <w:spacing w:after="0" w:line="360" w:lineRule="auto"/>
        <w:jc w:val="both"/>
        <w:rPr>
          <w:rFonts w:ascii="Arial" w:hAnsi="Arial" w:cs="Arial"/>
          <w:sz w:val="24"/>
          <w:szCs w:val="24"/>
        </w:rPr>
      </w:pPr>
      <w:r w:rsidRPr="00ED2A81">
        <w:rPr>
          <w:rFonts w:ascii="Arial" w:hAnsi="Arial" w:cs="Arial"/>
          <w:sz w:val="24"/>
          <w:szCs w:val="24"/>
        </w:rPr>
        <w:t>Como resultado de la gestión integral de las solicitudes mineras entre el 7 de agosto de 2022 y el 30 de abril de 2026, se suscribieron e inscribieron en el Registro Minero Nacional (RMN) un total de 283 títulos mineros: 282 minutas de contratos de concesión y 1 licencia de exploración. Esta cifra representa la materialización del proceso de evaluación técnica, jurídica, financiera y ambiental de las solicitudes, así como el resultado directo del nuevo procedimiento de Audiencia Pública Minera.</w:t>
      </w:r>
    </w:p>
    <w:p w:rsidRPr="00ED2A81" w:rsidR="00B9702D" w:rsidP="000633E9" w:rsidRDefault="00B9702D" w14:paraId="7B4F49EF" w14:textId="77777777">
      <w:pPr>
        <w:spacing w:after="0" w:line="360" w:lineRule="auto"/>
        <w:jc w:val="both"/>
        <w:rPr>
          <w:rFonts w:ascii="Arial" w:hAnsi="Arial" w:cs="Arial"/>
          <w:sz w:val="24"/>
          <w:szCs w:val="24"/>
        </w:rPr>
      </w:pPr>
    </w:p>
    <w:p w:rsidRPr="00B9702D" w:rsidR="00035DF7" w:rsidP="00035DF7" w:rsidRDefault="00035DF7" w14:paraId="649054E7" w14:textId="5B109476">
      <w:pPr>
        <w:spacing w:after="0" w:line="360" w:lineRule="auto"/>
        <w:jc w:val="both"/>
        <w:rPr>
          <w:rFonts w:ascii="Arial" w:hAnsi="Arial" w:cs="Arial"/>
          <w:sz w:val="24"/>
          <w:szCs w:val="24"/>
        </w:rPr>
      </w:pPr>
      <w:r w:rsidRPr="00B9702D">
        <w:rPr>
          <w:rFonts w:ascii="Arial" w:hAnsi="Arial" w:cs="Arial"/>
          <w:iCs/>
          <w:sz w:val="24"/>
          <w:szCs w:val="24"/>
        </w:rPr>
        <w:t>Tabla</w:t>
      </w:r>
      <w:r w:rsidRPr="00B9702D" w:rsidR="00B9702D">
        <w:rPr>
          <w:rFonts w:ascii="Arial" w:hAnsi="Arial" w:cs="Arial"/>
          <w:iCs/>
          <w:sz w:val="24"/>
          <w:szCs w:val="24"/>
        </w:rPr>
        <w:t xml:space="preserve">: </w:t>
      </w:r>
      <w:r w:rsidRPr="00B9702D">
        <w:rPr>
          <w:rFonts w:ascii="Arial" w:hAnsi="Arial" w:cs="Arial"/>
          <w:iCs/>
          <w:sz w:val="24"/>
          <w:szCs w:val="24"/>
        </w:rPr>
        <w:t>Títulos mineros otorgados por modalidad – agosto 2022 a mayo 2026</w:t>
      </w:r>
    </w:p>
    <w:tbl>
      <w:tblPr>
        <w:tblW w:w="82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 w:type="dxa"/>
          <w:right w:w="10" w:type="dxa"/>
        </w:tblCellMar>
        <w:tblLook w:val="0000" w:firstRow="0" w:lastRow="0" w:firstColumn="0" w:lastColumn="0" w:noHBand="0" w:noVBand="0"/>
      </w:tblPr>
      <w:tblGrid>
        <w:gridCol w:w="5356"/>
        <w:gridCol w:w="2938"/>
      </w:tblGrid>
      <w:tr w:rsidRPr="00035DF7" w:rsidR="00035DF7" w:rsidTr="001C7ECC" w14:paraId="060668C7" w14:textId="77777777">
        <w:trPr>
          <w:trHeight w:val="641"/>
        </w:trPr>
        <w:tc>
          <w:tcPr>
            <w:tcW w:w="5356"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035DF7" w:rsidR="00035DF7" w:rsidP="00035DF7" w:rsidRDefault="00035DF7" w14:paraId="10161DA1" w14:textId="77777777">
            <w:pPr>
              <w:spacing w:after="0" w:line="360" w:lineRule="auto"/>
              <w:jc w:val="center"/>
              <w:rPr>
                <w:rFonts w:ascii="Arial" w:hAnsi="Arial" w:cs="Arial"/>
                <w:color w:val="FFFFFF" w:themeColor="background1"/>
                <w:sz w:val="24"/>
                <w:szCs w:val="24"/>
              </w:rPr>
            </w:pPr>
            <w:r w:rsidRPr="00035DF7">
              <w:rPr>
                <w:rFonts w:ascii="Arial" w:hAnsi="Arial" w:cs="Arial"/>
                <w:b/>
                <w:bCs/>
                <w:color w:val="FFFFFF" w:themeColor="background1"/>
                <w:sz w:val="24"/>
                <w:szCs w:val="24"/>
              </w:rPr>
              <w:t>Modalidad</w:t>
            </w:r>
          </w:p>
        </w:tc>
        <w:tc>
          <w:tcPr>
            <w:tcW w:w="2938"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035DF7" w:rsidR="00035DF7" w:rsidP="00035DF7" w:rsidRDefault="00035DF7" w14:paraId="3B7B58B2" w14:textId="77777777">
            <w:pPr>
              <w:spacing w:after="0" w:line="360" w:lineRule="auto"/>
              <w:jc w:val="center"/>
              <w:rPr>
                <w:rFonts w:ascii="Arial" w:hAnsi="Arial" w:cs="Arial"/>
                <w:color w:val="FFFFFF" w:themeColor="background1"/>
                <w:sz w:val="24"/>
                <w:szCs w:val="24"/>
              </w:rPr>
            </w:pPr>
            <w:r w:rsidRPr="00035DF7">
              <w:rPr>
                <w:rFonts w:ascii="Arial" w:hAnsi="Arial" w:cs="Arial"/>
                <w:b/>
                <w:bCs/>
                <w:color w:val="FFFFFF" w:themeColor="background1"/>
                <w:sz w:val="24"/>
                <w:szCs w:val="24"/>
              </w:rPr>
              <w:t>Contratos Otorgados (ago. 2022 – abr. 2026)</w:t>
            </w:r>
          </w:p>
        </w:tc>
      </w:tr>
      <w:tr w:rsidRPr="00035DF7" w:rsidR="00035DF7" w:rsidTr="001C7ECC" w14:paraId="1B02A152" w14:textId="77777777">
        <w:trPr>
          <w:trHeight w:val="328"/>
        </w:trPr>
        <w:tc>
          <w:tcPr>
            <w:tcW w:w="5356"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035DF7" w:rsidR="00035DF7" w:rsidP="00035DF7" w:rsidRDefault="00035DF7" w14:paraId="3EEE520A" w14:textId="77777777">
            <w:pPr>
              <w:spacing w:after="0" w:line="360" w:lineRule="auto"/>
              <w:jc w:val="both"/>
              <w:rPr>
                <w:rFonts w:ascii="Arial" w:hAnsi="Arial" w:cs="Arial"/>
                <w:sz w:val="24"/>
                <w:szCs w:val="24"/>
              </w:rPr>
            </w:pPr>
            <w:r w:rsidRPr="00035DF7">
              <w:rPr>
                <w:rFonts w:ascii="Arial" w:hAnsi="Arial" w:cs="Arial"/>
                <w:sz w:val="24"/>
                <w:szCs w:val="24"/>
              </w:rPr>
              <w:t>Licencias de exploración</w:t>
            </w:r>
          </w:p>
        </w:tc>
        <w:tc>
          <w:tcPr>
            <w:tcW w:w="2938"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035DF7" w:rsidR="00035DF7" w:rsidP="00035DF7" w:rsidRDefault="00035DF7" w14:paraId="57CE28DE" w14:textId="77777777">
            <w:pPr>
              <w:spacing w:after="0" w:line="360" w:lineRule="auto"/>
              <w:jc w:val="center"/>
              <w:rPr>
                <w:rFonts w:ascii="Arial" w:hAnsi="Arial" w:cs="Arial"/>
                <w:sz w:val="24"/>
                <w:szCs w:val="24"/>
              </w:rPr>
            </w:pPr>
            <w:r w:rsidRPr="00035DF7">
              <w:rPr>
                <w:rFonts w:ascii="Arial" w:hAnsi="Arial" w:cs="Arial"/>
                <w:sz w:val="24"/>
                <w:szCs w:val="24"/>
              </w:rPr>
              <w:t>1</w:t>
            </w:r>
          </w:p>
        </w:tc>
      </w:tr>
      <w:tr w:rsidRPr="00035DF7" w:rsidR="00035DF7" w:rsidTr="001C7ECC" w14:paraId="20C1860E" w14:textId="77777777">
        <w:trPr>
          <w:trHeight w:val="328"/>
        </w:trPr>
        <w:tc>
          <w:tcPr>
            <w:tcW w:w="5356"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035DF7" w:rsidR="00035DF7" w:rsidP="00035DF7" w:rsidRDefault="00035DF7" w14:paraId="4EF38401" w14:textId="77777777">
            <w:pPr>
              <w:spacing w:after="0" w:line="360" w:lineRule="auto"/>
              <w:jc w:val="both"/>
              <w:rPr>
                <w:rFonts w:ascii="Arial" w:hAnsi="Arial" w:cs="Arial"/>
                <w:sz w:val="24"/>
                <w:szCs w:val="24"/>
              </w:rPr>
            </w:pPr>
            <w:r w:rsidRPr="00035DF7">
              <w:rPr>
                <w:rFonts w:ascii="Arial" w:hAnsi="Arial" w:cs="Arial"/>
                <w:sz w:val="24"/>
                <w:szCs w:val="24"/>
              </w:rPr>
              <w:t>Contrato de Concesión – Pequeña Minería</w:t>
            </w:r>
          </w:p>
        </w:tc>
        <w:tc>
          <w:tcPr>
            <w:tcW w:w="2938"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035DF7" w:rsidR="00035DF7" w:rsidP="00035DF7" w:rsidRDefault="00035DF7" w14:paraId="6F1C038F" w14:textId="77777777">
            <w:pPr>
              <w:spacing w:after="0" w:line="360" w:lineRule="auto"/>
              <w:jc w:val="center"/>
              <w:rPr>
                <w:rFonts w:ascii="Arial" w:hAnsi="Arial" w:cs="Arial"/>
                <w:sz w:val="24"/>
                <w:szCs w:val="24"/>
              </w:rPr>
            </w:pPr>
            <w:r w:rsidRPr="00035DF7">
              <w:rPr>
                <w:rFonts w:ascii="Arial" w:hAnsi="Arial" w:cs="Arial"/>
                <w:sz w:val="24"/>
                <w:szCs w:val="24"/>
              </w:rPr>
              <w:t>174</w:t>
            </w:r>
          </w:p>
        </w:tc>
      </w:tr>
      <w:tr w:rsidRPr="00035DF7" w:rsidR="00035DF7" w:rsidTr="001C7ECC" w14:paraId="52FA79AF" w14:textId="77777777">
        <w:trPr>
          <w:trHeight w:val="321"/>
        </w:trPr>
        <w:tc>
          <w:tcPr>
            <w:tcW w:w="5356"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035DF7" w:rsidR="00035DF7" w:rsidP="00035DF7" w:rsidRDefault="00035DF7" w14:paraId="3B40795D" w14:textId="77777777">
            <w:pPr>
              <w:spacing w:after="0" w:line="360" w:lineRule="auto"/>
              <w:jc w:val="both"/>
              <w:rPr>
                <w:rFonts w:ascii="Arial" w:hAnsi="Arial" w:cs="Arial"/>
                <w:sz w:val="24"/>
                <w:szCs w:val="24"/>
              </w:rPr>
            </w:pPr>
            <w:r w:rsidRPr="00035DF7">
              <w:rPr>
                <w:rFonts w:ascii="Arial" w:hAnsi="Arial" w:cs="Arial"/>
                <w:sz w:val="24"/>
                <w:szCs w:val="24"/>
              </w:rPr>
              <w:t>Contrato de Concesión – Mediana Minería</w:t>
            </w:r>
          </w:p>
        </w:tc>
        <w:tc>
          <w:tcPr>
            <w:tcW w:w="2938"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035DF7" w:rsidR="00035DF7" w:rsidP="00035DF7" w:rsidRDefault="00035DF7" w14:paraId="337CBA0E" w14:textId="77777777">
            <w:pPr>
              <w:spacing w:after="0" w:line="360" w:lineRule="auto"/>
              <w:jc w:val="center"/>
              <w:rPr>
                <w:rFonts w:ascii="Arial" w:hAnsi="Arial" w:cs="Arial"/>
                <w:sz w:val="24"/>
                <w:szCs w:val="24"/>
              </w:rPr>
            </w:pPr>
            <w:r w:rsidRPr="00035DF7">
              <w:rPr>
                <w:rFonts w:ascii="Arial" w:hAnsi="Arial" w:cs="Arial"/>
                <w:sz w:val="24"/>
                <w:szCs w:val="24"/>
              </w:rPr>
              <w:t>105</w:t>
            </w:r>
          </w:p>
        </w:tc>
      </w:tr>
      <w:tr w:rsidRPr="00035DF7" w:rsidR="00035DF7" w:rsidTr="001C7ECC" w14:paraId="698AFDE3" w14:textId="77777777">
        <w:trPr>
          <w:trHeight w:val="328"/>
        </w:trPr>
        <w:tc>
          <w:tcPr>
            <w:tcW w:w="5356"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035DF7" w:rsidR="00035DF7" w:rsidP="00035DF7" w:rsidRDefault="00035DF7" w14:paraId="6E1B1D2A" w14:textId="77777777">
            <w:pPr>
              <w:spacing w:after="0" w:line="360" w:lineRule="auto"/>
              <w:jc w:val="both"/>
              <w:rPr>
                <w:rFonts w:ascii="Arial" w:hAnsi="Arial" w:cs="Arial"/>
                <w:sz w:val="24"/>
                <w:szCs w:val="24"/>
              </w:rPr>
            </w:pPr>
            <w:r w:rsidRPr="00035DF7">
              <w:rPr>
                <w:rFonts w:ascii="Arial" w:hAnsi="Arial" w:cs="Arial"/>
                <w:sz w:val="24"/>
                <w:szCs w:val="24"/>
              </w:rPr>
              <w:t>Contrato de Concesión – Gran Minería</w:t>
            </w:r>
          </w:p>
        </w:tc>
        <w:tc>
          <w:tcPr>
            <w:tcW w:w="2938"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035DF7" w:rsidR="00035DF7" w:rsidP="00035DF7" w:rsidRDefault="00035DF7" w14:paraId="213AD85C" w14:textId="77777777">
            <w:pPr>
              <w:spacing w:after="0" w:line="360" w:lineRule="auto"/>
              <w:jc w:val="center"/>
              <w:rPr>
                <w:rFonts w:ascii="Arial" w:hAnsi="Arial" w:cs="Arial"/>
                <w:sz w:val="24"/>
                <w:szCs w:val="24"/>
              </w:rPr>
            </w:pPr>
            <w:r w:rsidRPr="00035DF7">
              <w:rPr>
                <w:rFonts w:ascii="Arial" w:hAnsi="Arial" w:cs="Arial"/>
                <w:sz w:val="24"/>
                <w:szCs w:val="24"/>
              </w:rPr>
              <w:t>3</w:t>
            </w:r>
          </w:p>
        </w:tc>
      </w:tr>
      <w:tr w:rsidRPr="00035DF7" w:rsidR="00035DF7" w:rsidTr="001C7ECC" w14:paraId="228F4C6D" w14:textId="77777777">
        <w:trPr>
          <w:trHeight w:val="328"/>
        </w:trPr>
        <w:tc>
          <w:tcPr>
            <w:tcW w:w="5356"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035DF7" w:rsidR="00035DF7" w:rsidP="00035DF7" w:rsidRDefault="00035DF7" w14:paraId="143ADDB6" w14:textId="77777777">
            <w:pPr>
              <w:spacing w:after="0" w:line="360" w:lineRule="auto"/>
              <w:jc w:val="both"/>
              <w:rPr>
                <w:rFonts w:ascii="Arial" w:hAnsi="Arial" w:cs="Arial"/>
                <w:sz w:val="24"/>
                <w:szCs w:val="24"/>
              </w:rPr>
            </w:pPr>
            <w:r w:rsidRPr="00035DF7">
              <w:rPr>
                <w:rFonts w:ascii="Arial" w:hAnsi="Arial" w:cs="Arial"/>
                <w:b/>
                <w:bCs/>
                <w:sz w:val="24"/>
                <w:szCs w:val="24"/>
              </w:rPr>
              <w:t>TOTAL TÍTULOS OTORGADOS</w:t>
            </w:r>
          </w:p>
        </w:tc>
        <w:tc>
          <w:tcPr>
            <w:tcW w:w="2938"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035DF7" w:rsidR="00035DF7" w:rsidP="00035DF7" w:rsidRDefault="00035DF7" w14:paraId="31584657" w14:textId="77777777">
            <w:pPr>
              <w:spacing w:after="0" w:line="360" w:lineRule="auto"/>
              <w:jc w:val="center"/>
              <w:rPr>
                <w:rFonts w:ascii="Arial" w:hAnsi="Arial" w:cs="Arial"/>
                <w:sz w:val="24"/>
                <w:szCs w:val="24"/>
              </w:rPr>
            </w:pPr>
            <w:r w:rsidRPr="00035DF7">
              <w:rPr>
                <w:rFonts w:ascii="Arial" w:hAnsi="Arial" w:cs="Arial"/>
                <w:b/>
                <w:bCs/>
                <w:sz w:val="24"/>
                <w:szCs w:val="24"/>
              </w:rPr>
              <w:t>283</w:t>
            </w:r>
          </w:p>
        </w:tc>
      </w:tr>
    </w:tbl>
    <w:p w:rsidRPr="00035DF7" w:rsidR="00035DF7" w:rsidP="00035DF7" w:rsidRDefault="00035DF7" w14:paraId="6E73BCC0" w14:textId="77777777">
      <w:pPr>
        <w:spacing w:after="0" w:line="360" w:lineRule="auto"/>
        <w:jc w:val="both"/>
        <w:rPr>
          <w:rFonts w:ascii="Arial" w:hAnsi="Arial" w:cs="Arial"/>
          <w:sz w:val="24"/>
          <w:szCs w:val="24"/>
        </w:rPr>
      </w:pPr>
      <w:r w:rsidRPr="00035DF7">
        <w:rPr>
          <w:rFonts w:ascii="Arial" w:hAnsi="Arial" w:cs="Arial"/>
          <w:sz w:val="24"/>
          <w:szCs w:val="24"/>
        </w:rPr>
        <w:t>Fuente: Grupo de Trabajo Contratación Minera, VCT – ANM (2026)</w:t>
      </w:r>
    </w:p>
    <w:p w:rsidRPr="00ED2A81" w:rsidR="00ED2A81" w:rsidP="000633E9" w:rsidRDefault="00ED2A81" w14:paraId="4C98A9CA" w14:textId="77777777">
      <w:pPr>
        <w:spacing w:after="0" w:line="360" w:lineRule="auto"/>
        <w:jc w:val="both"/>
        <w:rPr>
          <w:rFonts w:ascii="Arial" w:hAnsi="Arial" w:cs="Arial"/>
          <w:sz w:val="24"/>
          <w:szCs w:val="24"/>
        </w:rPr>
      </w:pPr>
    </w:p>
    <w:p w:rsidRPr="00ED2A81" w:rsidR="00ED2A81" w:rsidP="000633E9" w:rsidRDefault="00ED2A81" w14:paraId="17B67876" w14:textId="77777777">
      <w:pPr>
        <w:spacing w:after="0" w:line="360" w:lineRule="auto"/>
        <w:jc w:val="both"/>
        <w:rPr>
          <w:rFonts w:ascii="Arial" w:hAnsi="Arial" w:cs="Arial"/>
          <w:sz w:val="24"/>
          <w:szCs w:val="24"/>
        </w:rPr>
      </w:pPr>
      <w:r w:rsidRPr="00ED2A81">
        <w:rPr>
          <w:rFonts w:ascii="Arial" w:hAnsi="Arial" w:cs="Arial"/>
          <w:sz w:val="24"/>
          <w:szCs w:val="24"/>
        </w:rPr>
        <w:t>Es destacable que el 82,27 % de los contratos suscritos (232 de 283) fueron producto de la implementación del nuevo procedimiento de Audiencia Pública Minera, establecido mediante la Resolución 1099 de 2023, lo que demuestra la eficacia del nuevo modelo de gobernanza minera participativa. La distribución por escala productiva —174 contratos para pequeña minería (61,5 %), 105 para mediana minería (37,2 %) y 3 para gran minería (1,3 %)— es coherente con el enfoque del Gobierno en favor de los mineros artesanales y pequeños.</w:t>
      </w:r>
    </w:p>
    <w:p w:rsidRPr="00035DF7" w:rsidR="00ED2A81" w:rsidP="000633E9" w:rsidRDefault="00ED2A81" w14:paraId="4E3804AF" w14:textId="77777777">
      <w:pPr>
        <w:spacing w:after="0" w:line="360" w:lineRule="auto"/>
        <w:jc w:val="both"/>
        <w:rPr>
          <w:rFonts w:ascii="Arial" w:hAnsi="Arial" w:cs="Arial"/>
          <w:b/>
          <w:bCs/>
          <w:sz w:val="24"/>
          <w:szCs w:val="24"/>
        </w:rPr>
      </w:pPr>
    </w:p>
    <w:p w:rsidRPr="00035DF7" w:rsidR="00ED2A81" w:rsidP="000633E9" w:rsidRDefault="00ED2A81" w14:paraId="561881CB" w14:textId="77777777">
      <w:pPr>
        <w:spacing w:after="0" w:line="360" w:lineRule="auto"/>
        <w:jc w:val="both"/>
        <w:rPr>
          <w:rFonts w:ascii="Arial" w:hAnsi="Arial" w:cs="Arial"/>
          <w:b/>
          <w:bCs/>
          <w:sz w:val="24"/>
          <w:szCs w:val="24"/>
        </w:rPr>
      </w:pPr>
      <w:r w:rsidRPr="00035DF7">
        <w:rPr>
          <w:rFonts w:ascii="Arial" w:hAnsi="Arial" w:cs="Arial"/>
          <w:b/>
          <w:bCs/>
          <w:sz w:val="24"/>
          <w:szCs w:val="24"/>
        </w:rPr>
        <w:t>Viabilización de solicitudes para APM</w:t>
      </w:r>
    </w:p>
    <w:p w:rsidRPr="00ED2A81" w:rsidR="00ED2A81" w:rsidP="000633E9" w:rsidRDefault="00ED2A81" w14:paraId="053828E2" w14:textId="77777777">
      <w:pPr>
        <w:spacing w:after="0" w:line="360" w:lineRule="auto"/>
        <w:jc w:val="both"/>
        <w:rPr>
          <w:rFonts w:ascii="Arial" w:hAnsi="Arial" w:cs="Arial"/>
          <w:sz w:val="24"/>
          <w:szCs w:val="24"/>
        </w:rPr>
      </w:pPr>
      <w:r w:rsidRPr="00ED2A81">
        <w:rPr>
          <w:rFonts w:ascii="Arial" w:hAnsi="Arial" w:cs="Arial"/>
          <w:sz w:val="24"/>
          <w:szCs w:val="24"/>
        </w:rPr>
        <w:t xml:space="preserve">A corte del 30 de abril de 2026, se han viabilizado 1.109 solicitudes para avanzar hacia el proceso de Audiencia Pública Minera (1.107 PCC y 2 licencias de exploración). Adicionalmente, existen 51 solicitudes en proceso de análisis para derecho de prelación en el marco del Decreto 1396 de 2023. Estas cifras </w:t>
      </w:r>
      <w:r w:rsidRPr="00ED2A81">
        <w:rPr>
          <w:rFonts w:ascii="Arial" w:hAnsi="Arial" w:cs="Arial"/>
          <w:sz w:val="24"/>
          <w:szCs w:val="24"/>
        </w:rPr>
        <w:t>proyectan una actividad sostenida de titulación para el siguiente periodo de gobierno, garantizando la continuidad de la gestión misional.</w:t>
      </w:r>
    </w:p>
    <w:p w:rsidRPr="00ED2A81" w:rsidR="00ED2A81" w:rsidP="000633E9" w:rsidRDefault="00ED2A81" w14:paraId="56851B4D" w14:textId="77777777">
      <w:pPr>
        <w:spacing w:after="0" w:line="360" w:lineRule="auto"/>
        <w:jc w:val="both"/>
        <w:rPr>
          <w:rFonts w:ascii="Arial" w:hAnsi="Arial" w:cs="Arial"/>
          <w:sz w:val="24"/>
          <w:szCs w:val="24"/>
        </w:rPr>
      </w:pPr>
    </w:p>
    <w:p w:rsidRPr="00035DF7" w:rsidR="00ED2A81" w:rsidP="000633E9" w:rsidRDefault="00ED2A81" w14:paraId="4B753176" w14:textId="77777777">
      <w:pPr>
        <w:spacing w:after="0" w:line="360" w:lineRule="auto"/>
        <w:jc w:val="both"/>
        <w:rPr>
          <w:rFonts w:ascii="Arial" w:hAnsi="Arial" w:cs="Arial"/>
          <w:b/>
          <w:bCs/>
          <w:sz w:val="24"/>
          <w:szCs w:val="24"/>
        </w:rPr>
      </w:pPr>
      <w:r w:rsidRPr="00035DF7">
        <w:rPr>
          <w:rFonts w:ascii="Arial" w:hAnsi="Arial" w:cs="Arial"/>
          <w:b/>
          <w:bCs/>
          <w:sz w:val="24"/>
          <w:szCs w:val="24"/>
        </w:rPr>
        <w:t>Autorizaciones temporales</w:t>
      </w:r>
    </w:p>
    <w:p w:rsidRPr="00ED2A81" w:rsidR="00ED2A81" w:rsidP="000633E9" w:rsidRDefault="1B5BCF6C" w14:paraId="69F7698F" w14:textId="77777777">
      <w:pPr>
        <w:spacing w:after="0" w:line="360" w:lineRule="auto"/>
        <w:jc w:val="both"/>
        <w:rPr>
          <w:rFonts w:ascii="Arial" w:hAnsi="Arial" w:cs="Arial"/>
          <w:sz w:val="24"/>
          <w:szCs w:val="24"/>
        </w:rPr>
      </w:pPr>
      <w:r w:rsidRPr="1B5BCF6C">
        <w:rPr>
          <w:rFonts w:ascii="Arial" w:hAnsi="Arial" w:cs="Arial"/>
          <w:sz w:val="24"/>
          <w:szCs w:val="24"/>
        </w:rPr>
        <w:t>Entre el 7 de agosto de 2022 y el 30 de abril de 2026 se adoptaron decisiones de fondo sobre 607 solicitudes de autorizaciones temporales reguladas por el artículo 116 de la Ley 685 de 2001: 309 concedidas (50,9 %) y 298 rechazadas (49,1 %). Estas autorizaciones habilitaron a entidades territoriales y contratistas de obra pública para el aprovechamiento temporal de materiales de construcción destinados a proyectos de infraestructura de transporte, contribuyendo directamente al desarrollo territorial de las regiones del país.</w:t>
      </w:r>
    </w:p>
    <w:p w:rsidR="1B5BCF6C" w:rsidP="1B5BCF6C" w:rsidRDefault="1B5BCF6C" w14:paraId="44ADEE00" w14:textId="01977A63">
      <w:pPr>
        <w:spacing w:after="0" w:line="360" w:lineRule="auto"/>
        <w:jc w:val="both"/>
        <w:rPr>
          <w:rFonts w:ascii="Arial" w:hAnsi="Arial" w:cs="Arial"/>
          <w:sz w:val="24"/>
          <w:szCs w:val="24"/>
        </w:rPr>
      </w:pPr>
    </w:p>
    <w:p w:rsidRPr="00ED2A81" w:rsidR="00ED2A81" w:rsidP="1B5BCF6C" w:rsidRDefault="1B5BCF6C" w14:paraId="453C1603" w14:textId="7C4FC125">
      <w:pPr>
        <w:spacing w:after="0" w:line="360" w:lineRule="auto"/>
        <w:jc w:val="both"/>
        <w:rPr>
          <w:rFonts w:ascii="Arial" w:hAnsi="Arial" w:cs="Arial"/>
          <w:sz w:val="24"/>
          <w:szCs w:val="24"/>
        </w:rPr>
      </w:pPr>
      <w:r w:rsidRPr="1B5BCF6C">
        <w:rPr>
          <w:rFonts w:ascii="Arial" w:hAnsi="Arial" w:cs="Arial"/>
          <w:sz w:val="24"/>
          <w:szCs w:val="24"/>
        </w:rPr>
        <w:t>Gestión de trámites y fortalecimiento institucional:</w:t>
      </w:r>
    </w:p>
    <w:p w:rsidR="000D2AF5" w:rsidP="000633E9" w:rsidRDefault="000D2AF5" w14:paraId="004B69E8" w14:textId="77777777">
      <w:pPr>
        <w:spacing w:after="0" w:line="360" w:lineRule="auto"/>
        <w:jc w:val="both"/>
        <w:rPr>
          <w:rFonts w:ascii="Arial" w:hAnsi="Arial" w:cs="Arial"/>
          <w:sz w:val="24"/>
          <w:szCs w:val="24"/>
        </w:rPr>
      </w:pPr>
    </w:p>
    <w:p w:rsidRPr="00ED2A81" w:rsidR="00ED2A81" w:rsidP="000633E9" w:rsidRDefault="00ED2A81" w14:paraId="0C5C0B41" w14:textId="0E12BF8E">
      <w:pPr>
        <w:spacing w:after="0" w:line="360" w:lineRule="auto"/>
        <w:jc w:val="both"/>
        <w:rPr>
          <w:rFonts w:ascii="Arial" w:hAnsi="Arial" w:cs="Arial"/>
          <w:sz w:val="24"/>
          <w:szCs w:val="24"/>
        </w:rPr>
      </w:pPr>
      <w:r w:rsidRPr="00ED2A81">
        <w:rPr>
          <w:rFonts w:ascii="Arial" w:hAnsi="Arial" w:cs="Arial"/>
          <w:sz w:val="24"/>
          <w:szCs w:val="24"/>
        </w:rPr>
        <w:t>Grupo de Evaluación y Modificación a Títulos Mineros (GEMT)</w:t>
      </w:r>
    </w:p>
    <w:p w:rsidRPr="00ED2A81" w:rsidR="00ED2A81" w:rsidP="000633E9" w:rsidRDefault="00ED2A81" w14:paraId="42287BC7" w14:textId="77777777">
      <w:pPr>
        <w:spacing w:after="0" w:line="360" w:lineRule="auto"/>
        <w:jc w:val="both"/>
        <w:rPr>
          <w:rFonts w:ascii="Arial" w:hAnsi="Arial" w:cs="Arial"/>
          <w:sz w:val="24"/>
          <w:szCs w:val="24"/>
        </w:rPr>
      </w:pPr>
      <w:r w:rsidRPr="00ED2A81">
        <w:rPr>
          <w:rFonts w:ascii="Arial" w:hAnsi="Arial" w:cs="Arial"/>
          <w:sz w:val="24"/>
          <w:szCs w:val="24"/>
        </w:rPr>
        <w:t>El GEMT es el área de la VCT encargada de garantizar la seguridad jurídica, actualización y trazabilidad de los títulos mineros vigentes en Colombia. Su gestión comprende la evaluación técnica y jurídica de solicitudes de cesión de derechos, cesión de área, devolución de área, cambio de modalidad, integraciones, prórrogas, subrogaciones, renuncias parciales, revocatorias directas, recursos de reposición y trámites de oficio.</w:t>
      </w:r>
    </w:p>
    <w:p w:rsidRPr="00ED2A81" w:rsidR="00ED2A81" w:rsidP="000633E9" w:rsidRDefault="00ED2A81" w14:paraId="26215FDB" w14:textId="77777777">
      <w:pPr>
        <w:spacing w:after="0" w:line="360" w:lineRule="auto"/>
        <w:jc w:val="both"/>
        <w:rPr>
          <w:rFonts w:ascii="Arial" w:hAnsi="Arial" w:cs="Arial"/>
          <w:sz w:val="24"/>
          <w:szCs w:val="24"/>
        </w:rPr>
      </w:pPr>
    </w:p>
    <w:p w:rsidRPr="00ED2A81" w:rsidR="00ED2A81" w:rsidP="000633E9" w:rsidRDefault="00ED2A81" w14:paraId="696710E0" w14:textId="77777777">
      <w:pPr>
        <w:spacing w:after="0" w:line="360" w:lineRule="auto"/>
        <w:jc w:val="both"/>
        <w:rPr>
          <w:rFonts w:ascii="Arial" w:hAnsi="Arial" w:cs="Arial"/>
          <w:sz w:val="24"/>
          <w:szCs w:val="24"/>
        </w:rPr>
      </w:pPr>
      <w:r w:rsidRPr="00ED2A81">
        <w:rPr>
          <w:rFonts w:ascii="Arial" w:hAnsi="Arial" w:cs="Arial"/>
          <w:sz w:val="24"/>
          <w:szCs w:val="24"/>
        </w:rPr>
        <w:t>Entre el 7 de agosto de 2022 y el 30 de abril de 2026, el GEMT profirió 3.208 resoluciones de fondo, consolidando adicionalmente 114 minutas u otrosí, para un total de 3.322 actuaciones administrativas. El año 2023 concentró el mayor volumen de actuaciones con 1.257 resoluciones (39,2 % del total), resultado explicado en gran medida por el proceso de reasunción de la delegación minera de Antioquia y la necesidad de gestionar el cúmulo de expedientes recibidos.</w:t>
      </w:r>
    </w:p>
    <w:p w:rsidRPr="00304B6A" w:rsidR="00304B6A" w:rsidP="00304B6A" w:rsidRDefault="00304B6A" w14:paraId="56003791" w14:textId="77777777">
      <w:pPr>
        <w:spacing w:after="0" w:line="360" w:lineRule="auto"/>
        <w:jc w:val="both"/>
      </w:pPr>
    </w:p>
    <w:p w:rsidRPr="00B9702D" w:rsidR="00304B6A" w:rsidP="00B9702D" w:rsidRDefault="00304B6A" w14:paraId="6160A504" w14:textId="7F595820">
      <w:pPr>
        <w:spacing w:after="0" w:line="360" w:lineRule="auto"/>
        <w:jc w:val="both"/>
        <w:rPr>
          <w:rFonts w:ascii="Arial" w:hAnsi="Arial" w:cs="Arial"/>
          <w:sz w:val="24"/>
          <w:szCs w:val="24"/>
        </w:rPr>
      </w:pPr>
      <w:r w:rsidRPr="00B9702D">
        <w:rPr>
          <w:rFonts w:ascii="Arial" w:hAnsi="Arial" w:cs="Arial"/>
          <w:sz w:val="24"/>
          <w:szCs w:val="24"/>
        </w:rPr>
        <w:t>Tabla</w:t>
      </w:r>
      <w:r w:rsidRPr="00B9702D" w:rsidR="00B9702D">
        <w:rPr>
          <w:rFonts w:ascii="Arial" w:hAnsi="Arial" w:cs="Arial"/>
          <w:sz w:val="24"/>
          <w:szCs w:val="24"/>
        </w:rPr>
        <w:t xml:space="preserve">: </w:t>
      </w:r>
      <w:r w:rsidRPr="00B9702D">
        <w:rPr>
          <w:rFonts w:ascii="Arial" w:hAnsi="Arial" w:cs="Arial"/>
          <w:sz w:val="24"/>
          <w:szCs w:val="24"/>
        </w:rPr>
        <w:t>Trámites de modificación a títulos mineros resueltos por el GEMT – agosto 2022 a abril 2026</w:t>
      </w:r>
    </w:p>
    <w:tbl>
      <w:tblPr>
        <w:tblW w:w="9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 w:type="dxa"/>
          <w:right w:w="10" w:type="dxa"/>
        </w:tblCellMar>
        <w:tblLook w:val="0000" w:firstRow="0" w:lastRow="0" w:firstColumn="0" w:lastColumn="0" w:noHBand="0" w:noVBand="0"/>
      </w:tblPr>
      <w:tblGrid>
        <w:gridCol w:w="3134"/>
        <w:gridCol w:w="1007"/>
        <w:gridCol w:w="1008"/>
        <w:gridCol w:w="1008"/>
        <w:gridCol w:w="1008"/>
        <w:gridCol w:w="1008"/>
        <w:gridCol w:w="1187"/>
      </w:tblGrid>
      <w:tr w:rsidRPr="00304B6A" w:rsidR="00304B6A" w:rsidTr="00535EAD" w14:paraId="442C704F" w14:textId="77777777">
        <w:tc>
          <w:tcPr>
            <w:tcW w:w="2800"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304B6A" w:rsidR="00304B6A" w:rsidP="00535EAD" w:rsidRDefault="00304B6A" w14:paraId="53A78782" w14:textId="77777777">
            <w:pPr>
              <w:spacing w:after="0" w:line="360" w:lineRule="auto"/>
              <w:jc w:val="center"/>
              <w:rPr>
                <w:rFonts w:ascii="Arial" w:hAnsi="Arial" w:cs="Arial"/>
              </w:rPr>
            </w:pPr>
            <w:r w:rsidRPr="00304B6A">
              <w:rPr>
                <w:rFonts w:ascii="Arial" w:hAnsi="Arial" w:eastAsia="Arial" w:cs="Arial"/>
                <w:b/>
                <w:bCs/>
                <w:color w:val="FFFFFF"/>
                <w:sz w:val="20"/>
                <w:szCs w:val="20"/>
              </w:rPr>
              <w:t>Tipo de trámite</w:t>
            </w:r>
          </w:p>
        </w:tc>
        <w:tc>
          <w:tcPr>
            <w:tcW w:w="900"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304B6A" w:rsidR="00304B6A" w:rsidP="00535EAD" w:rsidRDefault="00304B6A" w14:paraId="5D066622" w14:textId="77777777">
            <w:pPr>
              <w:spacing w:after="0" w:line="360" w:lineRule="auto"/>
              <w:jc w:val="center"/>
              <w:rPr>
                <w:rFonts w:ascii="Arial" w:hAnsi="Arial" w:cs="Arial"/>
              </w:rPr>
            </w:pPr>
            <w:r w:rsidRPr="00304B6A">
              <w:rPr>
                <w:rFonts w:ascii="Arial" w:hAnsi="Arial" w:eastAsia="Arial" w:cs="Arial"/>
                <w:b/>
                <w:bCs/>
                <w:color w:val="FFFFFF"/>
                <w:sz w:val="20"/>
                <w:szCs w:val="20"/>
              </w:rPr>
              <w:t>2022</w:t>
            </w:r>
          </w:p>
        </w:tc>
        <w:tc>
          <w:tcPr>
            <w:tcW w:w="900"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304B6A" w:rsidR="00304B6A" w:rsidP="00535EAD" w:rsidRDefault="00304B6A" w14:paraId="5989135F" w14:textId="77777777">
            <w:pPr>
              <w:spacing w:after="0" w:line="360" w:lineRule="auto"/>
              <w:jc w:val="center"/>
              <w:rPr>
                <w:rFonts w:ascii="Arial" w:hAnsi="Arial" w:cs="Arial"/>
              </w:rPr>
            </w:pPr>
            <w:r w:rsidRPr="00304B6A">
              <w:rPr>
                <w:rFonts w:ascii="Arial" w:hAnsi="Arial" w:eastAsia="Arial" w:cs="Arial"/>
                <w:b/>
                <w:bCs/>
                <w:color w:val="FFFFFF"/>
                <w:sz w:val="20"/>
                <w:szCs w:val="20"/>
              </w:rPr>
              <w:t>2023</w:t>
            </w:r>
          </w:p>
        </w:tc>
        <w:tc>
          <w:tcPr>
            <w:tcW w:w="900"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304B6A" w:rsidR="00304B6A" w:rsidP="00535EAD" w:rsidRDefault="00304B6A" w14:paraId="7AB9085D" w14:textId="77777777">
            <w:pPr>
              <w:spacing w:after="0" w:line="360" w:lineRule="auto"/>
              <w:jc w:val="center"/>
              <w:rPr>
                <w:rFonts w:ascii="Arial" w:hAnsi="Arial" w:cs="Arial"/>
              </w:rPr>
            </w:pPr>
            <w:r w:rsidRPr="00304B6A">
              <w:rPr>
                <w:rFonts w:ascii="Arial" w:hAnsi="Arial" w:eastAsia="Arial" w:cs="Arial"/>
                <w:b/>
                <w:bCs/>
                <w:color w:val="FFFFFF"/>
                <w:sz w:val="20"/>
                <w:szCs w:val="20"/>
              </w:rPr>
              <w:t>2024</w:t>
            </w:r>
          </w:p>
        </w:tc>
        <w:tc>
          <w:tcPr>
            <w:tcW w:w="900"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304B6A" w:rsidR="00304B6A" w:rsidP="00535EAD" w:rsidRDefault="00304B6A" w14:paraId="2782C45C" w14:textId="77777777">
            <w:pPr>
              <w:spacing w:after="0" w:line="360" w:lineRule="auto"/>
              <w:jc w:val="center"/>
              <w:rPr>
                <w:rFonts w:ascii="Arial" w:hAnsi="Arial" w:cs="Arial"/>
              </w:rPr>
            </w:pPr>
            <w:r w:rsidRPr="00304B6A">
              <w:rPr>
                <w:rFonts w:ascii="Arial" w:hAnsi="Arial" w:eastAsia="Arial" w:cs="Arial"/>
                <w:b/>
                <w:bCs/>
                <w:color w:val="FFFFFF"/>
                <w:sz w:val="20"/>
                <w:szCs w:val="20"/>
              </w:rPr>
              <w:t>2025</w:t>
            </w:r>
          </w:p>
        </w:tc>
        <w:tc>
          <w:tcPr>
            <w:tcW w:w="900"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304B6A" w:rsidR="00304B6A" w:rsidP="00535EAD" w:rsidRDefault="00304B6A" w14:paraId="5EB3B88A" w14:textId="77777777">
            <w:pPr>
              <w:spacing w:after="0" w:line="360" w:lineRule="auto"/>
              <w:jc w:val="center"/>
              <w:rPr>
                <w:rFonts w:ascii="Arial" w:hAnsi="Arial" w:cs="Arial"/>
              </w:rPr>
            </w:pPr>
            <w:r w:rsidRPr="00304B6A">
              <w:rPr>
                <w:rFonts w:ascii="Arial" w:hAnsi="Arial" w:eastAsia="Arial" w:cs="Arial"/>
                <w:b/>
                <w:bCs/>
                <w:color w:val="FFFFFF"/>
                <w:sz w:val="20"/>
                <w:szCs w:val="20"/>
              </w:rPr>
              <w:t>2026</w:t>
            </w:r>
          </w:p>
        </w:tc>
        <w:tc>
          <w:tcPr>
            <w:tcW w:w="1060"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304B6A" w:rsidR="00304B6A" w:rsidP="00535EAD" w:rsidRDefault="00304B6A" w14:paraId="2FBB6C09" w14:textId="77777777">
            <w:pPr>
              <w:spacing w:after="0" w:line="360" w:lineRule="auto"/>
              <w:jc w:val="center"/>
              <w:rPr>
                <w:rFonts w:ascii="Arial" w:hAnsi="Arial" w:cs="Arial"/>
              </w:rPr>
            </w:pPr>
            <w:r w:rsidRPr="00304B6A">
              <w:rPr>
                <w:rFonts w:ascii="Arial" w:hAnsi="Arial" w:eastAsia="Arial" w:cs="Arial"/>
                <w:b/>
                <w:bCs/>
                <w:color w:val="FFFFFF"/>
                <w:sz w:val="20"/>
                <w:szCs w:val="20"/>
              </w:rPr>
              <w:t>Total</w:t>
            </w:r>
          </w:p>
        </w:tc>
      </w:tr>
      <w:tr w:rsidRPr="00304B6A" w:rsidR="00304B6A" w:rsidTr="00535EAD" w14:paraId="1A9523EF" w14:textId="77777777">
        <w:tc>
          <w:tcPr>
            <w:tcW w:w="28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77DD54C5" w14:textId="77777777">
            <w:pPr>
              <w:spacing w:after="0" w:line="360" w:lineRule="auto"/>
              <w:rPr>
                <w:rFonts w:ascii="Arial" w:hAnsi="Arial" w:cs="Arial"/>
              </w:rPr>
            </w:pPr>
            <w:r w:rsidRPr="00304B6A">
              <w:rPr>
                <w:rFonts w:ascii="Arial" w:hAnsi="Arial" w:eastAsia="Arial" w:cs="Arial"/>
                <w:color w:val="222222"/>
                <w:sz w:val="20"/>
                <w:szCs w:val="20"/>
              </w:rPr>
              <w:t>Cambio de modalidad</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010A141D" w14:textId="77777777">
            <w:pPr>
              <w:spacing w:after="0" w:line="360" w:lineRule="auto"/>
              <w:jc w:val="center"/>
              <w:rPr>
                <w:rFonts w:ascii="Arial" w:hAnsi="Arial" w:cs="Arial"/>
              </w:rPr>
            </w:pPr>
            <w:r w:rsidRPr="00304B6A">
              <w:rPr>
                <w:rFonts w:ascii="Arial" w:hAnsi="Arial" w:eastAsia="Arial" w:cs="Arial"/>
                <w:color w:val="222222"/>
                <w:sz w:val="20"/>
                <w:szCs w:val="20"/>
              </w:rPr>
              <w:t>7</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7AB24A77" w14:textId="77777777">
            <w:pPr>
              <w:spacing w:after="0" w:line="360" w:lineRule="auto"/>
              <w:jc w:val="center"/>
              <w:rPr>
                <w:rFonts w:ascii="Arial" w:hAnsi="Arial" w:cs="Arial"/>
              </w:rPr>
            </w:pPr>
            <w:r w:rsidRPr="00304B6A">
              <w:rPr>
                <w:rFonts w:ascii="Arial" w:hAnsi="Arial" w:eastAsia="Arial" w:cs="Arial"/>
                <w:color w:val="222222"/>
                <w:sz w:val="20"/>
                <w:szCs w:val="20"/>
              </w:rPr>
              <w:t>2</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24DF9E56" w14:textId="77777777">
            <w:pPr>
              <w:spacing w:after="0" w:line="360" w:lineRule="auto"/>
              <w:jc w:val="center"/>
              <w:rPr>
                <w:rFonts w:ascii="Arial" w:hAnsi="Arial" w:cs="Arial"/>
              </w:rPr>
            </w:pPr>
            <w:r w:rsidRPr="00304B6A">
              <w:rPr>
                <w:rFonts w:ascii="Arial" w:hAnsi="Arial" w:eastAsia="Arial" w:cs="Arial"/>
                <w:color w:val="222222"/>
                <w:sz w:val="20"/>
                <w:szCs w:val="20"/>
              </w:rPr>
              <w:t>28</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31CA05DC" w14:textId="77777777">
            <w:pPr>
              <w:spacing w:after="0" w:line="360" w:lineRule="auto"/>
              <w:jc w:val="center"/>
              <w:rPr>
                <w:rFonts w:ascii="Arial" w:hAnsi="Arial" w:cs="Arial"/>
              </w:rPr>
            </w:pPr>
            <w:r w:rsidRPr="00304B6A">
              <w:rPr>
                <w:rFonts w:ascii="Arial" w:hAnsi="Arial" w:eastAsia="Arial" w:cs="Arial"/>
                <w:color w:val="222222"/>
                <w:sz w:val="20"/>
                <w:szCs w:val="20"/>
              </w:rPr>
              <w:t>7</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2E4FA0BD" w14:textId="77777777">
            <w:pPr>
              <w:spacing w:after="0" w:line="360" w:lineRule="auto"/>
              <w:jc w:val="center"/>
              <w:rPr>
                <w:rFonts w:ascii="Arial" w:hAnsi="Arial" w:cs="Arial"/>
              </w:rPr>
            </w:pPr>
            <w:r w:rsidRPr="00304B6A">
              <w:rPr>
                <w:rFonts w:ascii="Arial" w:hAnsi="Arial" w:eastAsia="Arial" w:cs="Arial"/>
                <w:color w:val="222222"/>
                <w:sz w:val="20"/>
                <w:szCs w:val="20"/>
              </w:rPr>
              <w:t>0</w:t>
            </w:r>
          </w:p>
        </w:tc>
        <w:tc>
          <w:tcPr>
            <w:tcW w:w="106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3FD64801" w14:textId="77777777">
            <w:pPr>
              <w:spacing w:after="0" w:line="360" w:lineRule="auto"/>
              <w:jc w:val="center"/>
              <w:rPr>
                <w:rFonts w:ascii="Arial" w:hAnsi="Arial" w:cs="Arial"/>
              </w:rPr>
            </w:pPr>
            <w:r w:rsidRPr="00304B6A">
              <w:rPr>
                <w:rFonts w:ascii="Arial" w:hAnsi="Arial" w:eastAsia="Arial" w:cs="Arial"/>
                <w:b/>
                <w:bCs/>
                <w:color w:val="222222"/>
                <w:sz w:val="20"/>
                <w:szCs w:val="20"/>
              </w:rPr>
              <w:t>44</w:t>
            </w:r>
          </w:p>
        </w:tc>
      </w:tr>
      <w:tr w:rsidRPr="00304B6A" w:rsidR="00304B6A" w:rsidTr="00535EAD" w14:paraId="5929C2A6" w14:textId="77777777">
        <w:tc>
          <w:tcPr>
            <w:tcW w:w="28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66904BEF" w14:textId="77777777">
            <w:pPr>
              <w:spacing w:after="0" w:line="360" w:lineRule="auto"/>
              <w:rPr>
                <w:rFonts w:ascii="Arial" w:hAnsi="Arial" w:cs="Arial"/>
              </w:rPr>
            </w:pPr>
            <w:r w:rsidRPr="00304B6A">
              <w:rPr>
                <w:rFonts w:ascii="Arial" w:hAnsi="Arial" w:eastAsia="Arial" w:cs="Arial"/>
                <w:color w:val="222222"/>
                <w:sz w:val="20"/>
                <w:szCs w:val="20"/>
              </w:rPr>
              <w:t>Cesión de área</w:t>
            </w:r>
          </w:p>
        </w:tc>
        <w:tc>
          <w:tcPr>
            <w:tcW w:w="9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48BDEDEF" w14:textId="77777777">
            <w:pPr>
              <w:spacing w:after="0" w:line="360" w:lineRule="auto"/>
              <w:jc w:val="center"/>
              <w:rPr>
                <w:rFonts w:ascii="Arial" w:hAnsi="Arial" w:cs="Arial"/>
              </w:rPr>
            </w:pPr>
            <w:r w:rsidRPr="00304B6A">
              <w:rPr>
                <w:rFonts w:ascii="Arial" w:hAnsi="Arial" w:eastAsia="Arial" w:cs="Arial"/>
                <w:color w:val="222222"/>
                <w:sz w:val="20"/>
                <w:szCs w:val="20"/>
              </w:rPr>
              <w:t>3</w:t>
            </w:r>
          </w:p>
        </w:tc>
        <w:tc>
          <w:tcPr>
            <w:tcW w:w="9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395DC90F" w14:textId="77777777">
            <w:pPr>
              <w:spacing w:after="0" w:line="360" w:lineRule="auto"/>
              <w:jc w:val="center"/>
              <w:rPr>
                <w:rFonts w:ascii="Arial" w:hAnsi="Arial" w:cs="Arial"/>
              </w:rPr>
            </w:pPr>
            <w:r w:rsidRPr="00304B6A">
              <w:rPr>
                <w:rFonts w:ascii="Arial" w:hAnsi="Arial" w:eastAsia="Arial" w:cs="Arial"/>
                <w:color w:val="222222"/>
                <w:sz w:val="20"/>
                <w:szCs w:val="20"/>
              </w:rPr>
              <w:t>18</w:t>
            </w:r>
          </w:p>
        </w:tc>
        <w:tc>
          <w:tcPr>
            <w:tcW w:w="9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5DF7191E" w14:textId="77777777">
            <w:pPr>
              <w:spacing w:after="0" w:line="360" w:lineRule="auto"/>
              <w:jc w:val="center"/>
              <w:rPr>
                <w:rFonts w:ascii="Arial" w:hAnsi="Arial" w:cs="Arial"/>
              </w:rPr>
            </w:pPr>
            <w:r w:rsidRPr="00304B6A">
              <w:rPr>
                <w:rFonts w:ascii="Arial" w:hAnsi="Arial" w:eastAsia="Arial" w:cs="Arial"/>
                <w:color w:val="222222"/>
                <w:sz w:val="20"/>
                <w:szCs w:val="20"/>
              </w:rPr>
              <w:t>36</w:t>
            </w:r>
          </w:p>
        </w:tc>
        <w:tc>
          <w:tcPr>
            <w:tcW w:w="9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6B8B777A" w14:textId="77777777">
            <w:pPr>
              <w:spacing w:after="0" w:line="360" w:lineRule="auto"/>
              <w:jc w:val="center"/>
              <w:rPr>
                <w:rFonts w:ascii="Arial" w:hAnsi="Arial" w:cs="Arial"/>
              </w:rPr>
            </w:pPr>
            <w:r w:rsidRPr="00304B6A">
              <w:rPr>
                <w:rFonts w:ascii="Arial" w:hAnsi="Arial" w:eastAsia="Arial" w:cs="Arial"/>
                <w:color w:val="222222"/>
                <w:sz w:val="20"/>
                <w:szCs w:val="20"/>
              </w:rPr>
              <w:t>26</w:t>
            </w:r>
          </w:p>
        </w:tc>
        <w:tc>
          <w:tcPr>
            <w:tcW w:w="9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60736C85" w14:textId="77777777">
            <w:pPr>
              <w:spacing w:after="0" w:line="360" w:lineRule="auto"/>
              <w:jc w:val="center"/>
              <w:rPr>
                <w:rFonts w:ascii="Arial" w:hAnsi="Arial" w:cs="Arial"/>
              </w:rPr>
            </w:pPr>
            <w:r w:rsidRPr="00304B6A">
              <w:rPr>
                <w:rFonts w:ascii="Arial" w:hAnsi="Arial" w:eastAsia="Arial" w:cs="Arial"/>
                <w:color w:val="222222"/>
                <w:sz w:val="20"/>
                <w:szCs w:val="20"/>
              </w:rPr>
              <w:t>0</w:t>
            </w:r>
          </w:p>
        </w:tc>
        <w:tc>
          <w:tcPr>
            <w:tcW w:w="106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4717050E" w14:textId="77777777">
            <w:pPr>
              <w:spacing w:after="0" w:line="360" w:lineRule="auto"/>
              <w:jc w:val="center"/>
              <w:rPr>
                <w:rFonts w:ascii="Arial" w:hAnsi="Arial" w:cs="Arial"/>
              </w:rPr>
            </w:pPr>
            <w:r w:rsidRPr="00304B6A">
              <w:rPr>
                <w:rFonts w:ascii="Arial" w:hAnsi="Arial" w:eastAsia="Arial" w:cs="Arial"/>
                <w:b/>
                <w:bCs/>
                <w:color w:val="222222"/>
                <w:sz w:val="20"/>
                <w:szCs w:val="20"/>
              </w:rPr>
              <w:t>83</w:t>
            </w:r>
          </w:p>
        </w:tc>
      </w:tr>
      <w:tr w:rsidRPr="00304B6A" w:rsidR="00304B6A" w:rsidTr="00535EAD" w14:paraId="5F1F1BCD" w14:textId="77777777">
        <w:tc>
          <w:tcPr>
            <w:tcW w:w="28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321D4EF8" w14:textId="77777777">
            <w:pPr>
              <w:spacing w:after="0" w:line="360" w:lineRule="auto"/>
              <w:rPr>
                <w:rFonts w:ascii="Arial" w:hAnsi="Arial" w:cs="Arial"/>
              </w:rPr>
            </w:pPr>
            <w:r w:rsidRPr="00304B6A">
              <w:rPr>
                <w:rFonts w:ascii="Arial" w:hAnsi="Arial" w:eastAsia="Arial" w:cs="Arial"/>
                <w:color w:val="222222"/>
                <w:sz w:val="20"/>
                <w:szCs w:val="20"/>
              </w:rPr>
              <w:t>Cesión de derechos</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296B52D1" w14:textId="77777777">
            <w:pPr>
              <w:spacing w:after="0" w:line="360" w:lineRule="auto"/>
              <w:jc w:val="center"/>
              <w:rPr>
                <w:rFonts w:ascii="Arial" w:hAnsi="Arial" w:cs="Arial"/>
              </w:rPr>
            </w:pPr>
            <w:r w:rsidRPr="00304B6A">
              <w:rPr>
                <w:rFonts w:ascii="Arial" w:hAnsi="Arial" w:eastAsia="Arial" w:cs="Arial"/>
                <w:color w:val="222222"/>
                <w:sz w:val="20"/>
                <w:szCs w:val="20"/>
              </w:rPr>
              <w:t>43</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1554E3C9" w14:textId="77777777">
            <w:pPr>
              <w:spacing w:after="0" w:line="360" w:lineRule="auto"/>
              <w:jc w:val="center"/>
              <w:rPr>
                <w:rFonts w:ascii="Arial" w:hAnsi="Arial" w:cs="Arial"/>
              </w:rPr>
            </w:pPr>
            <w:r w:rsidRPr="00304B6A">
              <w:rPr>
                <w:rFonts w:ascii="Arial" w:hAnsi="Arial" w:eastAsia="Arial" w:cs="Arial"/>
                <w:color w:val="222222"/>
                <w:sz w:val="20"/>
                <w:szCs w:val="20"/>
              </w:rPr>
              <w:t>411</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74B350E9" w14:textId="77777777">
            <w:pPr>
              <w:spacing w:after="0" w:line="360" w:lineRule="auto"/>
              <w:jc w:val="center"/>
              <w:rPr>
                <w:rFonts w:ascii="Arial" w:hAnsi="Arial" w:cs="Arial"/>
              </w:rPr>
            </w:pPr>
            <w:r w:rsidRPr="00304B6A">
              <w:rPr>
                <w:rFonts w:ascii="Arial" w:hAnsi="Arial" w:eastAsia="Arial" w:cs="Arial"/>
                <w:color w:val="222222"/>
                <w:sz w:val="20"/>
                <w:szCs w:val="20"/>
              </w:rPr>
              <w:t>361</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1E33F202" w14:textId="77777777">
            <w:pPr>
              <w:spacing w:after="0" w:line="360" w:lineRule="auto"/>
              <w:jc w:val="center"/>
              <w:rPr>
                <w:rFonts w:ascii="Arial" w:hAnsi="Arial" w:cs="Arial"/>
              </w:rPr>
            </w:pPr>
            <w:r w:rsidRPr="00304B6A">
              <w:rPr>
                <w:rFonts w:ascii="Arial" w:hAnsi="Arial" w:eastAsia="Arial" w:cs="Arial"/>
                <w:color w:val="222222"/>
                <w:sz w:val="20"/>
                <w:szCs w:val="20"/>
              </w:rPr>
              <w:t>184</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49D7F7D7" w14:textId="77777777">
            <w:pPr>
              <w:spacing w:after="0" w:line="360" w:lineRule="auto"/>
              <w:jc w:val="center"/>
              <w:rPr>
                <w:rFonts w:ascii="Arial" w:hAnsi="Arial" w:cs="Arial"/>
              </w:rPr>
            </w:pPr>
            <w:r w:rsidRPr="00304B6A">
              <w:rPr>
                <w:rFonts w:ascii="Arial" w:hAnsi="Arial" w:eastAsia="Arial" w:cs="Arial"/>
                <w:color w:val="222222"/>
                <w:sz w:val="20"/>
                <w:szCs w:val="20"/>
              </w:rPr>
              <w:t>84</w:t>
            </w:r>
          </w:p>
        </w:tc>
        <w:tc>
          <w:tcPr>
            <w:tcW w:w="106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7D4BC706" w14:textId="77777777">
            <w:pPr>
              <w:spacing w:after="0" w:line="360" w:lineRule="auto"/>
              <w:jc w:val="center"/>
              <w:rPr>
                <w:rFonts w:ascii="Arial" w:hAnsi="Arial" w:cs="Arial"/>
              </w:rPr>
            </w:pPr>
            <w:r w:rsidRPr="00304B6A">
              <w:rPr>
                <w:rFonts w:ascii="Arial" w:hAnsi="Arial" w:eastAsia="Arial" w:cs="Arial"/>
                <w:b/>
                <w:bCs/>
                <w:color w:val="222222"/>
                <w:sz w:val="20"/>
                <w:szCs w:val="20"/>
              </w:rPr>
              <w:t>1.083</w:t>
            </w:r>
          </w:p>
        </w:tc>
      </w:tr>
      <w:tr w:rsidRPr="00304B6A" w:rsidR="00304B6A" w:rsidTr="00535EAD" w14:paraId="6C391418" w14:textId="77777777">
        <w:tc>
          <w:tcPr>
            <w:tcW w:w="28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477A7398" w14:textId="77777777">
            <w:pPr>
              <w:spacing w:after="0" w:line="360" w:lineRule="auto"/>
              <w:rPr>
                <w:rFonts w:ascii="Arial" w:hAnsi="Arial" w:cs="Arial"/>
              </w:rPr>
            </w:pPr>
            <w:r w:rsidRPr="00304B6A">
              <w:rPr>
                <w:rFonts w:ascii="Arial" w:hAnsi="Arial" w:eastAsia="Arial" w:cs="Arial"/>
                <w:color w:val="222222"/>
                <w:sz w:val="20"/>
                <w:szCs w:val="20"/>
              </w:rPr>
              <w:t>Prórrogas</w:t>
            </w:r>
          </w:p>
        </w:tc>
        <w:tc>
          <w:tcPr>
            <w:tcW w:w="9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3FB16C2E" w14:textId="77777777">
            <w:pPr>
              <w:spacing w:after="0" w:line="360" w:lineRule="auto"/>
              <w:jc w:val="center"/>
              <w:rPr>
                <w:rFonts w:ascii="Arial" w:hAnsi="Arial" w:cs="Arial"/>
              </w:rPr>
            </w:pPr>
            <w:r w:rsidRPr="00304B6A">
              <w:rPr>
                <w:rFonts w:ascii="Arial" w:hAnsi="Arial" w:eastAsia="Arial" w:cs="Arial"/>
                <w:color w:val="222222"/>
                <w:sz w:val="20"/>
                <w:szCs w:val="20"/>
              </w:rPr>
              <w:t>6</w:t>
            </w:r>
          </w:p>
        </w:tc>
        <w:tc>
          <w:tcPr>
            <w:tcW w:w="9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148FF203" w14:textId="77777777">
            <w:pPr>
              <w:spacing w:after="0" w:line="360" w:lineRule="auto"/>
              <w:jc w:val="center"/>
              <w:rPr>
                <w:rFonts w:ascii="Arial" w:hAnsi="Arial" w:cs="Arial"/>
              </w:rPr>
            </w:pPr>
            <w:r w:rsidRPr="00304B6A">
              <w:rPr>
                <w:rFonts w:ascii="Arial" w:hAnsi="Arial" w:eastAsia="Arial" w:cs="Arial"/>
                <w:color w:val="222222"/>
                <w:sz w:val="20"/>
                <w:szCs w:val="20"/>
              </w:rPr>
              <w:t>31</w:t>
            </w:r>
          </w:p>
        </w:tc>
        <w:tc>
          <w:tcPr>
            <w:tcW w:w="9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714413A3" w14:textId="77777777">
            <w:pPr>
              <w:spacing w:after="0" w:line="360" w:lineRule="auto"/>
              <w:jc w:val="center"/>
              <w:rPr>
                <w:rFonts w:ascii="Arial" w:hAnsi="Arial" w:cs="Arial"/>
              </w:rPr>
            </w:pPr>
            <w:r w:rsidRPr="00304B6A">
              <w:rPr>
                <w:rFonts w:ascii="Arial" w:hAnsi="Arial" w:eastAsia="Arial" w:cs="Arial"/>
                <w:color w:val="222222"/>
                <w:sz w:val="20"/>
                <w:szCs w:val="20"/>
              </w:rPr>
              <w:t>61</w:t>
            </w:r>
          </w:p>
        </w:tc>
        <w:tc>
          <w:tcPr>
            <w:tcW w:w="9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5BB2370B" w14:textId="77777777">
            <w:pPr>
              <w:spacing w:after="0" w:line="360" w:lineRule="auto"/>
              <w:jc w:val="center"/>
              <w:rPr>
                <w:rFonts w:ascii="Arial" w:hAnsi="Arial" w:cs="Arial"/>
              </w:rPr>
            </w:pPr>
            <w:r w:rsidRPr="00304B6A">
              <w:rPr>
                <w:rFonts w:ascii="Arial" w:hAnsi="Arial" w:eastAsia="Arial" w:cs="Arial"/>
                <w:color w:val="222222"/>
                <w:sz w:val="20"/>
                <w:szCs w:val="20"/>
              </w:rPr>
              <w:t>17</w:t>
            </w:r>
          </w:p>
        </w:tc>
        <w:tc>
          <w:tcPr>
            <w:tcW w:w="9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5EF69150" w14:textId="77777777">
            <w:pPr>
              <w:spacing w:after="0" w:line="360" w:lineRule="auto"/>
              <w:jc w:val="center"/>
              <w:rPr>
                <w:rFonts w:ascii="Arial" w:hAnsi="Arial" w:cs="Arial"/>
              </w:rPr>
            </w:pPr>
            <w:r w:rsidRPr="00304B6A">
              <w:rPr>
                <w:rFonts w:ascii="Arial" w:hAnsi="Arial" w:eastAsia="Arial" w:cs="Arial"/>
                <w:color w:val="222222"/>
                <w:sz w:val="20"/>
                <w:szCs w:val="20"/>
              </w:rPr>
              <w:t>0</w:t>
            </w:r>
          </w:p>
        </w:tc>
        <w:tc>
          <w:tcPr>
            <w:tcW w:w="106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34318E9E" w14:textId="77777777">
            <w:pPr>
              <w:spacing w:after="0" w:line="360" w:lineRule="auto"/>
              <w:jc w:val="center"/>
              <w:rPr>
                <w:rFonts w:ascii="Arial" w:hAnsi="Arial" w:cs="Arial"/>
              </w:rPr>
            </w:pPr>
            <w:r w:rsidRPr="00304B6A">
              <w:rPr>
                <w:rFonts w:ascii="Arial" w:hAnsi="Arial" w:eastAsia="Arial" w:cs="Arial"/>
                <w:b/>
                <w:bCs/>
                <w:color w:val="222222"/>
                <w:sz w:val="20"/>
                <w:szCs w:val="20"/>
              </w:rPr>
              <w:t>115</w:t>
            </w:r>
          </w:p>
        </w:tc>
      </w:tr>
      <w:tr w:rsidRPr="00304B6A" w:rsidR="00304B6A" w:rsidTr="00535EAD" w14:paraId="301F1B65" w14:textId="77777777">
        <w:tc>
          <w:tcPr>
            <w:tcW w:w="28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64C4CE9C" w14:textId="77777777">
            <w:pPr>
              <w:spacing w:after="0" w:line="360" w:lineRule="auto"/>
              <w:rPr>
                <w:rFonts w:ascii="Arial" w:hAnsi="Arial" w:cs="Arial"/>
              </w:rPr>
            </w:pPr>
            <w:r w:rsidRPr="00304B6A">
              <w:rPr>
                <w:rFonts w:ascii="Arial" w:hAnsi="Arial" w:eastAsia="Arial" w:cs="Arial"/>
                <w:color w:val="222222"/>
                <w:sz w:val="20"/>
                <w:szCs w:val="20"/>
              </w:rPr>
              <w:t>Subrogaciones / derecho preferencia</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6D37141B" w14:textId="77777777">
            <w:pPr>
              <w:spacing w:after="0" w:line="360" w:lineRule="auto"/>
              <w:jc w:val="center"/>
              <w:rPr>
                <w:rFonts w:ascii="Arial" w:hAnsi="Arial" w:cs="Arial"/>
              </w:rPr>
            </w:pPr>
            <w:r w:rsidRPr="00304B6A">
              <w:rPr>
                <w:rFonts w:ascii="Arial" w:hAnsi="Arial" w:eastAsia="Arial" w:cs="Arial"/>
                <w:color w:val="222222"/>
                <w:sz w:val="20"/>
                <w:szCs w:val="20"/>
              </w:rPr>
              <w:t>7</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750B3D0D" w14:textId="77777777">
            <w:pPr>
              <w:spacing w:after="0" w:line="360" w:lineRule="auto"/>
              <w:jc w:val="center"/>
              <w:rPr>
                <w:rFonts w:ascii="Arial" w:hAnsi="Arial" w:cs="Arial"/>
              </w:rPr>
            </w:pPr>
            <w:r w:rsidRPr="00304B6A">
              <w:rPr>
                <w:rFonts w:ascii="Arial" w:hAnsi="Arial" w:eastAsia="Arial" w:cs="Arial"/>
                <w:color w:val="222222"/>
                <w:sz w:val="20"/>
                <w:szCs w:val="20"/>
              </w:rPr>
              <w:t>117</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4B3215A1" w14:textId="77777777">
            <w:pPr>
              <w:spacing w:after="0" w:line="360" w:lineRule="auto"/>
              <w:jc w:val="center"/>
              <w:rPr>
                <w:rFonts w:ascii="Arial" w:hAnsi="Arial" w:cs="Arial"/>
              </w:rPr>
            </w:pPr>
            <w:r w:rsidRPr="00304B6A">
              <w:rPr>
                <w:rFonts w:ascii="Arial" w:hAnsi="Arial" w:eastAsia="Arial" w:cs="Arial"/>
                <w:color w:val="222222"/>
                <w:sz w:val="20"/>
                <w:szCs w:val="20"/>
              </w:rPr>
              <w:t>112</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5B74AFB5" w14:textId="77777777">
            <w:pPr>
              <w:spacing w:after="0" w:line="360" w:lineRule="auto"/>
              <w:jc w:val="center"/>
              <w:rPr>
                <w:rFonts w:ascii="Arial" w:hAnsi="Arial" w:cs="Arial"/>
              </w:rPr>
            </w:pPr>
            <w:r w:rsidRPr="00304B6A">
              <w:rPr>
                <w:rFonts w:ascii="Arial" w:hAnsi="Arial" w:eastAsia="Arial" w:cs="Arial"/>
                <w:color w:val="222222"/>
                <w:sz w:val="20"/>
                <w:szCs w:val="20"/>
              </w:rPr>
              <w:t>56</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26859403" w14:textId="77777777">
            <w:pPr>
              <w:spacing w:after="0" w:line="360" w:lineRule="auto"/>
              <w:jc w:val="center"/>
              <w:rPr>
                <w:rFonts w:ascii="Arial" w:hAnsi="Arial" w:cs="Arial"/>
              </w:rPr>
            </w:pPr>
            <w:r w:rsidRPr="00304B6A">
              <w:rPr>
                <w:rFonts w:ascii="Arial" w:hAnsi="Arial" w:eastAsia="Arial" w:cs="Arial"/>
                <w:color w:val="222222"/>
                <w:sz w:val="20"/>
                <w:szCs w:val="20"/>
              </w:rPr>
              <w:t>4</w:t>
            </w:r>
          </w:p>
        </w:tc>
        <w:tc>
          <w:tcPr>
            <w:tcW w:w="106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6D8C0816" w14:textId="77777777">
            <w:pPr>
              <w:spacing w:after="0" w:line="360" w:lineRule="auto"/>
              <w:jc w:val="center"/>
              <w:rPr>
                <w:rFonts w:ascii="Arial" w:hAnsi="Arial" w:cs="Arial"/>
              </w:rPr>
            </w:pPr>
            <w:r w:rsidRPr="00304B6A">
              <w:rPr>
                <w:rFonts w:ascii="Arial" w:hAnsi="Arial" w:eastAsia="Arial" w:cs="Arial"/>
                <w:b/>
                <w:bCs/>
                <w:color w:val="222222"/>
                <w:sz w:val="20"/>
                <w:szCs w:val="20"/>
              </w:rPr>
              <w:t>296</w:t>
            </w:r>
          </w:p>
        </w:tc>
      </w:tr>
      <w:tr w:rsidRPr="00304B6A" w:rsidR="00304B6A" w:rsidTr="00535EAD" w14:paraId="3F9A804F" w14:textId="77777777">
        <w:tc>
          <w:tcPr>
            <w:tcW w:w="28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346ABEA5" w14:textId="77777777">
            <w:pPr>
              <w:spacing w:after="0" w:line="360" w:lineRule="auto"/>
              <w:rPr>
                <w:rFonts w:ascii="Arial" w:hAnsi="Arial" w:cs="Arial"/>
              </w:rPr>
            </w:pPr>
            <w:r w:rsidRPr="00304B6A">
              <w:rPr>
                <w:rFonts w:ascii="Arial" w:hAnsi="Arial" w:eastAsia="Arial" w:cs="Arial"/>
                <w:color w:val="222222"/>
                <w:sz w:val="20"/>
                <w:szCs w:val="20"/>
              </w:rPr>
              <w:t>Trámites de oficio</w:t>
            </w:r>
          </w:p>
        </w:tc>
        <w:tc>
          <w:tcPr>
            <w:tcW w:w="9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7E208852" w14:textId="77777777">
            <w:pPr>
              <w:spacing w:after="0" w:line="360" w:lineRule="auto"/>
              <w:jc w:val="center"/>
              <w:rPr>
                <w:rFonts w:ascii="Arial" w:hAnsi="Arial" w:cs="Arial"/>
              </w:rPr>
            </w:pPr>
            <w:r w:rsidRPr="00304B6A">
              <w:rPr>
                <w:rFonts w:ascii="Arial" w:hAnsi="Arial" w:eastAsia="Arial" w:cs="Arial"/>
                <w:color w:val="222222"/>
                <w:sz w:val="20"/>
                <w:szCs w:val="20"/>
              </w:rPr>
              <w:t>8</w:t>
            </w:r>
          </w:p>
        </w:tc>
        <w:tc>
          <w:tcPr>
            <w:tcW w:w="9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411A9D76" w14:textId="77777777">
            <w:pPr>
              <w:spacing w:after="0" w:line="360" w:lineRule="auto"/>
              <w:jc w:val="center"/>
              <w:rPr>
                <w:rFonts w:ascii="Arial" w:hAnsi="Arial" w:cs="Arial"/>
              </w:rPr>
            </w:pPr>
            <w:r w:rsidRPr="00304B6A">
              <w:rPr>
                <w:rFonts w:ascii="Arial" w:hAnsi="Arial" w:eastAsia="Arial" w:cs="Arial"/>
                <w:color w:val="222222"/>
                <w:sz w:val="20"/>
                <w:szCs w:val="20"/>
              </w:rPr>
              <w:t>393</w:t>
            </w:r>
          </w:p>
        </w:tc>
        <w:tc>
          <w:tcPr>
            <w:tcW w:w="9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35179275" w14:textId="77777777">
            <w:pPr>
              <w:spacing w:after="0" w:line="360" w:lineRule="auto"/>
              <w:jc w:val="center"/>
              <w:rPr>
                <w:rFonts w:ascii="Arial" w:hAnsi="Arial" w:cs="Arial"/>
              </w:rPr>
            </w:pPr>
            <w:r w:rsidRPr="00304B6A">
              <w:rPr>
                <w:rFonts w:ascii="Arial" w:hAnsi="Arial" w:eastAsia="Arial" w:cs="Arial"/>
                <w:color w:val="222222"/>
                <w:sz w:val="20"/>
                <w:szCs w:val="20"/>
              </w:rPr>
              <w:t>239</w:t>
            </w:r>
          </w:p>
        </w:tc>
        <w:tc>
          <w:tcPr>
            <w:tcW w:w="9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645A5D21" w14:textId="77777777">
            <w:pPr>
              <w:spacing w:after="0" w:line="360" w:lineRule="auto"/>
              <w:jc w:val="center"/>
              <w:rPr>
                <w:rFonts w:ascii="Arial" w:hAnsi="Arial" w:cs="Arial"/>
              </w:rPr>
            </w:pPr>
            <w:r w:rsidRPr="00304B6A">
              <w:rPr>
                <w:rFonts w:ascii="Arial" w:hAnsi="Arial" w:eastAsia="Arial" w:cs="Arial"/>
                <w:color w:val="222222"/>
                <w:sz w:val="20"/>
                <w:szCs w:val="20"/>
              </w:rPr>
              <w:t>98</w:t>
            </w:r>
          </w:p>
        </w:tc>
        <w:tc>
          <w:tcPr>
            <w:tcW w:w="9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79B3B7E4" w14:textId="77777777">
            <w:pPr>
              <w:spacing w:after="0" w:line="360" w:lineRule="auto"/>
              <w:jc w:val="center"/>
              <w:rPr>
                <w:rFonts w:ascii="Arial" w:hAnsi="Arial" w:cs="Arial"/>
              </w:rPr>
            </w:pPr>
            <w:r w:rsidRPr="00304B6A">
              <w:rPr>
                <w:rFonts w:ascii="Arial" w:hAnsi="Arial" w:eastAsia="Arial" w:cs="Arial"/>
                <w:color w:val="222222"/>
                <w:sz w:val="20"/>
                <w:szCs w:val="20"/>
              </w:rPr>
              <w:t>22</w:t>
            </w:r>
          </w:p>
        </w:tc>
        <w:tc>
          <w:tcPr>
            <w:tcW w:w="106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304B6A" w:rsidR="00304B6A" w:rsidP="00535EAD" w:rsidRDefault="00304B6A" w14:paraId="7EA29E29" w14:textId="77777777">
            <w:pPr>
              <w:spacing w:after="0" w:line="360" w:lineRule="auto"/>
              <w:jc w:val="center"/>
              <w:rPr>
                <w:rFonts w:ascii="Arial" w:hAnsi="Arial" w:cs="Arial"/>
              </w:rPr>
            </w:pPr>
            <w:r w:rsidRPr="00304B6A">
              <w:rPr>
                <w:rFonts w:ascii="Arial" w:hAnsi="Arial" w:eastAsia="Arial" w:cs="Arial"/>
                <w:b/>
                <w:bCs/>
                <w:color w:val="222222"/>
                <w:sz w:val="20"/>
                <w:szCs w:val="20"/>
              </w:rPr>
              <w:t>760</w:t>
            </w:r>
          </w:p>
        </w:tc>
      </w:tr>
      <w:tr w:rsidRPr="00304B6A" w:rsidR="00304B6A" w:rsidTr="00535EAD" w14:paraId="4D1E80EC" w14:textId="77777777">
        <w:tc>
          <w:tcPr>
            <w:tcW w:w="28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25392274" w14:textId="77777777">
            <w:pPr>
              <w:spacing w:after="0" w:line="360" w:lineRule="auto"/>
              <w:rPr>
                <w:rFonts w:ascii="Arial" w:hAnsi="Arial" w:cs="Arial"/>
              </w:rPr>
            </w:pPr>
            <w:r w:rsidRPr="00304B6A">
              <w:rPr>
                <w:rFonts w:ascii="Arial" w:hAnsi="Arial" w:eastAsia="Arial" w:cs="Arial"/>
                <w:color w:val="222222"/>
                <w:sz w:val="20"/>
                <w:szCs w:val="20"/>
              </w:rPr>
              <w:t>Otros trámites</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1BEB881F" w14:textId="77777777">
            <w:pPr>
              <w:spacing w:after="0" w:line="360" w:lineRule="auto"/>
              <w:jc w:val="center"/>
              <w:rPr>
                <w:rFonts w:ascii="Arial" w:hAnsi="Arial" w:cs="Arial"/>
              </w:rPr>
            </w:pPr>
            <w:r w:rsidRPr="00304B6A">
              <w:rPr>
                <w:rFonts w:ascii="Arial" w:hAnsi="Arial" w:eastAsia="Arial" w:cs="Arial"/>
                <w:color w:val="222222"/>
                <w:sz w:val="20"/>
                <w:szCs w:val="20"/>
              </w:rPr>
              <w:t>40</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35D1C7C8" w14:textId="77777777">
            <w:pPr>
              <w:spacing w:after="0" w:line="360" w:lineRule="auto"/>
              <w:jc w:val="center"/>
              <w:rPr>
                <w:rFonts w:ascii="Arial" w:hAnsi="Arial" w:cs="Arial"/>
              </w:rPr>
            </w:pPr>
            <w:r w:rsidRPr="00304B6A">
              <w:rPr>
                <w:rFonts w:ascii="Arial" w:hAnsi="Arial" w:eastAsia="Arial" w:cs="Arial"/>
                <w:color w:val="222222"/>
                <w:sz w:val="20"/>
                <w:szCs w:val="20"/>
              </w:rPr>
              <w:t>285</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4BEA182D" w14:textId="77777777">
            <w:pPr>
              <w:spacing w:after="0" w:line="360" w:lineRule="auto"/>
              <w:jc w:val="center"/>
              <w:rPr>
                <w:rFonts w:ascii="Arial" w:hAnsi="Arial" w:cs="Arial"/>
              </w:rPr>
            </w:pPr>
            <w:r w:rsidRPr="00304B6A">
              <w:rPr>
                <w:rFonts w:ascii="Arial" w:hAnsi="Arial" w:eastAsia="Arial" w:cs="Arial"/>
                <w:color w:val="222222"/>
                <w:sz w:val="20"/>
                <w:szCs w:val="20"/>
              </w:rPr>
              <w:t>209</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6EAE4BFD" w14:textId="77777777">
            <w:pPr>
              <w:spacing w:after="0" w:line="360" w:lineRule="auto"/>
              <w:jc w:val="center"/>
              <w:rPr>
                <w:rFonts w:ascii="Arial" w:hAnsi="Arial" w:cs="Arial"/>
              </w:rPr>
            </w:pPr>
            <w:r w:rsidRPr="00304B6A">
              <w:rPr>
                <w:rFonts w:ascii="Arial" w:hAnsi="Arial" w:eastAsia="Arial" w:cs="Arial"/>
                <w:color w:val="222222"/>
                <w:sz w:val="20"/>
                <w:szCs w:val="20"/>
              </w:rPr>
              <w:t>247</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2FA61A5A" w14:textId="77777777">
            <w:pPr>
              <w:spacing w:after="0" w:line="360" w:lineRule="auto"/>
              <w:jc w:val="center"/>
              <w:rPr>
                <w:rFonts w:ascii="Arial" w:hAnsi="Arial" w:cs="Arial"/>
              </w:rPr>
            </w:pPr>
            <w:r w:rsidRPr="00304B6A">
              <w:rPr>
                <w:rFonts w:ascii="Arial" w:hAnsi="Arial" w:eastAsia="Arial" w:cs="Arial"/>
                <w:color w:val="222222"/>
                <w:sz w:val="20"/>
                <w:szCs w:val="20"/>
              </w:rPr>
              <w:t>56</w:t>
            </w:r>
          </w:p>
        </w:tc>
        <w:tc>
          <w:tcPr>
            <w:tcW w:w="106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124DC8D6" w14:textId="77777777">
            <w:pPr>
              <w:spacing w:after="0" w:line="360" w:lineRule="auto"/>
              <w:jc w:val="center"/>
              <w:rPr>
                <w:rFonts w:ascii="Arial" w:hAnsi="Arial" w:cs="Arial"/>
              </w:rPr>
            </w:pPr>
            <w:r w:rsidRPr="00304B6A">
              <w:rPr>
                <w:rFonts w:ascii="Arial" w:hAnsi="Arial" w:eastAsia="Arial" w:cs="Arial"/>
                <w:b/>
                <w:bCs/>
                <w:color w:val="222222"/>
                <w:sz w:val="20"/>
                <w:szCs w:val="20"/>
              </w:rPr>
              <w:t>837</w:t>
            </w:r>
          </w:p>
        </w:tc>
      </w:tr>
      <w:tr w:rsidRPr="00304B6A" w:rsidR="00304B6A" w:rsidTr="00535EAD" w14:paraId="623CC978" w14:textId="77777777">
        <w:tc>
          <w:tcPr>
            <w:tcW w:w="28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2644CD01" w14:textId="77777777">
            <w:pPr>
              <w:spacing w:after="0" w:line="360" w:lineRule="auto"/>
              <w:rPr>
                <w:rFonts w:ascii="Arial" w:hAnsi="Arial" w:cs="Arial"/>
              </w:rPr>
            </w:pPr>
            <w:r w:rsidRPr="00304B6A">
              <w:rPr>
                <w:rFonts w:ascii="Arial" w:hAnsi="Arial" w:eastAsia="Arial" w:cs="Arial"/>
                <w:b/>
                <w:bCs/>
                <w:color w:val="222222"/>
                <w:sz w:val="20"/>
                <w:szCs w:val="20"/>
              </w:rPr>
              <w:t>TOTAL GENERAL</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38796F16" w14:textId="77777777">
            <w:pPr>
              <w:spacing w:after="0" w:line="360" w:lineRule="auto"/>
              <w:jc w:val="center"/>
              <w:rPr>
                <w:rFonts w:ascii="Arial" w:hAnsi="Arial" w:cs="Arial"/>
              </w:rPr>
            </w:pPr>
            <w:r w:rsidRPr="00304B6A">
              <w:rPr>
                <w:rFonts w:ascii="Arial" w:hAnsi="Arial" w:eastAsia="Arial" w:cs="Arial"/>
                <w:b/>
                <w:bCs/>
                <w:color w:val="222222"/>
                <w:sz w:val="20"/>
                <w:szCs w:val="20"/>
              </w:rPr>
              <w:t>114</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25A78306" w14:textId="77777777">
            <w:pPr>
              <w:spacing w:after="0" w:line="360" w:lineRule="auto"/>
              <w:jc w:val="center"/>
              <w:rPr>
                <w:rFonts w:ascii="Arial" w:hAnsi="Arial" w:cs="Arial"/>
              </w:rPr>
            </w:pPr>
            <w:r w:rsidRPr="00304B6A">
              <w:rPr>
                <w:rFonts w:ascii="Arial" w:hAnsi="Arial" w:eastAsia="Arial" w:cs="Arial"/>
                <w:b/>
                <w:bCs/>
                <w:color w:val="222222"/>
                <w:sz w:val="20"/>
                <w:szCs w:val="20"/>
              </w:rPr>
              <w:t>1.257</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265A4377" w14:textId="77777777">
            <w:pPr>
              <w:spacing w:after="0" w:line="360" w:lineRule="auto"/>
              <w:jc w:val="center"/>
              <w:rPr>
                <w:rFonts w:ascii="Arial" w:hAnsi="Arial" w:cs="Arial"/>
              </w:rPr>
            </w:pPr>
            <w:r w:rsidRPr="00304B6A">
              <w:rPr>
                <w:rFonts w:ascii="Arial" w:hAnsi="Arial" w:eastAsia="Arial" w:cs="Arial"/>
                <w:b/>
                <w:bCs/>
                <w:color w:val="222222"/>
                <w:sz w:val="20"/>
                <w:szCs w:val="20"/>
              </w:rPr>
              <w:t>1.046</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6FDAEE3D" w14:textId="77777777">
            <w:pPr>
              <w:spacing w:after="0" w:line="360" w:lineRule="auto"/>
              <w:jc w:val="center"/>
              <w:rPr>
                <w:rFonts w:ascii="Arial" w:hAnsi="Arial" w:cs="Arial"/>
              </w:rPr>
            </w:pPr>
            <w:r w:rsidRPr="00304B6A">
              <w:rPr>
                <w:rFonts w:ascii="Arial" w:hAnsi="Arial" w:eastAsia="Arial" w:cs="Arial"/>
                <w:b/>
                <w:bCs/>
                <w:color w:val="222222"/>
                <w:sz w:val="20"/>
                <w:szCs w:val="20"/>
              </w:rPr>
              <w:t>625</w:t>
            </w:r>
          </w:p>
        </w:tc>
        <w:tc>
          <w:tcPr>
            <w:tcW w:w="9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3CF29B56" w14:textId="77777777">
            <w:pPr>
              <w:spacing w:after="0" w:line="360" w:lineRule="auto"/>
              <w:jc w:val="center"/>
              <w:rPr>
                <w:rFonts w:ascii="Arial" w:hAnsi="Arial" w:cs="Arial"/>
              </w:rPr>
            </w:pPr>
            <w:r w:rsidRPr="00304B6A">
              <w:rPr>
                <w:rFonts w:ascii="Arial" w:hAnsi="Arial" w:eastAsia="Arial" w:cs="Arial"/>
                <w:b/>
                <w:bCs/>
                <w:color w:val="222222"/>
                <w:sz w:val="20"/>
                <w:szCs w:val="20"/>
              </w:rPr>
              <w:t>166</w:t>
            </w:r>
          </w:p>
        </w:tc>
        <w:tc>
          <w:tcPr>
            <w:tcW w:w="106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304B6A" w:rsidR="00304B6A" w:rsidP="00535EAD" w:rsidRDefault="00304B6A" w14:paraId="423E11C7" w14:textId="77777777">
            <w:pPr>
              <w:spacing w:after="0" w:line="360" w:lineRule="auto"/>
              <w:jc w:val="center"/>
              <w:rPr>
                <w:rFonts w:ascii="Arial" w:hAnsi="Arial" w:cs="Arial"/>
              </w:rPr>
            </w:pPr>
            <w:r w:rsidRPr="00304B6A">
              <w:rPr>
                <w:rFonts w:ascii="Arial" w:hAnsi="Arial" w:eastAsia="Arial" w:cs="Arial"/>
                <w:b/>
                <w:bCs/>
                <w:color w:val="222222"/>
                <w:sz w:val="20"/>
                <w:szCs w:val="20"/>
              </w:rPr>
              <w:t>3.208</w:t>
            </w:r>
          </w:p>
        </w:tc>
      </w:tr>
    </w:tbl>
    <w:p w:rsidRPr="00304B6A" w:rsidR="00304B6A" w:rsidP="00304B6A" w:rsidRDefault="1B5BCF6C" w14:paraId="5109FA0D" w14:textId="77777777">
      <w:pPr>
        <w:spacing w:after="0" w:line="360" w:lineRule="auto"/>
      </w:pPr>
      <w:r w:rsidRPr="1B5BCF6C">
        <w:rPr>
          <w:rFonts w:ascii="Arial" w:hAnsi="Arial" w:eastAsia="Arial" w:cs="Arial"/>
          <w:color w:val="666666"/>
          <w:sz w:val="18"/>
          <w:szCs w:val="18"/>
        </w:rPr>
        <w:t>Fuente: Grupo de Trabajo de Evaluación y Modificación a Títulos Mineros – VCT/ANM (2026)</w:t>
      </w:r>
    </w:p>
    <w:p w:rsidR="1B5BCF6C" w:rsidP="1B5BCF6C" w:rsidRDefault="1B5BCF6C" w14:paraId="751F0968" w14:textId="4DCFF664">
      <w:pPr>
        <w:spacing w:after="0" w:line="360" w:lineRule="auto"/>
        <w:jc w:val="both"/>
        <w:rPr>
          <w:rFonts w:ascii="Arial" w:hAnsi="Arial" w:cs="Arial"/>
          <w:sz w:val="24"/>
          <w:szCs w:val="24"/>
        </w:rPr>
      </w:pPr>
    </w:p>
    <w:p w:rsidRPr="00ED2A81" w:rsidR="00ED2A81" w:rsidP="1B5BCF6C" w:rsidRDefault="1B5BCF6C" w14:paraId="2390FDC7" w14:textId="13385840">
      <w:pPr>
        <w:spacing w:after="0" w:line="360" w:lineRule="auto"/>
        <w:jc w:val="both"/>
        <w:rPr>
          <w:rFonts w:ascii="Arial" w:hAnsi="Arial" w:cs="Arial"/>
          <w:sz w:val="24"/>
          <w:szCs w:val="24"/>
        </w:rPr>
      </w:pPr>
      <w:r w:rsidRPr="1B5BCF6C">
        <w:rPr>
          <w:rFonts w:ascii="Arial" w:hAnsi="Arial" w:cs="Arial"/>
          <w:sz w:val="24"/>
          <w:szCs w:val="24"/>
        </w:rPr>
        <w:t>Los trámites de cesión de derechos (1.083 — 33,7 % del total) y los trámites de oficio (760 — 23,7 %) constituyeron las actuaciones más frecuentes, seguidas de las modificaciones en el Registro Minero Nacional (416 — 13 %) y las subrogaciones o derechos de preferencia por causa de muerte (296 — 9,2 %). Estos resultados reflejan la dinámica viva del mercado minero colombiano y la demanda permanente de actualización del catastro minero.</w:t>
      </w:r>
    </w:p>
    <w:p w:rsidRPr="00ED2A81" w:rsidR="00ED2A81" w:rsidP="000633E9" w:rsidRDefault="00ED2A81" w14:paraId="0C6481BB" w14:textId="77777777">
      <w:pPr>
        <w:spacing w:after="0" w:line="360" w:lineRule="auto"/>
        <w:jc w:val="both"/>
        <w:rPr>
          <w:rFonts w:ascii="Arial" w:hAnsi="Arial" w:cs="Arial"/>
          <w:sz w:val="24"/>
          <w:szCs w:val="24"/>
        </w:rPr>
      </w:pPr>
    </w:p>
    <w:p w:rsidRPr="00ED2A81" w:rsidR="00ED2A81" w:rsidP="000633E9" w:rsidRDefault="00ED2A81" w14:paraId="06D18C86" w14:textId="77777777">
      <w:pPr>
        <w:spacing w:after="0" w:line="360" w:lineRule="auto"/>
        <w:jc w:val="both"/>
        <w:rPr>
          <w:rFonts w:ascii="Arial" w:hAnsi="Arial" w:cs="Arial"/>
          <w:sz w:val="24"/>
          <w:szCs w:val="24"/>
        </w:rPr>
      </w:pPr>
      <w:r w:rsidRPr="00ED2A81">
        <w:rPr>
          <w:rFonts w:ascii="Arial" w:hAnsi="Arial" w:cs="Arial"/>
          <w:sz w:val="24"/>
          <w:szCs w:val="24"/>
        </w:rPr>
        <w:t>Cumplimiento de la Sentencia del Consejo de Estado – Ventanilla Minera</w:t>
      </w:r>
    </w:p>
    <w:p w:rsidRPr="00ED2A81" w:rsidR="00ED2A81" w:rsidP="000633E9" w:rsidRDefault="00ED2A81" w14:paraId="30089CE4" w14:textId="77777777">
      <w:pPr>
        <w:spacing w:after="0" w:line="360" w:lineRule="auto"/>
        <w:jc w:val="both"/>
        <w:rPr>
          <w:rFonts w:ascii="Arial" w:hAnsi="Arial" w:cs="Arial"/>
          <w:sz w:val="24"/>
          <w:szCs w:val="24"/>
        </w:rPr>
      </w:pPr>
      <w:r w:rsidRPr="00ED2A81">
        <w:rPr>
          <w:rFonts w:ascii="Arial" w:hAnsi="Arial" w:cs="Arial"/>
          <w:sz w:val="24"/>
          <w:szCs w:val="24"/>
        </w:rPr>
        <w:t>En acatamiento de la Sentencia del Consejo de Estado (radicado 25000234100020130245901 — Acción Popular), que ordenó exigir certificación ambiental previa para las solicitudes de titulación, la VCT adelantó una gestión masiva y sistemática durante 2023-2026. Se radicaron 3.280 solicitudes con certificación y se emitieron 78 autos de requerimiento masivo que cobijaron 5.047 propuestas adicionales, configurando un universo total de 7.550 actuaciones administrativas.</w:t>
      </w:r>
    </w:p>
    <w:p w:rsidRPr="00ED2A81" w:rsidR="00ED2A81" w:rsidP="000633E9" w:rsidRDefault="00ED2A81" w14:paraId="557790BF" w14:textId="77777777">
      <w:pPr>
        <w:spacing w:after="0" w:line="360" w:lineRule="auto"/>
        <w:jc w:val="both"/>
        <w:rPr>
          <w:rFonts w:ascii="Arial" w:hAnsi="Arial" w:cs="Arial"/>
          <w:sz w:val="24"/>
          <w:szCs w:val="24"/>
        </w:rPr>
      </w:pPr>
    </w:p>
    <w:p w:rsidRPr="00ED2A81" w:rsidR="00ED2A81" w:rsidP="000633E9" w:rsidRDefault="1B5BCF6C" w14:paraId="73A54CB6" w14:textId="3FC30B32">
      <w:pPr>
        <w:spacing w:after="0" w:line="360" w:lineRule="auto"/>
        <w:jc w:val="both"/>
      </w:pPr>
      <w:r w:rsidRPr="1B5BCF6C">
        <w:rPr>
          <w:rFonts w:ascii="Arial" w:hAnsi="Arial" w:cs="Arial"/>
          <w:sz w:val="24"/>
          <w:szCs w:val="24"/>
        </w:rPr>
        <w:t xml:space="preserve">De las 4.796 certificaciones ambientales radicadas, se evaluaron 4.450 (92,8 % de avance), con los siguientes resultados: 61 % (2.715) con viabilidad ambiental confirmada; 7 % (313) con incompatibilidad ambiental declarada; 32 % (1.422) sin certeza suficiente para determinar compatibilidad; y 7 % (352) pendientes de evaluación. Esta gestión garantizó la coherencia entre el aprovechamiento </w:t>
      </w:r>
      <w:r w:rsidRPr="1B5BCF6C">
        <w:rPr>
          <w:rFonts w:ascii="Arial" w:hAnsi="Arial" w:cs="Arial"/>
          <w:sz w:val="24"/>
          <w:szCs w:val="24"/>
        </w:rPr>
        <w:t>minero y la protección de ecosistemas estratégicos, articulando la actividad de la VCT con los principios de sostenibilidad ambiental del PND.</w:t>
      </w:r>
    </w:p>
    <w:p w:rsidR="1B5BCF6C" w:rsidP="1B5BCF6C" w:rsidRDefault="1B5BCF6C" w14:paraId="755700AE" w14:textId="02A4F583">
      <w:pPr>
        <w:spacing w:after="0" w:line="360" w:lineRule="auto"/>
        <w:jc w:val="both"/>
        <w:rPr>
          <w:rFonts w:ascii="Arial" w:hAnsi="Arial" w:cs="Arial"/>
          <w:sz w:val="24"/>
          <w:szCs w:val="24"/>
        </w:rPr>
      </w:pPr>
    </w:p>
    <w:p w:rsidR="00ED2A81" w:rsidP="000633E9" w:rsidRDefault="00ED2A81" w14:paraId="277CD090" w14:textId="4AD07CAB">
      <w:pPr>
        <w:spacing w:after="0" w:line="360" w:lineRule="auto"/>
        <w:jc w:val="both"/>
        <w:rPr>
          <w:rFonts w:ascii="Arial" w:hAnsi="Arial" w:cs="Arial"/>
          <w:sz w:val="24"/>
          <w:szCs w:val="24"/>
        </w:rPr>
      </w:pPr>
      <w:r w:rsidRPr="00ED2A81">
        <w:rPr>
          <w:rFonts w:ascii="Arial" w:hAnsi="Arial" w:cs="Arial"/>
          <w:sz w:val="24"/>
          <w:szCs w:val="24"/>
        </w:rPr>
        <w:t>Procedimiento de Audiencia Pública Minera</w:t>
      </w:r>
    </w:p>
    <w:p w:rsidRPr="00ED2A81" w:rsidR="00B9702D" w:rsidP="000633E9" w:rsidRDefault="00B9702D" w14:paraId="3B4B7B79" w14:textId="77777777">
      <w:pPr>
        <w:spacing w:after="0" w:line="360" w:lineRule="auto"/>
        <w:jc w:val="both"/>
        <w:rPr>
          <w:rFonts w:ascii="Arial" w:hAnsi="Arial" w:cs="Arial"/>
          <w:sz w:val="24"/>
          <w:szCs w:val="24"/>
        </w:rPr>
      </w:pPr>
    </w:p>
    <w:p w:rsidRPr="00ED2A81" w:rsidR="00ED2A81" w:rsidP="000633E9" w:rsidRDefault="00ED2A81" w14:paraId="7A59F442" w14:textId="77777777">
      <w:pPr>
        <w:spacing w:after="0" w:line="360" w:lineRule="auto"/>
        <w:jc w:val="both"/>
        <w:rPr>
          <w:rFonts w:ascii="Arial" w:hAnsi="Arial" w:cs="Arial"/>
          <w:sz w:val="24"/>
          <w:szCs w:val="24"/>
        </w:rPr>
      </w:pPr>
      <w:r w:rsidRPr="00ED2A81">
        <w:rPr>
          <w:rFonts w:ascii="Arial" w:hAnsi="Arial" w:cs="Arial"/>
          <w:sz w:val="24"/>
          <w:szCs w:val="24"/>
        </w:rPr>
        <w:t>La implementación del procedimiento de APM, fortalecido mediante la Resolución 1099 de 2023 (modificada por la Resolución 558 de 2024 y actualizada por la Resolución 1242 de 2026), transformó estructuralmente el modelo de gobernanza minera en Colombia. Este procedimiento, en cumplimiento de la Sentencia SU-095 de 2018 y la Circular 6 de 2023 de la Procuraduría General, garantiza la participación efectiva de las comunidades, los entes territoriales y los proponentes antes del otorgamiento de cualquier título minero.</w:t>
      </w:r>
    </w:p>
    <w:p w:rsidR="00ED2A81" w:rsidP="000633E9" w:rsidRDefault="00ED2A81" w14:paraId="57F76B91" w14:textId="4070F687">
      <w:pPr>
        <w:spacing w:after="0" w:line="360" w:lineRule="auto"/>
        <w:jc w:val="both"/>
        <w:rPr>
          <w:rFonts w:ascii="Arial" w:hAnsi="Arial" w:cs="Arial"/>
          <w:sz w:val="24"/>
          <w:szCs w:val="24"/>
        </w:rPr>
      </w:pPr>
    </w:p>
    <w:p w:rsidRPr="00B9702D" w:rsidR="008D12F9" w:rsidP="00B9702D" w:rsidRDefault="008D12F9" w14:paraId="23214D78" w14:textId="7B49E870">
      <w:pPr>
        <w:spacing w:after="0" w:line="360" w:lineRule="auto"/>
        <w:jc w:val="both"/>
        <w:rPr>
          <w:rFonts w:ascii="Arial" w:hAnsi="Arial" w:cs="Arial"/>
          <w:sz w:val="24"/>
          <w:szCs w:val="24"/>
        </w:rPr>
      </w:pPr>
      <w:r w:rsidRPr="00B9702D">
        <w:rPr>
          <w:rFonts w:ascii="Arial" w:hAnsi="Arial" w:cs="Arial"/>
          <w:sz w:val="24"/>
          <w:szCs w:val="24"/>
        </w:rPr>
        <w:t>Tabla</w:t>
      </w:r>
      <w:r w:rsidR="00B9702D">
        <w:rPr>
          <w:rFonts w:ascii="Arial" w:hAnsi="Arial" w:cs="Arial"/>
          <w:sz w:val="24"/>
          <w:szCs w:val="24"/>
        </w:rPr>
        <w:t xml:space="preserve">: </w:t>
      </w:r>
      <w:r w:rsidRPr="00B9702D">
        <w:rPr>
          <w:rFonts w:ascii="Arial" w:hAnsi="Arial" w:cs="Arial"/>
          <w:sz w:val="24"/>
          <w:szCs w:val="24"/>
        </w:rPr>
        <w:t>Actividades de Audiencia Pública Minera – 2024 a abril 2026</w:t>
      </w:r>
    </w:p>
    <w:tbl>
      <w:tblPr>
        <w:tblW w:w="85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 w:type="dxa"/>
          <w:right w:w="10" w:type="dxa"/>
        </w:tblCellMar>
        <w:tblLook w:val="0000" w:firstRow="0" w:lastRow="0" w:firstColumn="0" w:lastColumn="0" w:noHBand="0" w:noVBand="0"/>
      </w:tblPr>
      <w:tblGrid>
        <w:gridCol w:w="2851"/>
        <w:gridCol w:w="1417"/>
        <w:gridCol w:w="1410"/>
        <w:gridCol w:w="1410"/>
        <w:gridCol w:w="1417"/>
      </w:tblGrid>
      <w:tr w:rsidRPr="008D12F9" w:rsidR="008D12F9" w:rsidTr="00535EAD" w14:paraId="32E6B6BB" w14:textId="77777777">
        <w:tc>
          <w:tcPr>
            <w:tcW w:w="3500"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8D12F9" w:rsidR="008D12F9" w:rsidP="00535EAD" w:rsidRDefault="008D12F9" w14:paraId="4FA5B33C" w14:textId="77777777">
            <w:pPr>
              <w:spacing w:after="0" w:line="360" w:lineRule="auto"/>
              <w:jc w:val="center"/>
            </w:pPr>
            <w:r w:rsidRPr="008D12F9">
              <w:rPr>
                <w:rFonts w:ascii="Arial" w:hAnsi="Arial" w:eastAsia="Arial" w:cs="Arial"/>
                <w:b/>
                <w:bCs/>
                <w:color w:val="FFFFFF"/>
                <w:sz w:val="20"/>
                <w:szCs w:val="20"/>
              </w:rPr>
              <w:t>Actividad</w:t>
            </w:r>
          </w:p>
        </w:tc>
        <w:tc>
          <w:tcPr>
            <w:tcW w:w="1715"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8D12F9" w:rsidR="008D12F9" w:rsidP="00535EAD" w:rsidRDefault="008D12F9" w14:paraId="22D9D8F2" w14:textId="77777777">
            <w:pPr>
              <w:spacing w:after="0" w:line="360" w:lineRule="auto"/>
              <w:jc w:val="center"/>
            </w:pPr>
            <w:r w:rsidRPr="008D12F9">
              <w:rPr>
                <w:rFonts w:ascii="Arial" w:hAnsi="Arial" w:eastAsia="Arial" w:cs="Arial"/>
                <w:b/>
                <w:bCs/>
                <w:color w:val="FFFFFF"/>
                <w:sz w:val="20"/>
                <w:szCs w:val="20"/>
              </w:rPr>
              <w:t>2023*</w:t>
            </w:r>
          </w:p>
        </w:tc>
        <w:tc>
          <w:tcPr>
            <w:tcW w:w="1715"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8D12F9" w:rsidR="008D12F9" w:rsidP="00535EAD" w:rsidRDefault="008D12F9" w14:paraId="1A646EB8" w14:textId="77777777">
            <w:pPr>
              <w:spacing w:after="0" w:line="360" w:lineRule="auto"/>
              <w:jc w:val="center"/>
            </w:pPr>
            <w:r w:rsidRPr="008D12F9">
              <w:rPr>
                <w:rFonts w:ascii="Arial" w:hAnsi="Arial" w:eastAsia="Arial" w:cs="Arial"/>
                <w:b/>
                <w:bCs/>
                <w:color w:val="FFFFFF"/>
                <w:sz w:val="20"/>
                <w:szCs w:val="20"/>
              </w:rPr>
              <w:t>2024</w:t>
            </w:r>
          </w:p>
        </w:tc>
        <w:tc>
          <w:tcPr>
            <w:tcW w:w="1715"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8D12F9" w:rsidR="008D12F9" w:rsidP="00535EAD" w:rsidRDefault="008D12F9" w14:paraId="19F8422B" w14:textId="77777777">
            <w:pPr>
              <w:spacing w:after="0" w:line="360" w:lineRule="auto"/>
              <w:jc w:val="center"/>
            </w:pPr>
            <w:r w:rsidRPr="008D12F9">
              <w:rPr>
                <w:rFonts w:ascii="Arial" w:hAnsi="Arial" w:eastAsia="Arial" w:cs="Arial"/>
                <w:b/>
                <w:bCs/>
                <w:color w:val="FFFFFF"/>
                <w:sz w:val="20"/>
                <w:szCs w:val="20"/>
              </w:rPr>
              <w:t>2025</w:t>
            </w:r>
          </w:p>
        </w:tc>
        <w:tc>
          <w:tcPr>
            <w:tcW w:w="1715"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8D12F9" w:rsidR="008D12F9" w:rsidP="00535EAD" w:rsidRDefault="008D12F9" w14:paraId="640F1D5F" w14:textId="77777777">
            <w:pPr>
              <w:spacing w:after="0" w:line="360" w:lineRule="auto"/>
              <w:jc w:val="center"/>
            </w:pPr>
            <w:r w:rsidRPr="008D12F9">
              <w:rPr>
                <w:rFonts w:ascii="Arial" w:hAnsi="Arial" w:eastAsia="Arial" w:cs="Arial"/>
                <w:b/>
                <w:bCs/>
                <w:color w:val="FFFFFF"/>
                <w:sz w:val="20"/>
                <w:szCs w:val="20"/>
              </w:rPr>
              <w:t>2026 (ene–may)</w:t>
            </w:r>
          </w:p>
        </w:tc>
      </w:tr>
      <w:tr w:rsidRPr="008D12F9" w:rsidR="008D12F9" w:rsidTr="00535EAD" w14:paraId="08DDE83B" w14:textId="77777777">
        <w:tc>
          <w:tcPr>
            <w:tcW w:w="35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8D12F9" w:rsidR="008D12F9" w:rsidP="00535EAD" w:rsidRDefault="008D12F9" w14:paraId="57FCE904" w14:textId="77777777">
            <w:pPr>
              <w:spacing w:after="0" w:line="360" w:lineRule="auto"/>
            </w:pPr>
            <w:r w:rsidRPr="008D12F9">
              <w:rPr>
                <w:rFonts w:ascii="Arial" w:hAnsi="Arial" w:eastAsia="Arial" w:cs="Arial"/>
                <w:color w:val="222222"/>
                <w:sz w:val="20"/>
                <w:szCs w:val="20"/>
              </w:rPr>
              <w:t>Coordinación y concurrencia con alcaldías</w:t>
            </w:r>
          </w:p>
        </w:tc>
        <w:tc>
          <w:tcPr>
            <w:tcW w:w="1715"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8D12F9" w:rsidR="008D12F9" w:rsidP="00535EAD" w:rsidRDefault="008D12F9" w14:paraId="1C842A6D" w14:textId="77777777">
            <w:pPr>
              <w:spacing w:after="0" w:line="360" w:lineRule="auto"/>
              <w:jc w:val="center"/>
            </w:pPr>
            <w:r w:rsidRPr="008D12F9">
              <w:rPr>
                <w:rFonts w:ascii="Arial" w:hAnsi="Arial" w:eastAsia="Arial" w:cs="Arial"/>
                <w:color w:val="222222"/>
                <w:sz w:val="20"/>
                <w:szCs w:val="20"/>
              </w:rPr>
              <w:t>—</w:t>
            </w:r>
          </w:p>
        </w:tc>
        <w:tc>
          <w:tcPr>
            <w:tcW w:w="1715"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8D12F9" w:rsidR="008D12F9" w:rsidP="00535EAD" w:rsidRDefault="008D12F9" w14:paraId="155C67A0" w14:textId="77777777">
            <w:pPr>
              <w:spacing w:after="0" w:line="360" w:lineRule="auto"/>
              <w:jc w:val="center"/>
            </w:pPr>
            <w:r w:rsidRPr="008D12F9">
              <w:rPr>
                <w:rFonts w:ascii="Arial" w:hAnsi="Arial" w:eastAsia="Arial" w:cs="Arial"/>
                <w:color w:val="222222"/>
                <w:sz w:val="20"/>
                <w:szCs w:val="20"/>
              </w:rPr>
              <w:t>49</w:t>
            </w:r>
          </w:p>
        </w:tc>
        <w:tc>
          <w:tcPr>
            <w:tcW w:w="1715"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8D12F9" w:rsidR="008D12F9" w:rsidP="00535EAD" w:rsidRDefault="008D12F9" w14:paraId="1500184E" w14:textId="77777777">
            <w:pPr>
              <w:spacing w:after="0" w:line="360" w:lineRule="auto"/>
              <w:jc w:val="center"/>
            </w:pPr>
            <w:r w:rsidRPr="008D12F9">
              <w:rPr>
                <w:rFonts w:ascii="Arial" w:hAnsi="Arial" w:eastAsia="Arial" w:cs="Arial"/>
                <w:color w:val="222222"/>
                <w:sz w:val="20"/>
                <w:szCs w:val="20"/>
              </w:rPr>
              <w:t>45</w:t>
            </w:r>
          </w:p>
        </w:tc>
        <w:tc>
          <w:tcPr>
            <w:tcW w:w="1715"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8D12F9" w:rsidR="008D12F9" w:rsidP="00535EAD" w:rsidRDefault="008D12F9" w14:paraId="3FB11E23" w14:textId="77777777">
            <w:pPr>
              <w:spacing w:after="0" w:line="360" w:lineRule="auto"/>
              <w:jc w:val="center"/>
            </w:pPr>
            <w:r w:rsidRPr="008D12F9">
              <w:rPr>
                <w:rFonts w:ascii="Arial" w:hAnsi="Arial" w:eastAsia="Arial" w:cs="Arial"/>
                <w:color w:val="222222"/>
                <w:sz w:val="20"/>
                <w:szCs w:val="20"/>
              </w:rPr>
              <w:t>10</w:t>
            </w:r>
          </w:p>
        </w:tc>
      </w:tr>
      <w:tr w:rsidRPr="008D12F9" w:rsidR="008D12F9" w:rsidTr="00535EAD" w14:paraId="09F29617" w14:textId="77777777">
        <w:tc>
          <w:tcPr>
            <w:tcW w:w="35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8D12F9" w:rsidR="008D12F9" w:rsidP="00535EAD" w:rsidRDefault="008D12F9" w14:paraId="4422C5CC" w14:textId="77777777">
            <w:pPr>
              <w:spacing w:after="0" w:line="360" w:lineRule="auto"/>
            </w:pPr>
            <w:r w:rsidRPr="008D12F9">
              <w:rPr>
                <w:rFonts w:ascii="Arial" w:hAnsi="Arial" w:eastAsia="Arial" w:cs="Arial"/>
                <w:color w:val="222222"/>
                <w:sz w:val="20"/>
                <w:szCs w:val="20"/>
              </w:rPr>
              <w:t>Espacios de diálogo con comunidades</w:t>
            </w:r>
          </w:p>
        </w:tc>
        <w:tc>
          <w:tcPr>
            <w:tcW w:w="1715"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8D12F9" w:rsidR="008D12F9" w:rsidP="00535EAD" w:rsidRDefault="008D12F9" w14:paraId="050AFCF4" w14:textId="77777777">
            <w:pPr>
              <w:spacing w:after="0" w:line="360" w:lineRule="auto"/>
              <w:jc w:val="center"/>
            </w:pPr>
            <w:r w:rsidRPr="008D12F9">
              <w:rPr>
                <w:rFonts w:ascii="Arial" w:hAnsi="Arial" w:eastAsia="Arial" w:cs="Arial"/>
                <w:color w:val="222222"/>
                <w:sz w:val="20"/>
                <w:szCs w:val="20"/>
              </w:rPr>
              <w:t>—</w:t>
            </w:r>
          </w:p>
        </w:tc>
        <w:tc>
          <w:tcPr>
            <w:tcW w:w="1715"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8D12F9" w:rsidR="008D12F9" w:rsidP="00535EAD" w:rsidRDefault="008D12F9" w14:paraId="1196C7F4" w14:textId="77777777">
            <w:pPr>
              <w:spacing w:after="0" w:line="360" w:lineRule="auto"/>
              <w:jc w:val="center"/>
            </w:pPr>
            <w:r w:rsidRPr="008D12F9">
              <w:rPr>
                <w:rFonts w:ascii="Arial" w:hAnsi="Arial" w:eastAsia="Arial" w:cs="Arial"/>
                <w:color w:val="222222"/>
                <w:sz w:val="20"/>
                <w:szCs w:val="20"/>
              </w:rPr>
              <w:t>321</w:t>
            </w:r>
          </w:p>
        </w:tc>
        <w:tc>
          <w:tcPr>
            <w:tcW w:w="1715"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8D12F9" w:rsidR="008D12F9" w:rsidP="00535EAD" w:rsidRDefault="008D12F9" w14:paraId="60818EAA" w14:textId="77777777">
            <w:pPr>
              <w:spacing w:after="0" w:line="360" w:lineRule="auto"/>
              <w:jc w:val="center"/>
            </w:pPr>
            <w:r w:rsidRPr="008D12F9">
              <w:rPr>
                <w:rFonts w:ascii="Arial" w:hAnsi="Arial" w:eastAsia="Arial" w:cs="Arial"/>
                <w:color w:val="222222"/>
                <w:sz w:val="20"/>
                <w:szCs w:val="20"/>
              </w:rPr>
              <w:t>533</w:t>
            </w:r>
          </w:p>
        </w:tc>
        <w:tc>
          <w:tcPr>
            <w:tcW w:w="1715"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8D12F9" w:rsidR="008D12F9" w:rsidP="00535EAD" w:rsidRDefault="008D12F9" w14:paraId="654B0458" w14:textId="77777777">
            <w:pPr>
              <w:spacing w:after="0" w:line="360" w:lineRule="auto"/>
              <w:jc w:val="center"/>
            </w:pPr>
            <w:r w:rsidRPr="008D12F9">
              <w:rPr>
                <w:rFonts w:ascii="Arial" w:hAnsi="Arial" w:eastAsia="Arial" w:cs="Arial"/>
                <w:color w:val="222222"/>
                <w:sz w:val="20"/>
                <w:szCs w:val="20"/>
              </w:rPr>
              <w:t>606</w:t>
            </w:r>
          </w:p>
        </w:tc>
      </w:tr>
      <w:tr w:rsidRPr="008D12F9" w:rsidR="008D12F9" w:rsidTr="00535EAD" w14:paraId="4187B381" w14:textId="77777777">
        <w:tc>
          <w:tcPr>
            <w:tcW w:w="35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8D12F9" w:rsidR="008D12F9" w:rsidP="00535EAD" w:rsidRDefault="008D12F9" w14:paraId="3A7495F8" w14:textId="77777777">
            <w:pPr>
              <w:spacing w:after="0" w:line="360" w:lineRule="auto"/>
            </w:pPr>
            <w:r w:rsidRPr="008D12F9">
              <w:rPr>
                <w:rFonts w:ascii="Arial" w:hAnsi="Arial" w:eastAsia="Arial" w:cs="Arial"/>
                <w:color w:val="222222"/>
                <w:sz w:val="20"/>
                <w:szCs w:val="20"/>
              </w:rPr>
              <w:t>Audiencias Públicas Mineras</w:t>
            </w:r>
          </w:p>
        </w:tc>
        <w:tc>
          <w:tcPr>
            <w:tcW w:w="1715"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8D12F9" w:rsidR="008D12F9" w:rsidP="00535EAD" w:rsidRDefault="008D12F9" w14:paraId="25AA2BFA" w14:textId="77777777">
            <w:pPr>
              <w:spacing w:after="0" w:line="360" w:lineRule="auto"/>
              <w:jc w:val="center"/>
            </w:pPr>
            <w:r w:rsidRPr="008D12F9">
              <w:rPr>
                <w:rFonts w:ascii="Arial" w:hAnsi="Arial" w:eastAsia="Arial" w:cs="Arial"/>
                <w:color w:val="222222"/>
                <w:sz w:val="20"/>
                <w:szCs w:val="20"/>
              </w:rPr>
              <w:t>—</w:t>
            </w:r>
          </w:p>
        </w:tc>
        <w:tc>
          <w:tcPr>
            <w:tcW w:w="1715"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8D12F9" w:rsidR="008D12F9" w:rsidP="00535EAD" w:rsidRDefault="008D12F9" w14:paraId="0C65EA58" w14:textId="77777777">
            <w:pPr>
              <w:spacing w:after="0" w:line="360" w:lineRule="auto"/>
              <w:jc w:val="center"/>
            </w:pPr>
            <w:r w:rsidRPr="008D12F9">
              <w:rPr>
                <w:rFonts w:ascii="Arial" w:hAnsi="Arial" w:eastAsia="Arial" w:cs="Arial"/>
                <w:color w:val="222222"/>
                <w:sz w:val="20"/>
                <w:szCs w:val="20"/>
              </w:rPr>
              <w:t>22</w:t>
            </w:r>
          </w:p>
        </w:tc>
        <w:tc>
          <w:tcPr>
            <w:tcW w:w="1715"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8D12F9" w:rsidR="008D12F9" w:rsidP="00535EAD" w:rsidRDefault="008D12F9" w14:paraId="3CDBE140" w14:textId="77777777">
            <w:pPr>
              <w:spacing w:after="0" w:line="360" w:lineRule="auto"/>
              <w:jc w:val="center"/>
            </w:pPr>
            <w:r w:rsidRPr="008D12F9">
              <w:rPr>
                <w:rFonts w:ascii="Arial" w:hAnsi="Arial" w:eastAsia="Arial" w:cs="Arial"/>
                <w:color w:val="222222"/>
                <w:sz w:val="20"/>
                <w:szCs w:val="20"/>
              </w:rPr>
              <w:t>37</w:t>
            </w:r>
          </w:p>
        </w:tc>
        <w:tc>
          <w:tcPr>
            <w:tcW w:w="1715"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8D12F9" w:rsidR="008D12F9" w:rsidP="00535EAD" w:rsidRDefault="008D12F9" w14:paraId="5A5D1F54" w14:textId="77777777">
            <w:pPr>
              <w:spacing w:after="0" w:line="360" w:lineRule="auto"/>
              <w:jc w:val="center"/>
            </w:pPr>
            <w:r w:rsidRPr="008D12F9">
              <w:rPr>
                <w:rFonts w:ascii="Arial" w:hAnsi="Arial" w:eastAsia="Arial" w:cs="Arial"/>
                <w:color w:val="222222"/>
                <w:sz w:val="20"/>
                <w:szCs w:val="20"/>
              </w:rPr>
              <w:t>3</w:t>
            </w:r>
          </w:p>
        </w:tc>
      </w:tr>
      <w:tr w:rsidRPr="008D12F9" w:rsidR="008D12F9" w:rsidTr="00535EAD" w14:paraId="58CAD039" w14:textId="77777777">
        <w:tc>
          <w:tcPr>
            <w:tcW w:w="35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8D12F9" w:rsidR="008D12F9" w:rsidP="00535EAD" w:rsidRDefault="008D12F9" w14:paraId="0DFE3B7A" w14:textId="77777777">
            <w:pPr>
              <w:spacing w:after="0" w:line="360" w:lineRule="auto"/>
            </w:pPr>
            <w:r w:rsidRPr="008D12F9">
              <w:rPr>
                <w:rFonts w:ascii="Arial" w:hAnsi="Arial" w:eastAsia="Arial" w:cs="Arial"/>
                <w:color w:val="222222"/>
                <w:sz w:val="20"/>
                <w:szCs w:val="20"/>
              </w:rPr>
              <w:t>Participantes en audiencias</w:t>
            </w:r>
          </w:p>
        </w:tc>
        <w:tc>
          <w:tcPr>
            <w:tcW w:w="1715"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8D12F9" w:rsidR="008D12F9" w:rsidP="00535EAD" w:rsidRDefault="008D12F9" w14:paraId="6D3C621A" w14:textId="77777777">
            <w:pPr>
              <w:spacing w:after="0" w:line="360" w:lineRule="auto"/>
              <w:jc w:val="center"/>
            </w:pPr>
            <w:r w:rsidRPr="008D12F9">
              <w:rPr>
                <w:rFonts w:ascii="Arial" w:hAnsi="Arial" w:eastAsia="Arial" w:cs="Arial"/>
                <w:color w:val="222222"/>
                <w:sz w:val="20"/>
                <w:szCs w:val="20"/>
              </w:rPr>
              <w:t>—</w:t>
            </w:r>
          </w:p>
        </w:tc>
        <w:tc>
          <w:tcPr>
            <w:tcW w:w="1715"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8D12F9" w:rsidR="008D12F9" w:rsidP="00535EAD" w:rsidRDefault="008D12F9" w14:paraId="408C74C9" w14:textId="77777777">
            <w:pPr>
              <w:spacing w:after="0" w:line="360" w:lineRule="auto"/>
              <w:jc w:val="center"/>
            </w:pPr>
            <w:r w:rsidRPr="008D12F9">
              <w:rPr>
                <w:rFonts w:ascii="Arial" w:hAnsi="Arial" w:eastAsia="Arial" w:cs="Arial"/>
                <w:color w:val="222222"/>
                <w:sz w:val="20"/>
                <w:szCs w:val="20"/>
              </w:rPr>
              <w:t>5.941</w:t>
            </w:r>
          </w:p>
        </w:tc>
        <w:tc>
          <w:tcPr>
            <w:tcW w:w="1715"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8D12F9" w:rsidR="008D12F9" w:rsidP="00535EAD" w:rsidRDefault="008D12F9" w14:paraId="676907E0" w14:textId="77777777">
            <w:pPr>
              <w:spacing w:after="0" w:line="360" w:lineRule="auto"/>
              <w:jc w:val="center"/>
            </w:pPr>
            <w:r w:rsidRPr="008D12F9">
              <w:rPr>
                <w:rFonts w:ascii="Arial" w:hAnsi="Arial" w:eastAsia="Arial" w:cs="Arial"/>
                <w:color w:val="222222"/>
                <w:sz w:val="20"/>
                <w:szCs w:val="20"/>
              </w:rPr>
              <w:t>2.995</w:t>
            </w:r>
          </w:p>
        </w:tc>
        <w:tc>
          <w:tcPr>
            <w:tcW w:w="1715"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8D12F9" w:rsidR="008D12F9" w:rsidP="00535EAD" w:rsidRDefault="008D12F9" w14:paraId="436019CE" w14:textId="77777777">
            <w:pPr>
              <w:spacing w:after="0" w:line="360" w:lineRule="auto"/>
              <w:jc w:val="center"/>
            </w:pPr>
            <w:r w:rsidRPr="008D12F9">
              <w:rPr>
                <w:rFonts w:ascii="Arial" w:hAnsi="Arial" w:eastAsia="Arial" w:cs="Arial"/>
                <w:color w:val="222222"/>
                <w:sz w:val="20"/>
                <w:szCs w:val="20"/>
              </w:rPr>
              <w:t>207</w:t>
            </w:r>
          </w:p>
        </w:tc>
      </w:tr>
    </w:tbl>
    <w:p w:rsidRPr="008D12F9" w:rsidR="008D12F9" w:rsidP="008D12F9" w:rsidRDefault="008D12F9" w14:paraId="77A2F31F" w14:textId="77777777">
      <w:pPr>
        <w:spacing w:after="0" w:line="360" w:lineRule="auto"/>
      </w:pPr>
      <w:r w:rsidRPr="008D12F9">
        <w:rPr>
          <w:rFonts w:ascii="Arial" w:hAnsi="Arial" w:eastAsia="Arial" w:cs="Arial"/>
          <w:color w:val="666666"/>
          <w:sz w:val="18"/>
          <w:szCs w:val="18"/>
        </w:rPr>
        <w:t>Fuente: Grupo de Trabajo Contratación Minera – Equipo APM/ANM (2026)</w:t>
      </w:r>
    </w:p>
    <w:p w:rsidR="008D12F9" w:rsidP="008D12F9" w:rsidRDefault="008D12F9" w14:paraId="4155D2FD" w14:textId="77777777">
      <w:pPr>
        <w:spacing w:after="0" w:line="360" w:lineRule="auto"/>
      </w:pPr>
    </w:p>
    <w:p w:rsidRPr="00ED2A81" w:rsidR="00ED2A81" w:rsidP="000633E9" w:rsidRDefault="00ED2A81" w14:paraId="2BB3408E" w14:textId="77777777">
      <w:pPr>
        <w:spacing w:after="0" w:line="360" w:lineRule="auto"/>
        <w:jc w:val="both"/>
        <w:rPr>
          <w:rFonts w:ascii="Arial" w:hAnsi="Arial" w:cs="Arial"/>
          <w:sz w:val="24"/>
          <w:szCs w:val="24"/>
        </w:rPr>
      </w:pPr>
      <w:r w:rsidRPr="00ED2A81">
        <w:rPr>
          <w:rFonts w:ascii="Arial" w:hAnsi="Arial" w:cs="Arial"/>
          <w:sz w:val="24"/>
          <w:szCs w:val="24"/>
        </w:rPr>
        <w:t xml:space="preserve">En total, durante el cuatrienio se realizaron 62 Audiencias Públicas Mineras con 9.143 participantes, 104 reuniones de coordinación y concurrencia con entes territoriales, y 1.460 espacios de diálogo con comunidades, proponentes e interesados. Los municipios que participaron incluyen Gachalá, Ubalá, Sotará, Santander de Quilichao, Socha, Sogamoso, Tierralta, Tasco, Gámeza, Planeta Rica, Cúcuta, Marmato, Condoto, Nóvita, entre más de 90 municipios de 15 departamentos del país. La tendencia creciente en los espacios de diálogo (321 en 2024, 533 en 2025 y 606 en solo los cuatro primeros meses de 2026) </w:t>
      </w:r>
      <w:r w:rsidRPr="00ED2A81">
        <w:rPr>
          <w:rFonts w:ascii="Arial" w:hAnsi="Arial" w:cs="Arial"/>
          <w:sz w:val="24"/>
          <w:szCs w:val="24"/>
        </w:rPr>
        <w:t>evidencia la consolidación y apropiación territorial del nuevo modelo participativo.</w:t>
      </w:r>
    </w:p>
    <w:p w:rsidRPr="00ED2A81" w:rsidR="00ED2A81" w:rsidP="000633E9" w:rsidRDefault="00ED2A81" w14:paraId="16C04867" w14:textId="77777777">
      <w:pPr>
        <w:spacing w:after="0" w:line="360" w:lineRule="auto"/>
        <w:jc w:val="both"/>
        <w:rPr>
          <w:rFonts w:ascii="Arial" w:hAnsi="Arial" w:cs="Arial"/>
          <w:sz w:val="24"/>
          <w:szCs w:val="24"/>
        </w:rPr>
      </w:pPr>
    </w:p>
    <w:p w:rsidRPr="00ED2A81" w:rsidR="00ED2A81" w:rsidP="000633E9" w:rsidRDefault="008D12F9" w14:paraId="69A64F76" w14:textId="5D327FAD">
      <w:pPr>
        <w:spacing w:after="0" w:line="360" w:lineRule="auto"/>
        <w:jc w:val="both"/>
        <w:rPr>
          <w:rFonts w:ascii="Arial" w:hAnsi="Arial" w:cs="Arial"/>
          <w:sz w:val="24"/>
          <w:szCs w:val="24"/>
        </w:rPr>
      </w:pPr>
      <w:r w:rsidRPr="00ED2A81">
        <w:rPr>
          <w:rFonts w:ascii="Arial" w:hAnsi="Arial" w:cs="Arial"/>
          <w:sz w:val="24"/>
          <w:szCs w:val="24"/>
        </w:rPr>
        <w:t>Avances en formalización minera y seguridad jurídica</w:t>
      </w:r>
      <w:r>
        <w:rPr>
          <w:rFonts w:ascii="Arial" w:hAnsi="Arial" w:cs="Arial"/>
          <w:sz w:val="24"/>
          <w:szCs w:val="24"/>
        </w:rPr>
        <w:t>:</w:t>
      </w:r>
    </w:p>
    <w:p w:rsidRPr="00ED2A81" w:rsidR="00ED2A81" w:rsidP="000633E9" w:rsidRDefault="00ED2A81" w14:paraId="2C435CFA" w14:textId="77777777">
      <w:pPr>
        <w:spacing w:after="0" w:line="360" w:lineRule="auto"/>
        <w:jc w:val="both"/>
        <w:rPr>
          <w:rFonts w:ascii="Arial" w:hAnsi="Arial" w:cs="Arial"/>
          <w:sz w:val="24"/>
          <w:szCs w:val="24"/>
        </w:rPr>
      </w:pPr>
    </w:p>
    <w:p w:rsidRPr="00ED2A81" w:rsidR="00ED2A81" w:rsidP="000633E9" w:rsidRDefault="00ED2A81" w14:paraId="2F52A702" w14:textId="77777777">
      <w:pPr>
        <w:spacing w:after="0" w:line="360" w:lineRule="auto"/>
        <w:jc w:val="both"/>
        <w:rPr>
          <w:rFonts w:ascii="Arial" w:hAnsi="Arial" w:cs="Arial"/>
          <w:sz w:val="24"/>
          <w:szCs w:val="24"/>
        </w:rPr>
      </w:pPr>
      <w:r w:rsidRPr="00ED2A81">
        <w:rPr>
          <w:rFonts w:ascii="Arial" w:hAnsi="Arial" w:cs="Arial"/>
          <w:sz w:val="24"/>
          <w:szCs w:val="24"/>
        </w:rPr>
        <w:t>Programa de formalización de minería tradicional</w:t>
      </w:r>
    </w:p>
    <w:p w:rsidRPr="00ED2A81" w:rsidR="00ED2A81" w:rsidP="000633E9" w:rsidRDefault="00ED2A81" w14:paraId="10DDB672" w14:textId="77777777">
      <w:pPr>
        <w:spacing w:after="0" w:line="360" w:lineRule="auto"/>
        <w:jc w:val="both"/>
        <w:rPr>
          <w:rFonts w:ascii="Arial" w:hAnsi="Arial" w:cs="Arial"/>
          <w:sz w:val="24"/>
          <w:szCs w:val="24"/>
        </w:rPr>
      </w:pPr>
      <w:r w:rsidRPr="00ED2A81">
        <w:rPr>
          <w:rFonts w:ascii="Arial" w:hAnsi="Arial" w:cs="Arial"/>
          <w:sz w:val="24"/>
          <w:szCs w:val="24"/>
        </w:rPr>
        <w:t>En virtud del artículo 325 de la Ley 1955 de 2019, la VCT implementó el Programa de Formalización de Minería Tradicional, que brinda mecanismos jurídicos, técnicos y administrativos para la legalización de actividades mineras sin título. Al inicio del periodo (agosto de 2022) existían 1.018 solicitudes pendientes. Con corte al 30 de abril de 2026, se han resuelto 774 solicitudes (76 %), quedando 243 en diversas etapas de trámite. Se otorgaron 81 títulos mineros bajo este programa, con un alcance de impacto de 5.373 personas (2.300 beneficiarios directos y 3.073 indirectos).</w:t>
      </w:r>
    </w:p>
    <w:p w:rsidRPr="00ED2A81" w:rsidR="00ED2A81" w:rsidP="000633E9" w:rsidRDefault="00ED2A81" w14:paraId="24ACE82A" w14:textId="77777777">
      <w:pPr>
        <w:spacing w:after="0" w:line="360" w:lineRule="auto"/>
        <w:jc w:val="both"/>
        <w:rPr>
          <w:rFonts w:ascii="Arial" w:hAnsi="Arial" w:cs="Arial"/>
          <w:sz w:val="24"/>
          <w:szCs w:val="24"/>
        </w:rPr>
      </w:pPr>
    </w:p>
    <w:p w:rsidRPr="00ED2A81" w:rsidR="00ED2A81" w:rsidP="000633E9" w:rsidRDefault="00ED2A81" w14:paraId="1853684E" w14:textId="77777777">
      <w:pPr>
        <w:spacing w:after="0" w:line="360" w:lineRule="auto"/>
        <w:jc w:val="both"/>
        <w:rPr>
          <w:rFonts w:ascii="Arial" w:hAnsi="Arial" w:cs="Arial"/>
          <w:sz w:val="24"/>
          <w:szCs w:val="24"/>
        </w:rPr>
      </w:pPr>
      <w:r w:rsidRPr="00ED2A81">
        <w:rPr>
          <w:rFonts w:ascii="Arial" w:hAnsi="Arial" w:cs="Arial"/>
          <w:sz w:val="24"/>
          <w:szCs w:val="24"/>
        </w:rPr>
        <w:t>Legalización de minería de hecho</w:t>
      </w:r>
    </w:p>
    <w:p w:rsidRPr="00ED2A81" w:rsidR="00ED2A81" w:rsidP="000633E9" w:rsidRDefault="00ED2A81" w14:paraId="52D53208" w14:textId="77777777">
      <w:pPr>
        <w:spacing w:after="0" w:line="360" w:lineRule="auto"/>
        <w:jc w:val="both"/>
        <w:rPr>
          <w:rFonts w:ascii="Arial" w:hAnsi="Arial" w:cs="Arial"/>
          <w:sz w:val="24"/>
          <w:szCs w:val="24"/>
        </w:rPr>
      </w:pPr>
      <w:r w:rsidRPr="00ED2A81">
        <w:rPr>
          <w:rFonts w:ascii="Arial" w:hAnsi="Arial" w:cs="Arial"/>
          <w:sz w:val="24"/>
          <w:szCs w:val="24"/>
        </w:rPr>
        <w:t xml:space="preserve">El programa de Legalización de Minería de Hecho, fundamentado en el artículo 165 de la Ley 685 de 2001 y el Decreto 2390 de 2002, permitió regularizar situaciones de mineros que venían ejerciendo actividades antes del 31 de enero de 2001 en áreas de propiedad estatal sin título. De las 31 solicitudes pendientes al inicio del periodo, </w:t>
      </w:r>
      <w:commentRangeStart w:id="20"/>
      <w:r w:rsidRPr="00ED2A81">
        <w:rPr>
          <w:rFonts w:ascii="Arial" w:hAnsi="Arial" w:cs="Arial"/>
          <w:sz w:val="24"/>
          <w:szCs w:val="24"/>
        </w:rPr>
        <w:t>se otorgaron 17 títulos mineros (54,8 %), con 13 expedientes aún en evaluación y 1 suspendido judicialmente</w:t>
      </w:r>
      <w:commentRangeEnd w:id="20"/>
      <w:r w:rsidRPr="00ED2A81">
        <w:rPr>
          <w:rStyle w:val="Refdecomentario"/>
          <w:rFonts w:ascii="Arial" w:hAnsi="Arial" w:cs="Arial"/>
          <w:sz w:val="24"/>
          <w:szCs w:val="24"/>
        </w:rPr>
        <w:commentReference w:id="20"/>
      </w:r>
      <w:r w:rsidRPr="00ED2A81">
        <w:rPr>
          <w:rFonts w:ascii="Arial" w:hAnsi="Arial" w:cs="Arial"/>
          <w:sz w:val="24"/>
          <w:szCs w:val="24"/>
        </w:rPr>
        <w:t>.</w:t>
      </w:r>
    </w:p>
    <w:p w:rsidRPr="00ED2A81" w:rsidR="00ED2A81" w:rsidP="000633E9" w:rsidRDefault="00ED2A81" w14:paraId="57ED3180" w14:textId="77777777">
      <w:pPr>
        <w:spacing w:after="0" w:line="360" w:lineRule="auto"/>
        <w:jc w:val="both"/>
        <w:rPr>
          <w:rFonts w:ascii="Arial" w:hAnsi="Arial" w:cs="Arial"/>
          <w:sz w:val="24"/>
          <w:szCs w:val="24"/>
        </w:rPr>
      </w:pPr>
    </w:p>
    <w:p w:rsidRPr="00ED2A81" w:rsidR="00ED2A81" w:rsidP="000633E9" w:rsidRDefault="00ED2A81" w14:paraId="4190D81D" w14:textId="77777777">
      <w:pPr>
        <w:spacing w:after="0" w:line="360" w:lineRule="auto"/>
        <w:jc w:val="both"/>
        <w:rPr>
          <w:rFonts w:ascii="Arial" w:hAnsi="Arial" w:cs="Arial"/>
          <w:sz w:val="24"/>
          <w:szCs w:val="24"/>
        </w:rPr>
      </w:pPr>
      <w:commentRangeStart w:id="21"/>
      <w:r w:rsidRPr="00ED2A81">
        <w:rPr>
          <w:rFonts w:ascii="Arial" w:hAnsi="Arial" w:cs="Arial"/>
          <w:sz w:val="24"/>
          <w:szCs w:val="24"/>
        </w:rPr>
        <w:t>Subcontratos de formalización</w:t>
      </w:r>
      <w:commentRangeEnd w:id="21"/>
      <w:r w:rsidRPr="00ED2A81">
        <w:rPr>
          <w:rStyle w:val="Refdecomentario"/>
          <w:rFonts w:ascii="Arial" w:hAnsi="Arial" w:cs="Arial"/>
          <w:sz w:val="24"/>
          <w:szCs w:val="24"/>
        </w:rPr>
        <w:commentReference w:id="21"/>
      </w:r>
    </w:p>
    <w:p w:rsidRPr="00ED2A81" w:rsidR="00ED2A81" w:rsidP="000633E9" w:rsidRDefault="00ED2A81" w14:paraId="6CBF977D" w14:textId="7C4548E8">
      <w:pPr>
        <w:spacing w:after="0" w:line="360" w:lineRule="auto"/>
        <w:jc w:val="both"/>
        <w:rPr>
          <w:rFonts w:ascii="Arial" w:hAnsi="Arial" w:cs="Arial"/>
          <w:sz w:val="24"/>
          <w:szCs w:val="24"/>
        </w:rPr>
      </w:pPr>
      <w:r w:rsidRPr="00ED2A81">
        <w:rPr>
          <w:rFonts w:ascii="Arial" w:hAnsi="Arial" w:cs="Arial"/>
          <w:sz w:val="24"/>
          <w:szCs w:val="24"/>
        </w:rPr>
        <w:t xml:space="preserve">El mecanismo de subcontratos de formalización, regulado por el Decreto 1949 de 2017, permite a un titular minero acordar con particulares el ejercicio de actividades mineras bajo su título, sujeto a la autorización de la autoridad minera. Durante el cuatrienio se aprobaron 174 subcontratos, con una tendencia creciente que alcanzó su pico en 2024 (56 aprobaciones) y se mantiene activa en 2026 (10 en los primeros cuatro meses). </w:t>
      </w:r>
      <w:r w:rsidR="005F2691">
        <w:rPr>
          <w:rFonts w:ascii="Arial" w:hAnsi="Arial" w:eastAsia="Arial" w:cs="Arial"/>
          <w:sz w:val="26"/>
          <w:szCs w:val="26"/>
        </w:rPr>
        <w:t>A corte 31 de mayo de 2026</w:t>
      </w:r>
      <w:r w:rsidRPr="00ED2A81">
        <w:rPr>
          <w:rFonts w:ascii="Arial" w:hAnsi="Arial" w:cs="Arial"/>
          <w:sz w:val="24"/>
          <w:szCs w:val="24"/>
        </w:rPr>
        <w:t>, 92 solicitudes se encuentran en trámite activo de evaluación.</w:t>
      </w:r>
    </w:p>
    <w:p w:rsidR="00ED2A81" w:rsidP="000633E9" w:rsidRDefault="00ED2A81" w14:paraId="0D239724" w14:textId="5D66FB3C">
      <w:pPr>
        <w:spacing w:after="0" w:line="360" w:lineRule="auto"/>
        <w:jc w:val="both"/>
        <w:rPr>
          <w:rFonts w:ascii="Arial" w:hAnsi="Arial" w:cs="Arial"/>
          <w:sz w:val="24"/>
          <w:szCs w:val="24"/>
        </w:rPr>
      </w:pPr>
    </w:p>
    <w:p w:rsidRPr="00ED2A81" w:rsidR="00B9702D" w:rsidP="000633E9" w:rsidRDefault="00B9702D" w14:paraId="52C11206" w14:textId="77777777">
      <w:pPr>
        <w:spacing w:after="0" w:line="360" w:lineRule="auto"/>
        <w:jc w:val="both"/>
        <w:rPr>
          <w:rFonts w:ascii="Arial" w:hAnsi="Arial" w:cs="Arial"/>
          <w:sz w:val="24"/>
          <w:szCs w:val="24"/>
        </w:rPr>
      </w:pPr>
    </w:p>
    <w:p w:rsidRPr="00580DA5" w:rsidR="00ED2A81" w:rsidP="000633E9" w:rsidRDefault="00ED2A81" w14:paraId="2969F5F4" w14:textId="77777777">
      <w:pPr>
        <w:spacing w:after="0" w:line="360" w:lineRule="auto"/>
        <w:jc w:val="both"/>
        <w:rPr>
          <w:rFonts w:ascii="Arial" w:hAnsi="Arial" w:cs="Arial"/>
          <w:b/>
          <w:bCs/>
          <w:sz w:val="24"/>
          <w:szCs w:val="24"/>
        </w:rPr>
      </w:pPr>
      <w:r w:rsidRPr="00580DA5">
        <w:rPr>
          <w:rFonts w:ascii="Arial" w:hAnsi="Arial" w:cs="Arial"/>
          <w:b/>
          <w:bCs/>
          <w:sz w:val="24"/>
          <w:szCs w:val="24"/>
        </w:rPr>
        <w:t>Programa de comunidades NARP – Decreto 1396 de 2023</w:t>
      </w:r>
    </w:p>
    <w:p w:rsidRPr="00ED2A81" w:rsidR="00ED2A81" w:rsidP="000633E9" w:rsidRDefault="00ED2A81" w14:paraId="610D5C1E" w14:textId="77777777">
      <w:pPr>
        <w:spacing w:after="0" w:line="360" w:lineRule="auto"/>
        <w:jc w:val="both"/>
        <w:rPr>
          <w:rFonts w:ascii="Arial" w:hAnsi="Arial" w:cs="Arial"/>
          <w:sz w:val="24"/>
          <w:szCs w:val="24"/>
        </w:rPr>
      </w:pPr>
      <w:r w:rsidRPr="00ED2A81">
        <w:rPr>
          <w:rFonts w:ascii="Arial" w:hAnsi="Arial" w:cs="Arial"/>
          <w:sz w:val="24"/>
          <w:szCs w:val="24"/>
        </w:rPr>
        <w:t xml:space="preserve">La implementación del Decreto 1396 de 2023 constituye uno de los avances normativos más significativos del cuatrienio en materia de justicia étnica. La VCT lideró las siguientes acciones: participación en mesas interinstitucionales con la Vicepresidencia de la República; elaboración del procedimiento de solicitud del Contrato Especial de Concesión; diseño de formularios estandarizados; elaboración de guías técnicas para el Programa Mínimo de Exploración y Explotación; realización de 48 mesas de capacitación comunitaria; y asistencia técnica a 81 solicitudes de comunidades NARP. </w:t>
      </w:r>
      <w:commentRangeStart w:id="22"/>
      <w:r w:rsidRPr="00ED2A81">
        <w:rPr>
          <w:rFonts w:ascii="Arial" w:hAnsi="Arial" w:cs="Arial"/>
          <w:sz w:val="24"/>
          <w:szCs w:val="24"/>
        </w:rPr>
        <w:t>Se suscribió el primer contrato especial de concesión minera para una comunidad NARP</w:t>
      </w:r>
      <w:commentRangeEnd w:id="22"/>
      <w:r w:rsidRPr="00ED2A81">
        <w:rPr>
          <w:rStyle w:val="Refdecomentario"/>
          <w:rFonts w:ascii="Arial" w:hAnsi="Arial" w:cs="Arial"/>
          <w:sz w:val="24"/>
          <w:szCs w:val="24"/>
        </w:rPr>
        <w:commentReference w:id="22"/>
      </w:r>
      <w:r w:rsidRPr="00ED2A81">
        <w:rPr>
          <w:rFonts w:ascii="Arial" w:hAnsi="Arial" w:cs="Arial"/>
          <w:sz w:val="24"/>
          <w:szCs w:val="24"/>
        </w:rPr>
        <w:t>, marcando un hito histórico en la gobernanza minera étnica colombiana. En total, durante el periodo se suscribieron 49 contratos en el marco de la formalización diferencial (22 contratos de titular minero, 22 devoluciones de área con beneficiario directo, 1 proveniente del banco de áreas para formalización, 1 contrato NARP y 3 en el marco de Áreas de Reserva Estratégica Minera).</w:t>
      </w:r>
    </w:p>
    <w:p w:rsidRPr="00ED2A81" w:rsidR="00ED2A81" w:rsidP="000633E9" w:rsidRDefault="00ED2A81" w14:paraId="5893D9DE" w14:textId="77777777">
      <w:pPr>
        <w:spacing w:after="0" w:line="360" w:lineRule="auto"/>
        <w:jc w:val="both"/>
        <w:rPr>
          <w:rFonts w:ascii="Arial" w:hAnsi="Arial" w:cs="Arial"/>
          <w:sz w:val="24"/>
          <w:szCs w:val="24"/>
        </w:rPr>
      </w:pPr>
    </w:p>
    <w:p w:rsidRPr="00B9702D" w:rsidR="00B509C5" w:rsidP="00B9702D" w:rsidRDefault="00B509C5" w14:paraId="175F6353" w14:textId="59DCEA35">
      <w:pPr>
        <w:spacing w:after="0" w:line="360" w:lineRule="auto"/>
        <w:jc w:val="both"/>
        <w:rPr>
          <w:rFonts w:ascii="Arial" w:hAnsi="Arial" w:cs="Arial"/>
          <w:sz w:val="24"/>
          <w:szCs w:val="24"/>
        </w:rPr>
      </w:pPr>
      <w:r w:rsidRPr="00B9702D">
        <w:rPr>
          <w:rFonts w:ascii="Arial" w:hAnsi="Arial" w:cs="Arial"/>
          <w:sz w:val="24"/>
          <w:szCs w:val="24"/>
        </w:rPr>
        <w:t>Tabla</w:t>
      </w:r>
      <w:r w:rsidR="00B9702D">
        <w:rPr>
          <w:rFonts w:ascii="Arial" w:hAnsi="Arial" w:cs="Arial"/>
          <w:sz w:val="24"/>
          <w:szCs w:val="24"/>
        </w:rPr>
        <w:t xml:space="preserve">: </w:t>
      </w:r>
      <w:r w:rsidRPr="00B9702D">
        <w:rPr>
          <w:rFonts w:ascii="Arial" w:hAnsi="Arial" w:cs="Arial"/>
          <w:sz w:val="24"/>
          <w:szCs w:val="24"/>
        </w:rPr>
        <w:t>Consolidado de formalización minera por mecanismo – 2022-2026</w:t>
      </w:r>
    </w:p>
    <w:tbl>
      <w:tblPr>
        <w:tblW w:w="9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 w:type="dxa"/>
          <w:right w:w="10" w:type="dxa"/>
        </w:tblCellMar>
        <w:tblLook w:val="0000" w:firstRow="0" w:lastRow="0" w:firstColumn="0" w:lastColumn="0" w:noHBand="0" w:noVBand="0"/>
      </w:tblPr>
      <w:tblGrid>
        <w:gridCol w:w="3495"/>
        <w:gridCol w:w="2541"/>
        <w:gridCol w:w="1662"/>
        <w:gridCol w:w="1662"/>
      </w:tblGrid>
      <w:tr w:rsidRPr="00B509C5" w:rsidR="00B509C5" w:rsidTr="00535EAD" w14:paraId="2DA2C72C" w14:textId="77777777">
        <w:tc>
          <w:tcPr>
            <w:tcW w:w="4200"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B509C5" w:rsidR="00B509C5" w:rsidP="00535EAD" w:rsidRDefault="00B509C5" w14:paraId="41721EE6" w14:textId="77777777">
            <w:pPr>
              <w:spacing w:after="0" w:line="360" w:lineRule="auto"/>
              <w:jc w:val="center"/>
            </w:pPr>
            <w:r w:rsidRPr="00B509C5">
              <w:rPr>
                <w:rFonts w:ascii="Arial" w:hAnsi="Arial" w:eastAsia="Arial" w:cs="Arial"/>
                <w:b/>
                <w:bCs/>
                <w:color w:val="FFFFFF"/>
                <w:sz w:val="20"/>
                <w:szCs w:val="20"/>
              </w:rPr>
              <w:t>Mecanismo</w:t>
            </w:r>
          </w:p>
        </w:tc>
        <w:tc>
          <w:tcPr>
            <w:tcW w:w="1720"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B509C5" w:rsidR="00B509C5" w:rsidP="00535EAD" w:rsidRDefault="00B509C5" w14:paraId="52183CCA" w14:textId="77777777">
            <w:pPr>
              <w:spacing w:after="0" w:line="360" w:lineRule="auto"/>
              <w:jc w:val="center"/>
            </w:pPr>
            <w:r w:rsidRPr="00B509C5">
              <w:rPr>
                <w:rFonts w:ascii="Arial" w:hAnsi="Arial" w:eastAsia="Arial" w:cs="Arial"/>
                <w:b/>
                <w:bCs/>
                <w:color w:val="FFFFFF"/>
                <w:sz w:val="20"/>
                <w:szCs w:val="20"/>
              </w:rPr>
              <w:t>Contratos/Resoluciones</w:t>
            </w:r>
          </w:p>
        </w:tc>
        <w:tc>
          <w:tcPr>
            <w:tcW w:w="1720"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B509C5" w:rsidR="00B509C5" w:rsidP="00535EAD" w:rsidRDefault="00B509C5" w14:paraId="06E0E60E" w14:textId="77777777">
            <w:pPr>
              <w:spacing w:after="0" w:line="360" w:lineRule="auto"/>
              <w:jc w:val="center"/>
            </w:pPr>
            <w:r w:rsidRPr="00B509C5">
              <w:rPr>
                <w:rFonts w:ascii="Arial" w:hAnsi="Arial" w:eastAsia="Arial" w:cs="Arial"/>
                <w:b/>
                <w:bCs/>
                <w:color w:val="FFFFFF"/>
                <w:sz w:val="20"/>
                <w:szCs w:val="20"/>
              </w:rPr>
              <w:t>Beneficiarios Directos</w:t>
            </w:r>
          </w:p>
        </w:tc>
        <w:tc>
          <w:tcPr>
            <w:tcW w:w="1720"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B509C5" w:rsidR="00B509C5" w:rsidP="00535EAD" w:rsidRDefault="00B509C5" w14:paraId="7CE6644D" w14:textId="77777777">
            <w:pPr>
              <w:spacing w:after="0" w:line="360" w:lineRule="auto"/>
              <w:jc w:val="center"/>
            </w:pPr>
            <w:r w:rsidRPr="00B509C5">
              <w:rPr>
                <w:rFonts w:ascii="Arial" w:hAnsi="Arial" w:eastAsia="Arial" w:cs="Arial"/>
                <w:b/>
                <w:bCs/>
                <w:color w:val="FFFFFF"/>
                <w:sz w:val="20"/>
                <w:szCs w:val="20"/>
              </w:rPr>
              <w:t>Beneficiarios Indirectos</w:t>
            </w:r>
          </w:p>
        </w:tc>
      </w:tr>
      <w:tr w:rsidRPr="00B509C5" w:rsidR="00B509C5" w:rsidTr="00535EAD" w14:paraId="55407463" w14:textId="77777777">
        <w:tc>
          <w:tcPr>
            <w:tcW w:w="42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509C5" w:rsidR="00B509C5" w:rsidP="00535EAD" w:rsidRDefault="00B509C5" w14:paraId="58BFBDB9" w14:textId="77777777">
            <w:pPr>
              <w:spacing w:after="0" w:line="360" w:lineRule="auto"/>
            </w:pPr>
            <w:r w:rsidRPr="00B509C5">
              <w:rPr>
                <w:rFonts w:ascii="Arial" w:hAnsi="Arial" w:eastAsia="Arial" w:cs="Arial"/>
                <w:color w:val="222222"/>
                <w:sz w:val="20"/>
                <w:szCs w:val="20"/>
              </w:rPr>
              <w:t>Formalización Minería Tradicional (Art. 325 – Ley 1955/2019)</w:t>
            </w:r>
          </w:p>
        </w:tc>
        <w:tc>
          <w:tcPr>
            <w:tcW w:w="172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509C5" w:rsidR="00B509C5" w:rsidP="00535EAD" w:rsidRDefault="00B509C5" w14:paraId="4EDE3AC6" w14:textId="77777777">
            <w:pPr>
              <w:spacing w:after="0" w:line="360" w:lineRule="auto"/>
              <w:jc w:val="center"/>
            </w:pPr>
            <w:r w:rsidRPr="00B509C5">
              <w:rPr>
                <w:rFonts w:ascii="Arial" w:hAnsi="Arial" w:eastAsia="Arial" w:cs="Arial"/>
                <w:color w:val="222222"/>
                <w:sz w:val="20"/>
                <w:szCs w:val="20"/>
              </w:rPr>
              <w:t>81</w:t>
            </w:r>
          </w:p>
        </w:tc>
        <w:tc>
          <w:tcPr>
            <w:tcW w:w="172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509C5" w:rsidR="00B509C5" w:rsidP="00535EAD" w:rsidRDefault="00B509C5" w14:paraId="3E818C3B" w14:textId="77777777">
            <w:pPr>
              <w:spacing w:after="0" w:line="360" w:lineRule="auto"/>
              <w:jc w:val="center"/>
            </w:pPr>
            <w:r w:rsidRPr="00B509C5">
              <w:rPr>
                <w:rFonts w:ascii="Arial" w:hAnsi="Arial" w:eastAsia="Arial" w:cs="Arial"/>
                <w:color w:val="222222"/>
                <w:sz w:val="20"/>
                <w:szCs w:val="20"/>
              </w:rPr>
              <w:t>2.300</w:t>
            </w:r>
          </w:p>
        </w:tc>
        <w:tc>
          <w:tcPr>
            <w:tcW w:w="172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509C5" w:rsidR="00B509C5" w:rsidP="00535EAD" w:rsidRDefault="00B509C5" w14:paraId="0AED8628" w14:textId="77777777">
            <w:pPr>
              <w:spacing w:after="0" w:line="360" w:lineRule="auto"/>
              <w:jc w:val="center"/>
            </w:pPr>
            <w:r w:rsidRPr="00B509C5">
              <w:rPr>
                <w:rFonts w:ascii="Arial" w:hAnsi="Arial" w:eastAsia="Arial" w:cs="Arial"/>
                <w:color w:val="222222"/>
                <w:sz w:val="20"/>
                <w:szCs w:val="20"/>
              </w:rPr>
              <w:t>3.073</w:t>
            </w:r>
          </w:p>
        </w:tc>
      </w:tr>
      <w:tr w:rsidRPr="00B509C5" w:rsidR="00B509C5" w:rsidTr="00535EAD" w14:paraId="40796569" w14:textId="77777777">
        <w:tc>
          <w:tcPr>
            <w:tcW w:w="42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B509C5" w:rsidR="00B509C5" w:rsidP="00535EAD" w:rsidRDefault="00B509C5" w14:paraId="24BDDB39" w14:textId="77777777">
            <w:pPr>
              <w:spacing w:after="0" w:line="360" w:lineRule="auto"/>
            </w:pPr>
            <w:r w:rsidRPr="00B509C5">
              <w:rPr>
                <w:rFonts w:ascii="Arial" w:hAnsi="Arial" w:eastAsia="Arial" w:cs="Arial"/>
                <w:color w:val="222222"/>
                <w:sz w:val="20"/>
                <w:szCs w:val="20"/>
              </w:rPr>
              <w:t>Subcontratos de Formalización (Decreto 1949/2017)</w:t>
            </w:r>
          </w:p>
        </w:tc>
        <w:tc>
          <w:tcPr>
            <w:tcW w:w="172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B509C5" w:rsidR="00B509C5" w:rsidP="00535EAD" w:rsidRDefault="00B509C5" w14:paraId="228FEAB5" w14:textId="77777777">
            <w:pPr>
              <w:spacing w:after="0" w:line="360" w:lineRule="auto"/>
              <w:jc w:val="center"/>
            </w:pPr>
            <w:r w:rsidRPr="00B509C5">
              <w:rPr>
                <w:rFonts w:ascii="Arial" w:hAnsi="Arial" w:eastAsia="Arial" w:cs="Arial"/>
                <w:color w:val="222222"/>
                <w:sz w:val="20"/>
                <w:szCs w:val="20"/>
              </w:rPr>
              <w:t>174</w:t>
            </w:r>
          </w:p>
        </w:tc>
        <w:tc>
          <w:tcPr>
            <w:tcW w:w="172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B509C5" w:rsidR="00B509C5" w:rsidP="00535EAD" w:rsidRDefault="00B509C5" w14:paraId="062BE2CC" w14:textId="77777777">
            <w:pPr>
              <w:spacing w:after="0" w:line="360" w:lineRule="auto"/>
              <w:jc w:val="center"/>
            </w:pPr>
            <w:r w:rsidRPr="00B509C5">
              <w:rPr>
                <w:rFonts w:ascii="Arial" w:hAnsi="Arial" w:eastAsia="Arial" w:cs="Arial"/>
                <w:color w:val="222222"/>
                <w:sz w:val="20"/>
                <w:szCs w:val="20"/>
              </w:rPr>
              <w:t>—</w:t>
            </w:r>
          </w:p>
        </w:tc>
        <w:tc>
          <w:tcPr>
            <w:tcW w:w="172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B509C5" w:rsidR="00B509C5" w:rsidP="00535EAD" w:rsidRDefault="00B509C5" w14:paraId="5CA852B2" w14:textId="77777777">
            <w:pPr>
              <w:spacing w:after="0" w:line="360" w:lineRule="auto"/>
              <w:jc w:val="center"/>
            </w:pPr>
            <w:r w:rsidRPr="00B509C5">
              <w:rPr>
                <w:rFonts w:ascii="Arial" w:hAnsi="Arial" w:eastAsia="Arial" w:cs="Arial"/>
                <w:color w:val="222222"/>
                <w:sz w:val="20"/>
                <w:szCs w:val="20"/>
              </w:rPr>
              <w:t>—</w:t>
            </w:r>
          </w:p>
        </w:tc>
      </w:tr>
      <w:tr w:rsidRPr="00B509C5" w:rsidR="00B509C5" w:rsidTr="00535EAD" w14:paraId="04EB2355" w14:textId="77777777">
        <w:tc>
          <w:tcPr>
            <w:tcW w:w="420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509C5" w:rsidR="00B509C5" w:rsidP="00535EAD" w:rsidRDefault="00B509C5" w14:paraId="0C343275" w14:textId="77777777">
            <w:pPr>
              <w:spacing w:after="0" w:line="360" w:lineRule="auto"/>
            </w:pPr>
            <w:r w:rsidRPr="00B509C5">
              <w:rPr>
                <w:rFonts w:ascii="Arial" w:hAnsi="Arial" w:eastAsia="Arial" w:cs="Arial"/>
                <w:color w:val="222222"/>
                <w:sz w:val="20"/>
                <w:szCs w:val="20"/>
              </w:rPr>
              <w:t>Legalización Minería de Hecho (Art. 165 – Ley 685/2001)</w:t>
            </w:r>
          </w:p>
        </w:tc>
        <w:tc>
          <w:tcPr>
            <w:tcW w:w="172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509C5" w:rsidR="00B509C5" w:rsidP="00535EAD" w:rsidRDefault="00B509C5" w14:paraId="498066A7" w14:textId="77777777">
            <w:pPr>
              <w:spacing w:after="0" w:line="360" w:lineRule="auto"/>
              <w:jc w:val="center"/>
            </w:pPr>
            <w:r w:rsidRPr="00B509C5">
              <w:rPr>
                <w:rFonts w:ascii="Arial" w:hAnsi="Arial" w:eastAsia="Arial" w:cs="Arial"/>
                <w:color w:val="222222"/>
                <w:sz w:val="20"/>
                <w:szCs w:val="20"/>
              </w:rPr>
              <w:t>17</w:t>
            </w:r>
          </w:p>
        </w:tc>
        <w:tc>
          <w:tcPr>
            <w:tcW w:w="172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509C5" w:rsidR="00B509C5" w:rsidP="00535EAD" w:rsidRDefault="00B509C5" w14:paraId="5DEEFEB1" w14:textId="77777777">
            <w:pPr>
              <w:spacing w:after="0" w:line="360" w:lineRule="auto"/>
              <w:jc w:val="center"/>
            </w:pPr>
            <w:r w:rsidRPr="00B509C5">
              <w:rPr>
                <w:rFonts w:ascii="Arial" w:hAnsi="Arial" w:eastAsia="Arial" w:cs="Arial"/>
                <w:color w:val="222222"/>
                <w:sz w:val="20"/>
                <w:szCs w:val="20"/>
              </w:rPr>
              <w:t>—</w:t>
            </w:r>
          </w:p>
        </w:tc>
        <w:tc>
          <w:tcPr>
            <w:tcW w:w="172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B509C5" w:rsidR="00B509C5" w:rsidP="00535EAD" w:rsidRDefault="00B509C5" w14:paraId="34ADA6F7" w14:textId="77777777">
            <w:pPr>
              <w:spacing w:after="0" w:line="360" w:lineRule="auto"/>
              <w:jc w:val="center"/>
            </w:pPr>
            <w:r w:rsidRPr="00B509C5">
              <w:rPr>
                <w:rFonts w:ascii="Arial" w:hAnsi="Arial" w:eastAsia="Arial" w:cs="Arial"/>
                <w:color w:val="222222"/>
                <w:sz w:val="20"/>
                <w:szCs w:val="20"/>
              </w:rPr>
              <w:t>—</w:t>
            </w:r>
          </w:p>
        </w:tc>
      </w:tr>
      <w:tr w:rsidRPr="00B509C5" w:rsidR="00B509C5" w:rsidTr="00535EAD" w14:paraId="325DC389" w14:textId="77777777">
        <w:tc>
          <w:tcPr>
            <w:tcW w:w="420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B509C5" w:rsidR="00B509C5" w:rsidP="00535EAD" w:rsidRDefault="00B509C5" w14:paraId="4BB71FF0" w14:textId="77777777">
            <w:pPr>
              <w:spacing w:after="0" w:line="360" w:lineRule="auto"/>
            </w:pPr>
            <w:r w:rsidRPr="00B509C5">
              <w:rPr>
                <w:rFonts w:ascii="Arial" w:hAnsi="Arial" w:eastAsia="Arial" w:cs="Arial"/>
                <w:color w:val="222222"/>
                <w:sz w:val="20"/>
                <w:szCs w:val="20"/>
              </w:rPr>
              <w:t>Contratos Especiales NARP (Decreto 1396/2023)</w:t>
            </w:r>
          </w:p>
        </w:tc>
        <w:tc>
          <w:tcPr>
            <w:tcW w:w="172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B509C5" w:rsidR="00B509C5" w:rsidP="00535EAD" w:rsidRDefault="00B509C5" w14:paraId="4B510C89" w14:textId="77777777">
            <w:pPr>
              <w:spacing w:after="0" w:line="360" w:lineRule="auto"/>
              <w:jc w:val="center"/>
            </w:pPr>
            <w:r w:rsidRPr="00B509C5">
              <w:rPr>
                <w:rFonts w:ascii="Arial" w:hAnsi="Arial" w:eastAsia="Arial" w:cs="Arial"/>
                <w:color w:val="222222"/>
                <w:sz w:val="20"/>
                <w:szCs w:val="20"/>
              </w:rPr>
              <w:t>49</w:t>
            </w:r>
          </w:p>
        </w:tc>
        <w:tc>
          <w:tcPr>
            <w:tcW w:w="172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B509C5" w:rsidR="00B509C5" w:rsidP="00535EAD" w:rsidRDefault="00B509C5" w14:paraId="7F5AAF25" w14:textId="77777777">
            <w:pPr>
              <w:spacing w:after="0" w:line="360" w:lineRule="auto"/>
              <w:jc w:val="center"/>
            </w:pPr>
            <w:r w:rsidRPr="00B509C5">
              <w:rPr>
                <w:rFonts w:ascii="Arial" w:hAnsi="Arial" w:eastAsia="Arial" w:cs="Arial"/>
                <w:color w:val="222222"/>
                <w:sz w:val="20"/>
                <w:szCs w:val="20"/>
              </w:rPr>
              <w:t>—</w:t>
            </w:r>
          </w:p>
        </w:tc>
        <w:tc>
          <w:tcPr>
            <w:tcW w:w="172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B509C5" w:rsidR="00B509C5" w:rsidP="00535EAD" w:rsidRDefault="00B509C5" w14:paraId="54FE144D" w14:textId="77777777">
            <w:pPr>
              <w:spacing w:after="0" w:line="360" w:lineRule="auto"/>
              <w:jc w:val="center"/>
            </w:pPr>
            <w:r w:rsidRPr="00B509C5">
              <w:rPr>
                <w:rFonts w:ascii="Arial" w:hAnsi="Arial" w:eastAsia="Arial" w:cs="Arial"/>
                <w:color w:val="222222"/>
                <w:sz w:val="20"/>
                <w:szCs w:val="20"/>
              </w:rPr>
              <w:t>—</w:t>
            </w:r>
          </w:p>
        </w:tc>
      </w:tr>
    </w:tbl>
    <w:p w:rsidRPr="00B9702D" w:rsidR="00B9702D" w:rsidP="00B9702D" w:rsidRDefault="00B509C5" w14:paraId="69A26287" w14:textId="15AAC271">
      <w:pPr>
        <w:spacing w:after="0" w:line="360" w:lineRule="auto"/>
        <w:rPr>
          <w:rFonts w:ascii="Arial" w:hAnsi="Arial" w:eastAsia="Arial" w:cs="Arial"/>
          <w:color w:val="666666"/>
          <w:sz w:val="18"/>
          <w:szCs w:val="18"/>
        </w:rPr>
      </w:pPr>
      <w:r w:rsidRPr="00B509C5">
        <w:rPr>
          <w:rFonts w:ascii="Arial" w:hAnsi="Arial" w:eastAsia="Arial" w:cs="Arial"/>
          <w:color w:val="666666"/>
          <w:sz w:val="18"/>
          <w:szCs w:val="18"/>
        </w:rPr>
        <w:t>Fuente: VCT – ANM. Grupos de Contratación Minera y Contratación Minera Diferencial (2026)</w:t>
      </w:r>
    </w:p>
    <w:p w:rsidRPr="00ED2A81" w:rsidR="00ED2A81" w:rsidP="000633E9" w:rsidRDefault="00B509C5" w14:paraId="52E060D7" w14:textId="52BB0A87">
      <w:pPr>
        <w:spacing w:after="0" w:line="360" w:lineRule="auto"/>
        <w:jc w:val="both"/>
        <w:rPr>
          <w:rFonts w:ascii="Arial" w:hAnsi="Arial" w:cs="Arial"/>
          <w:sz w:val="24"/>
          <w:szCs w:val="24"/>
        </w:rPr>
      </w:pPr>
      <w:r w:rsidRPr="00ED2A81">
        <w:rPr>
          <w:rFonts w:ascii="Arial" w:hAnsi="Arial" w:cs="Arial"/>
          <w:sz w:val="24"/>
          <w:szCs w:val="24"/>
        </w:rPr>
        <w:t>Resultados en el registro minero nacional – grupo de catastro y registro minero</w:t>
      </w:r>
      <w:r>
        <w:rPr>
          <w:rFonts w:ascii="Arial" w:hAnsi="Arial" w:cs="Arial"/>
          <w:sz w:val="24"/>
          <w:szCs w:val="24"/>
        </w:rPr>
        <w:t>:</w:t>
      </w:r>
    </w:p>
    <w:p w:rsidRPr="00ED2A81" w:rsidR="00B9702D" w:rsidP="000633E9" w:rsidRDefault="00B9702D" w14:paraId="42FBD011" w14:textId="77777777">
      <w:pPr>
        <w:spacing w:after="0" w:line="360" w:lineRule="auto"/>
        <w:jc w:val="both"/>
        <w:rPr>
          <w:rFonts w:ascii="Arial" w:hAnsi="Arial" w:cs="Arial"/>
          <w:sz w:val="24"/>
          <w:szCs w:val="24"/>
        </w:rPr>
      </w:pPr>
    </w:p>
    <w:p w:rsidRPr="008560CE" w:rsidR="00ED2A81" w:rsidP="000633E9" w:rsidRDefault="00ED2A81" w14:paraId="03C5A6BA" w14:textId="77777777">
      <w:pPr>
        <w:spacing w:after="0" w:line="360" w:lineRule="auto"/>
        <w:jc w:val="both"/>
        <w:rPr>
          <w:rFonts w:ascii="Arial" w:hAnsi="Arial" w:cs="Arial"/>
          <w:b/>
          <w:bCs/>
          <w:sz w:val="24"/>
          <w:szCs w:val="24"/>
        </w:rPr>
      </w:pPr>
      <w:r w:rsidRPr="008560CE">
        <w:rPr>
          <w:rFonts w:ascii="Arial" w:hAnsi="Arial" w:cs="Arial"/>
          <w:b/>
          <w:bCs/>
          <w:sz w:val="24"/>
          <w:szCs w:val="24"/>
        </w:rPr>
        <w:t>Anotaciones e inscripciones en el RMN</w:t>
      </w:r>
    </w:p>
    <w:p w:rsidRPr="00ED2A81" w:rsidR="00ED2A81" w:rsidP="000633E9" w:rsidRDefault="00ED2A81" w14:paraId="5099F161" w14:textId="77777777">
      <w:pPr>
        <w:spacing w:after="0" w:line="360" w:lineRule="auto"/>
        <w:jc w:val="both"/>
        <w:rPr>
          <w:rFonts w:ascii="Arial" w:hAnsi="Arial" w:cs="Arial"/>
          <w:sz w:val="24"/>
          <w:szCs w:val="24"/>
        </w:rPr>
      </w:pPr>
      <w:r w:rsidRPr="00ED2A81">
        <w:rPr>
          <w:rFonts w:ascii="Arial" w:hAnsi="Arial" w:cs="Arial"/>
          <w:sz w:val="24"/>
          <w:szCs w:val="24"/>
        </w:rPr>
        <w:t xml:space="preserve">El Registro Minero Nacional (RMN) constituye el instrumento público oficial mediante el cual se da publicidad, validez y seguridad jurídica a los actos </w:t>
      </w:r>
      <w:r w:rsidRPr="00ED2A81">
        <w:rPr>
          <w:rFonts w:ascii="Arial" w:hAnsi="Arial" w:cs="Arial"/>
          <w:sz w:val="24"/>
          <w:szCs w:val="24"/>
        </w:rPr>
        <w:t>relacionados con los títulos mineros en Colombia. Durante el periodo comprendido entre el 7 de agosto de 2022 y el 25 de mayo de 2026, el Grupo inscribió en el RMN un total de 10.711 resoluciones, correspondientes a decisiones de contratación, modificación, terminación y otros actos administrativos de la autoridad minera.</w:t>
      </w:r>
    </w:p>
    <w:p w:rsidRPr="00ED2A81" w:rsidR="00ED2A81" w:rsidP="000633E9" w:rsidRDefault="00ED2A81" w14:paraId="3CCDFED7" w14:textId="77777777">
      <w:pPr>
        <w:spacing w:after="0" w:line="360" w:lineRule="auto"/>
        <w:jc w:val="both"/>
        <w:rPr>
          <w:rFonts w:ascii="Arial" w:hAnsi="Arial" w:cs="Arial"/>
          <w:sz w:val="24"/>
          <w:szCs w:val="24"/>
        </w:rPr>
      </w:pPr>
    </w:p>
    <w:p w:rsidRPr="00ED2A81" w:rsidR="00ED2A81" w:rsidP="000633E9" w:rsidRDefault="00ED2A81" w14:paraId="45B64776" w14:textId="77777777">
      <w:pPr>
        <w:spacing w:after="0" w:line="360" w:lineRule="auto"/>
        <w:jc w:val="both"/>
        <w:rPr>
          <w:rFonts w:ascii="Arial" w:hAnsi="Arial" w:cs="Arial"/>
          <w:sz w:val="24"/>
          <w:szCs w:val="24"/>
        </w:rPr>
      </w:pPr>
      <w:r w:rsidRPr="00ED2A81">
        <w:rPr>
          <w:rFonts w:ascii="Arial" w:hAnsi="Arial" w:cs="Arial"/>
          <w:sz w:val="24"/>
          <w:szCs w:val="24"/>
        </w:rPr>
        <w:t xml:space="preserve">Adicionalmente, se inscribieron </w:t>
      </w:r>
      <w:commentRangeStart w:id="23"/>
      <w:r w:rsidRPr="00ED2A81">
        <w:rPr>
          <w:rFonts w:ascii="Arial" w:hAnsi="Arial" w:cs="Arial"/>
          <w:sz w:val="24"/>
          <w:szCs w:val="24"/>
        </w:rPr>
        <w:t xml:space="preserve">2.201 actuaciones </w:t>
      </w:r>
      <w:commentRangeEnd w:id="23"/>
      <w:r w:rsidRPr="00ED2A81" w:rsidR="006657BC">
        <w:rPr>
          <w:rStyle w:val="Refdecomentario"/>
          <w:rFonts w:ascii="Arial" w:hAnsi="Arial" w:cs="Arial"/>
          <w:sz w:val="24"/>
          <w:szCs w:val="24"/>
        </w:rPr>
        <w:commentReference w:id="23"/>
      </w:r>
      <w:r w:rsidRPr="00ED2A81">
        <w:rPr>
          <w:rFonts w:ascii="Arial" w:hAnsi="Arial" w:cs="Arial"/>
          <w:sz w:val="24"/>
          <w:szCs w:val="24"/>
        </w:rPr>
        <w:t>administrativas de terminación de títulos mineros, lo que significa la actualización formal del catastro con la consecuente liberación de áreas para su disponibilidad futura. Estas terminaciones obedecen a diversas causales: vencimiento del plazo contractual, renuncia del titular, caducidad y revocatoria directa, entre otras.</w:t>
      </w:r>
    </w:p>
    <w:p w:rsidRPr="00ED2A81" w:rsidR="00ED2A81" w:rsidP="000633E9" w:rsidRDefault="00ED2A81" w14:paraId="7CE04D09" w14:textId="77777777">
      <w:pPr>
        <w:spacing w:after="0" w:line="360" w:lineRule="auto"/>
        <w:jc w:val="both"/>
        <w:rPr>
          <w:rFonts w:ascii="Arial" w:hAnsi="Arial" w:cs="Arial"/>
          <w:sz w:val="24"/>
          <w:szCs w:val="24"/>
        </w:rPr>
      </w:pPr>
    </w:p>
    <w:p w:rsidRPr="006657BC" w:rsidR="00ED2A81" w:rsidP="000633E9" w:rsidRDefault="00ED2A81" w14:paraId="43F843F0" w14:textId="77777777">
      <w:pPr>
        <w:spacing w:after="0" w:line="360" w:lineRule="auto"/>
        <w:jc w:val="both"/>
        <w:rPr>
          <w:rFonts w:ascii="Arial" w:hAnsi="Arial" w:cs="Arial"/>
          <w:b/>
          <w:bCs/>
          <w:sz w:val="24"/>
          <w:szCs w:val="24"/>
        </w:rPr>
      </w:pPr>
      <w:r w:rsidRPr="006657BC">
        <w:rPr>
          <w:rFonts w:ascii="Arial" w:hAnsi="Arial" w:cs="Arial"/>
          <w:b/>
          <w:bCs/>
          <w:sz w:val="24"/>
          <w:szCs w:val="24"/>
        </w:rPr>
        <w:t>Liberación de polígonos en el SIGM</w:t>
      </w:r>
    </w:p>
    <w:p w:rsidRPr="00ED2A81" w:rsidR="00ED2A81" w:rsidP="000633E9" w:rsidRDefault="00ED2A81" w14:paraId="265316CB" w14:textId="77777777">
      <w:pPr>
        <w:spacing w:after="0" w:line="360" w:lineRule="auto"/>
        <w:jc w:val="both"/>
        <w:rPr>
          <w:rFonts w:ascii="Arial" w:hAnsi="Arial" w:cs="Arial"/>
          <w:sz w:val="24"/>
          <w:szCs w:val="24"/>
        </w:rPr>
      </w:pPr>
      <w:r w:rsidRPr="00ED2A81">
        <w:rPr>
          <w:rFonts w:ascii="Arial" w:hAnsi="Arial" w:cs="Arial"/>
          <w:sz w:val="24"/>
          <w:szCs w:val="24"/>
        </w:rPr>
        <w:t>En articulación con los actos administrativos de terminación registrados, el Grupo realizó la liberación en la base gráfica del SIGM AnnA Minería de los polígonos correspondientes a 9.376 expedientes. Este proceso, que se adelanta con base en los actos administrativos remitidos por el Grupo de Gestión Documental y Notificaciones y los Puntos de Atención Regional (PAR), garantiza la coherencia entre el RMN jurídico y la representación cartográfica del catastro minero, elemento fundamental para la radicación y evaluación de nuevas solicitudes.</w:t>
      </w:r>
    </w:p>
    <w:p w:rsidRPr="00ED2A81" w:rsidR="00ED2A81" w:rsidP="000633E9" w:rsidRDefault="00ED2A81" w14:paraId="5C9E43F5" w14:textId="77777777">
      <w:pPr>
        <w:spacing w:after="0" w:line="360" w:lineRule="auto"/>
        <w:jc w:val="both"/>
        <w:rPr>
          <w:rFonts w:ascii="Arial" w:hAnsi="Arial" w:cs="Arial"/>
          <w:sz w:val="24"/>
          <w:szCs w:val="24"/>
        </w:rPr>
      </w:pPr>
    </w:p>
    <w:p w:rsidRPr="0037578B" w:rsidR="00ED2A81" w:rsidP="000633E9" w:rsidRDefault="00ED2A81" w14:paraId="3EA20285" w14:textId="77777777">
      <w:pPr>
        <w:spacing w:after="0" w:line="360" w:lineRule="auto"/>
        <w:jc w:val="both"/>
        <w:rPr>
          <w:rFonts w:ascii="Arial" w:hAnsi="Arial" w:cs="Arial"/>
          <w:b/>
          <w:bCs/>
          <w:sz w:val="24"/>
          <w:szCs w:val="24"/>
        </w:rPr>
      </w:pPr>
      <w:r w:rsidRPr="0037578B">
        <w:rPr>
          <w:rFonts w:ascii="Arial" w:hAnsi="Arial" w:cs="Arial"/>
          <w:b/>
          <w:bCs/>
          <w:sz w:val="24"/>
          <w:szCs w:val="24"/>
        </w:rPr>
        <w:t>Gestión Documental y Atención de Solicitudes Sistema de Gestión Documental (SGD)</w:t>
      </w:r>
    </w:p>
    <w:p w:rsidR="00ED2A81" w:rsidP="000633E9" w:rsidRDefault="00ED2A81" w14:paraId="68476D19" w14:textId="501218A6">
      <w:pPr>
        <w:spacing w:after="0" w:line="360" w:lineRule="auto"/>
        <w:jc w:val="both"/>
        <w:rPr>
          <w:rFonts w:ascii="Arial" w:hAnsi="Arial" w:cs="Arial"/>
          <w:sz w:val="24"/>
          <w:szCs w:val="24"/>
        </w:rPr>
      </w:pPr>
      <w:r w:rsidRPr="00ED2A81">
        <w:rPr>
          <w:rFonts w:ascii="Arial" w:hAnsi="Arial" w:cs="Arial"/>
          <w:sz w:val="24"/>
          <w:szCs w:val="24"/>
        </w:rPr>
        <w:t>El Grupo de Catastro y Registro Minero administra el canal de atención de solicitudes de información del Sistema de Gestión Documental (SGD), recibiendo y tramitando requerimientos ciudadanos, de entidades públicas, de operadores mineros y de la ciudadanía en general relacionados con el catastro y registro minero. Durante el periodo del informe, se gestionaron 26.754 solicitudes, alcanzando los resultados que se presentan en la</w:t>
      </w:r>
      <w:r w:rsidR="001C7ECC">
        <w:rPr>
          <w:rFonts w:ascii="Arial" w:hAnsi="Arial" w:cs="Arial"/>
          <w:sz w:val="24"/>
          <w:szCs w:val="24"/>
        </w:rPr>
        <w:t xml:space="preserve"> siguiente</w:t>
      </w:r>
      <w:r w:rsidRPr="00ED2A81">
        <w:rPr>
          <w:rFonts w:ascii="Arial" w:hAnsi="Arial" w:cs="Arial"/>
          <w:sz w:val="24"/>
          <w:szCs w:val="24"/>
        </w:rPr>
        <w:t xml:space="preserve"> </w:t>
      </w:r>
      <w:r w:rsidR="001C7ECC">
        <w:rPr>
          <w:rFonts w:ascii="Arial" w:hAnsi="Arial" w:cs="Arial"/>
          <w:sz w:val="24"/>
          <w:szCs w:val="24"/>
        </w:rPr>
        <w:t>t</w:t>
      </w:r>
      <w:r w:rsidRPr="00ED2A81">
        <w:rPr>
          <w:rFonts w:ascii="Arial" w:hAnsi="Arial" w:cs="Arial"/>
          <w:sz w:val="24"/>
          <w:szCs w:val="24"/>
        </w:rPr>
        <w:t>abla</w:t>
      </w:r>
      <w:r w:rsidR="001C7ECC">
        <w:rPr>
          <w:rFonts w:ascii="Arial" w:hAnsi="Arial" w:cs="Arial"/>
          <w:sz w:val="24"/>
          <w:szCs w:val="24"/>
        </w:rPr>
        <w:t>.</w:t>
      </w:r>
    </w:p>
    <w:p w:rsidR="00B9702D" w:rsidP="000633E9" w:rsidRDefault="00B9702D" w14:paraId="1F2F4A23" w14:textId="743BE7D2">
      <w:pPr>
        <w:spacing w:after="0" w:line="360" w:lineRule="auto"/>
        <w:jc w:val="both"/>
        <w:rPr>
          <w:rFonts w:ascii="Arial" w:hAnsi="Arial" w:cs="Arial"/>
          <w:sz w:val="24"/>
          <w:szCs w:val="24"/>
        </w:rPr>
      </w:pPr>
    </w:p>
    <w:p w:rsidR="00B9702D" w:rsidP="000633E9" w:rsidRDefault="00B9702D" w14:paraId="39394B97" w14:textId="6615B3B3">
      <w:pPr>
        <w:spacing w:after="0" w:line="360" w:lineRule="auto"/>
        <w:jc w:val="both"/>
        <w:rPr>
          <w:rFonts w:ascii="Arial" w:hAnsi="Arial" w:cs="Arial"/>
          <w:sz w:val="24"/>
          <w:szCs w:val="24"/>
        </w:rPr>
      </w:pPr>
    </w:p>
    <w:p w:rsidR="00B9702D" w:rsidP="000633E9" w:rsidRDefault="00B9702D" w14:paraId="699BBDAE" w14:textId="16C8AC62">
      <w:pPr>
        <w:spacing w:after="0" w:line="360" w:lineRule="auto"/>
        <w:jc w:val="both"/>
        <w:rPr>
          <w:rFonts w:ascii="Arial" w:hAnsi="Arial" w:cs="Arial"/>
          <w:sz w:val="24"/>
          <w:szCs w:val="24"/>
        </w:rPr>
      </w:pPr>
    </w:p>
    <w:p w:rsidRPr="00ED2A81" w:rsidR="00B9702D" w:rsidP="000633E9" w:rsidRDefault="00B9702D" w14:paraId="2B89DBDB" w14:textId="77777777">
      <w:pPr>
        <w:spacing w:after="0" w:line="360" w:lineRule="auto"/>
        <w:jc w:val="both"/>
        <w:rPr>
          <w:rFonts w:ascii="Arial" w:hAnsi="Arial" w:cs="Arial"/>
          <w:sz w:val="24"/>
          <w:szCs w:val="24"/>
        </w:rPr>
      </w:pPr>
    </w:p>
    <w:p w:rsidRPr="00B9702D" w:rsidR="004E357F" w:rsidP="00B9702D" w:rsidRDefault="004E357F" w14:paraId="6D46B89E" w14:textId="1339B9CB">
      <w:pPr>
        <w:spacing w:before="80" w:after="80" w:line="276" w:lineRule="auto"/>
        <w:jc w:val="both"/>
        <w:rPr>
          <w:rFonts w:ascii="Arial" w:hAnsi="Arial" w:cs="Arial"/>
          <w:sz w:val="24"/>
          <w:szCs w:val="24"/>
        </w:rPr>
      </w:pPr>
      <w:r w:rsidRPr="00B9702D">
        <w:rPr>
          <w:rFonts w:ascii="Arial" w:hAnsi="Arial" w:cs="Arial"/>
          <w:sz w:val="24"/>
          <w:szCs w:val="24"/>
        </w:rPr>
        <w:t>Tabla</w:t>
      </w:r>
      <w:r w:rsidR="00B9702D">
        <w:rPr>
          <w:rFonts w:ascii="Arial" w:hAnsi="Arial" w:cs="Arial"/>
          <w:sz w:val="24"/>
          <w:szCs w:val="24"/>
        </w:rPr>
        <w:t xml:space="preserve">: </w:t>
      </w:r>
      <w:r w:rsidRPr="00B9702D">
        <w:rPr>
          <w:rFonts w:ascii="Arial" w:hAnsi="Arial" w:cs="Arial"/>
          <w:sz w:val="24"/>
          <w:szCs w:val="24"/>
        </w:rPr>
        <w:t>Gestión de solicitudes de información – SGD, periodo 2022-2026</w:t>
      </w:r>
    </w:p>
    <w:tbl>
      <w:tblPr>
        <w:tblW w:w="9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 w:type="dxa"/>
          <w:right w:w="10" w:type="dxa"/>
        </w:tblCellMar>
        <w:tblLook w:val="04A0" w:firstRow="1" w:lastRow="0" w:firstColumn="1" w:lastColumn="0" w:noHBand="0" w:noVBand="1"/>
      </w:tblPr>
      <w:tblGrid>
        <w:gridCol w:w="4680"/>
        <w:gridCol w:w="4680"/>
      </w:tblGrid>
      <w:tr w:rsidRPr="004E357F" w:rsidR="004E357F" w:rsidTr="00535EAD" w14:paraId="252DC1FA" w14:textId="77777777">
        <w:tc>
          <w:tcPr>
            <w:tcW w:w="4680"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4E357F" w:rsidR="004E357F" w:rsidP="00535EAD" w:rsidRDefault="004E357F" w14:paraId="4D256801" w14:textId="77777777">
            <w:pPr>
              <w:spacing w:before="40" w:after="40" w:line="276" w:lineRule="auto"/>
              <w:jc w:val="center"/>
            </w:pPr>
            <w:r w:rsidRPr="004E357F">
              <w:rPr>
                <w:rFonts w:ascii="Arial" w:hAnsi="Arial" w:eastAsia="Arial" w:cs="Arial"/>
                <w:b/>
                <w:bCs/>
                <w:color w:val="FFFFFF"/>
                <w:sz w:val="20"/>
                <w:szCs w:val="20"/>
              </w:rPr>
              <w:t>Estado de trámite</w:t>
            </w:r>
          </w:p>
        </w:tc>
        <w:tc>
          <w:tcPr>
            <w:tcW w:w="4680" w:type="dxa"/>
            <w:tcBorders>
              <w:top w:val="single" w:color="AAAAAA" w:sz="1" w:space="0"/>
              <w:left w:val="single" w:color="AAAAAA" w:sz="1" w:space="0"/>
              <w:bottom w:val="single" w:color="AAAAAA" w:sz="1" w:space="0"/>
              <w:right w:val="single" w:color="AAAAAA" w:sz="1" w:space="0"/>
            </w:tcBorders>
            <w:shd w:val="clear" w:color="auto" w:fill="1A5276"/>
            <w:tcMar>
              <w:top w:w="80" w:type="dxa"/>
              <w:left w:w="120" w:type="dxa"/>
              <w:bottom w:w="80" w:type="dxa"/>
              <w:right w:w="120" w:type="dxa"/>
            </w:tcMar>
            <w:vAlign w:val="center"/>
          </w:tcPr>
          <w:p w:rsidRPr="004E357F" w:rsidR="004E357F" w:rsidP="00535EAD" w:rsidRDefault="004E357F" w14:paraId="2F13C9B4" w14:textId="77777777">
            <w:pPr>
              <w:spacing w:before="40" w:after="40" w:line="276" w:lineRule="auto"/>
              <w:jc w:val="center"/>
            </w:pPr>
            <w:r w:rsidRPr="004E357F">
              <w:rPr>
                <w:rFonts w:ascii="Arial" w:hAnsi="Arial" w:eastAsia="Arial" w:cs="Arial"/>
                <w:b/>
                <w:bCs/>
                <w:color w:val="FFFFFF"/>
                <w:sz w:val="20"/>
                <w:szCs w:val="20"/>
              </w:rPr>
              <w:t>Cantidad</w:t>
            </w:r>
          </w:p>
        </w:tc>
      </w:tr>
      <w:tr w:rsidRPr="004E357F" w:rsidR="004E357F" w:rsidTr="00535EAD" w14:paraId="0A188089" w14:textId="77777777">
        <w:tc>
          <w:tcPr>
            <w:tcW w:w="468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4E357F" w:rsidR="004E357F" w:rsidP="00535EAD" w:rsidRDefault="004E357F" w14:paraId="67776783" w14:textId="77777777">
            <w:pPr>
              <w:spacing w:before="40" w:after="40" w:line="276" w:lineRule="auto"/>
            </w:pPr>
            <w:r w:rsidRPr="004E357F">
              <w:rPr>
                <w:rFonts w:ascii="Arial" w:hAnsi="Arial" w:eastAsia="Arial" w:cs="Arial"/>
                <w:color w:val="222222"/>
                <w:sz w:val="20"/>
                <w:szCs w:val="20"/>
              </w:rPr>
              <w:t>Solicitudes ingresadas al SGD</w:t>
            </w:r>
          </w:p>
        </w:tc>
        <w:tc>
          <w:tcPr>
            <w:tcW w:w="468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4E357F" w:rsidR="004E357F" w:rsidP="00535EAD" w:rsidRDefault="004E357F" w14:paraId="6ACB08AB" w14:textId="77777777">
            <w:pPr>
              <w:spacing w:before="40" w:after="40" w:line="276" w:lineRule="auto"/>
              <w:jc w:val="center"/>
            </w:pPr>
            <w:r w:rsidRPr="004E357F">
              <w:rPr>
                <w:rFonts w:ascii="Arial" w:hAnsi="Arial" w:eastAsia="Arial" w:cs="Arial"/>
                <w:b/>
                <w:bCs/>
                <w:color w:val="222222"/>
                <w:sz w:val="20"/>
                <w:szCs w:val="20"/>
              </w:rPr>
              <w:t>26.754</w:t>
            </w:r>
          </w:p>
        </w:tc>
      </w:tr>
      <w:tr w:rsidRPr="004E357F" w:rsidR="004E357F" w:rsidTr="00535EAD" w14:paraId="0AD79207" w14:textId="77777777">
        <w:tc>
          <w:tcPr>
            <w:tcW w:w="468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4E357F" w:rsidR="004E357F" w:rsidP="00535EAD" w:rsidRDefault="004E357F" w14:paraId="6907B759" w14:textId="77777777">
            <w:pPr>
              <w:spacing w:before="40" w:after="40" w:line="276" w:lineRule="auto"/>
            </w:pPr>
            <w:r w:rsidRPr="004E357F">
              <w:rPr>
                <w:rFonts w:ascii="Arial" w:hAnsi="Arial" w:eastAsia="Arial" w:cs="Arial"/>
                <w:color w:val="222222"/>
                <w:sz w:val="20"/>
                <w:szCs w:val="20"/>
              </w:rPr>
              <w:t>Con respuesta de fondo</w:t>
            </w:r>
          </w:p>
        </w:tc>
        <w:tc>
          <w:tcPr>
            <w:tcW w:w="468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4E357F" w:rsidR="004E357F" w:rsidP="00535EAD" w:rsidRDefault="004E357F" w14:paraId="6811B848" w14:textId="77777777">
            <w:pPr>
              <w:spacing w:before="40" w:after="40" w:line="276" w:lineRule="auto"/>
              <w:jc w:val="center"/>
            </w:pPr>
            <w:r w:rsidRPr="004E357F">
              <w:rPr>
                <w:rFonts w:ascii="Arial" w:hAnsi="Arial" w:eastAsia="Arial" w:cs="Arial"/>
                <w:b/>
                <w:bCs/>
                <w:color w:val="222222"/>
                <w:sz w:val="20"/>
                <w:szCs w:val="20"/>
              </w:rPr>
              <w:t>19.464</w:t>
            </w:r>
          </w:p>
        </w:tc>
      </w:tr>
      <w:tr w:rsidRPr="004E357F" w:rsidR="004E357F" w:rsidTr="00535EAD" w14:paraId="5612FB31" w14:textId="77777777">
        <w:tc>
          <w:tcPr>
            <w:tcW w:w="468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4E357F" w:rsidR="004E357F" w:rsidP="00535EAD" w:rsidRDefault="004E357F" w14:paraId="0B09D14A" w14:textId="77777777">
            <w:pPr>
              <w:spacing w:before="40" w:after="40" w:line="276" w:lineRule="auto"/>
            </w:pPr>
            <w:r w:rsidRPr="004E357F">
              <w:rPr>
                <w:rFonts w:ascii="Arial" w:hAnsi="Arial" w:eastAsia="Arial" w:cs="Arial"/>
                <w:color w:val="222222"/>
                <w:sz w:val="20"/>
                <w:szCs w:val="20"/>
              </w:rPr>
              <w:t>Remitidas por competencia a otras dependencias</w:t>
            </w:r>
          </w:p>
        </w:tc>
        <w:tc>
          <w:tcPr>
            <w:tcW w:w="468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4E357F" w:rsidR="004E357F" w:rsidP="00535EAD" w:rsidRDefault="004E357F" w14:paraId="12AEC6F2" w14:textId="77777777">
            <w:pPr>
              <w:spacing w:before="40" w:after="40" w:line="276" w:lineRule="auto"/>
              <w:jc w:val="center"/>
            </w:pPr>
            <w:r w:rsidRPr="004E357F">
              <w:rPr>
                <w:rFonts w:ascii="Arial" w:hAnsi="Arial" w:eastAsia="Arial" w:cs="Arial"/>
                <w:b/>
                <w:bCs/>
                <w:color w:val="222222"/>
                <w:sz w:val="20"/>
                <w:szCs w:val="20"/>
              </w:rPr>
              <w:t>6.557</w:t>
            </w:r>
          </w:p>
        </w:tc>
      </w:tr>
      <w:tr w:rsidRPr="004E357F" w:rsidR="004E357F" w:rsidTr="00535EAD" w14:paraId="48ED018F" w14:textId="77777777">
        <w:tc>
          <w:tcPr>
            <w:tcW w:w="468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4E357F" w:rsidR="004E357F" w:rsidP="00535EAD" w:rsidRDefault="004E357F" w14:paraId="313B795E" w14:textId="77777777">
            <w:pPr>
              <w:spacing w:before="40" w:after="40" w:line="276" w:lineRule="auto"/>
            </w:pPr>
            <w:r w:rsidRPr="004E357F">
              <w:rPr>
                <w:rFonts w:ascii="Arial" w:hAnsi="Arial" w:eastAsia="Arial" w:cs="Arial"/>
                <w:color w:val="222222"/>
                <w:sz w:val="20"/>
                <w:szCs w:val="20"/>
              </w:rPr>
              <w:t>En curso</w:t>
            </w:r>
          </w:p>
        </w:tc>
        <w:tc>
          <w:tcPr>
            <w:tcW w:w="468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4E357F" w:rsidR="004E357F" w:rsidP="00535EAD" w:rsidRDefault="004E357F" w14:paraId="51ABDA92" w14:textId="77777777">
            <w:pPr>
              <w:spacing w:before="40" w:after="40" w:line="276" w:lineRule="auto"/>
              <w:jc w:val="center"/>
            </w:pPr>
            <w:r w:rsidRPr="004E357F">
              <w:rPr>
                <w:rFonts w:ascii="Arial" w:hAnsi="Arial" w:eastAsia="Arial" w:cs="Arial"/>
                <w:b/>
                <w:bCs/>
                <w:color w:val="222222"/>
                <w:sz w:val="20"/>
                <w:szCs w:val="20"/>
              </w:rPr>
              <w:t>484</w:t>
            </w:r>
          </w:p>
        </w:tc>
      </w:tr>
      <w:tr w:rsidRPr="004E357F" w:rsidR="004E357F" w:rsidTr="00535EAD" w14:paraId="33971BF6" w14:textId="77777777">
        <w:tc>
          <w:tcPr>
            <w:tcW w:w="468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4E357F" w:rsidR="004E357F" w:rsidP="00535EAD" w:rsidRDefault="004E357F" w14:paraId="4761A1B7" w14:textId="77777777">
            <w:pPr>
              <w:spacing w:before="40" w:after="40" w:line="276" w:lineRule="auto"/>
            </w:pPr>
            <w:r w:rsidRPr="004E357F">
              <w:rPr>
                <w:rFonts w:ascii="Arial" w:hAnsi="Arial" w:eastAsia="Arial" w:cs="Arial"/>
                <w:color w:val="222222"/>
                <w:sz w:val="20"/>
                <w:szCs w:val="20"/>
              </w:rPr>
              <w:t>Requerimientos restitución de tierras – recibidos</w:t>
            </w:r>
          </w:p>
        </w:tc>
        <w:tc>
          <w:tcPr>
            <w:tcW w:w="468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4E357F" w:rsidR="004E357F" w:rsidP="00535EAD" w:rsidRDefault="004E357F" w14:paraId="0785D05C" w14:textId="77777777">
            <w:pPr>
              <w:spacing w:before="40" w:after="40" w:line="276" w:lineRule="auto"/>
              <w:jc w:val="center"/>
            </w:pPr>
            <w:r w:rsidRPr="004E357F">
              <w:rPr>
                <w:rFonts w:ascii="Arial" w:hAnsi="Arial" w:eastAsia="Arial" w:cs="Arial"/>
                <w:b/>
                <w:bCs/>
                <w:color w:val="222222"/>
                <w:sz w:val="20"/>
                <w:szCs w:val="20"/>
              </w:rPr>
              <w:t>5.342</w:t>
            </w:r>
          </w:p>
        </w:tc>
      </w:tr>
      <w:tr w:rsidRPr="004E357F" w:rsidR="004E357F" w:rsidTr="00535EAD" w14:paraId="5AB124D9" w14:textId="77777777">
        <w:tc>
          <w:tcPr>
            <w:tcW w:w="468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4E357F" w:rsidR="004E357F" w:rsidP="00535EAD" w:rsidRDefault="004E357F" w14:paraId="47186B3B" w14:textId="77777777">
            <w:pPr>
              <w:spacing w:before="40" w:after="40" w:line="276" w:lineRule="auto"/>
            </w:pPr>
            <w:r w:rsidRPr="004E357F">
              <w:rPr>
                <w:rFonts w:ascii="Arial" w:hAnsi="Arial" w:eastAsia="Arial" w:cs="Arial"/>
                <w:color w:val="222222"/>
                <w:sz w:val="20"/>
                <w:szCs w:val="20"/>
              </w:rPr>
              <w:t>Requerimientos restitución de tierras – atendidos</w:t>
            </w:r>
          </w:p>
        </w:tc>
        <w:tc>
          <w:tcPr>
            <w:tcW w:w="4680" w:type="dxa"/>
            <w:tcBorders>
              <w:top w:val="single" w:color="AAAAAA" w:sz="1" w:space="0"/>
              <w:left w:val="single" w:color="AAAAAA" w:sz="1" w:space="0"/>
              <w:bottom w:val="single" w:color="AAAAAA" w:sz="1" w:space="0"/>
              <w:right w:val="single" w:color="AAAAAA" w:sz="1" w:space="0"/>
            </w:tcBorders>
            <w:shd w:val="clear" w:color="auto" w:fill="EBF5FB"/>
            <w:tcMar>
              <w:top w:w="80" w:type="dxa"/>
              <w:left w:w="120" w:type="dxa"/>
              <w:bottom w:w="80" w:type="dxa"/>
              <w:right w:w="120" w:type="dxa"/>
            </w:tcMar>
            <w:vAlign w:val="center"/>
          </w:tcPr>
          <w:p w:rsidRPr="004E357F" w:rsidR="004E357F" w:rsidP="00535EAD" w:rsidRDefault="004E357F" w14:paraId="0ED69F7D" w14:textId="77777777">
            <w:pPr>
              <w:spacing w:before="40" w:after="40" w:line="276" w:lineRule="auto"/>
              <w:jc w:val="center"/>
            </w:pPr>
            <w:r w:rsidRPr="004E357F">
              <w:rPr>
                <w:rFonts w:ascii="Arial" w:hAnsi="Arial" w:eastAsia="Arial" w:cs="Arial"/>
                <w:b/>
                <w:bCs/>
                <w:color w:val="222222"/>
                <w:sz w:val="20"/>
                <w:szCs w:val="20"/>
              </w:rPr>
              <w:t>5.290</w:t>
            </w:r>
          </w:p>
        </w:tc>
      </w:tr>
      <w:tr w:rsidRPr="004E357F" w:rsidR="004E357F" w:rsidTr="00535EAD" w14:paraId="0ED709C1" w14:textId="77777777">
        <w:tc>
          <w:tcPr>
            <w:tcW w:w="468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4E357F" w:rsidR="004E357F" w:rsidP="00535EAD" w:rsidRDefault="004E357F" w14:paraId="58DF79A3" w14:textId="77777777">
            <w:pPr>
              <w:spacing w:before="40" w:after="40" w:line="276" w:lineRule="auto"/>
            </w:pPr>
            <w:r w:rsidRPr="004E357F">
              <w:rPr>
                <w:rFonts w:ascii="Arial" w:hAnsi="Arial" w:eastAsia="Arial" w:cs="Arial"/>
                <w:color w:val="222222"/>
                <w:sz w:val="20"/>
                <w:szCs w:val="20"/>
              </w:rPr>
              <w:t>Requerimientos restitución de tierras – en curso</w:t>
            </w:r>
          </w:p>
        </w:tc>
        <w:tc>
          <w:tcPr>
            <w:tcW w:w="4680" w:type="dxa"/>
            <w:tcBorders>
              <w:top w:val="single" w:color="AAAAAA" w:sz="1" w:space="0"/>
              <w:left w:val="single" w:color="AAAAAA" w:sz="1" w:space="0"/>
              <w:bottom w:val="single" w:color="AAAAAA" w:sz="1" w:space="0"/>
              <w:right w:val="single" w:color="AAAAAA" w:sz="1" w:space="0"/>
            </w:tcBorders>
            <w:shd w:val="clear" w:color="auto" w:fill="FFFFFF"/>
            <w:tcMar>
              <w:top w:w="80" w:type="dxa"/>
              <w:left w:w="120" w:type="dxa"/>
              <w:bottom w:w="80" w:type="dxa"/>
              <w:right w:w="120" w:type="dxa"/>
            </w:tcMar>
            <w:vAlign w:val="center"/>
          </w:tcPr>
          <w:p w:rsidRPr="004E357F" w:rsidR="004E357F" w:rsidP="00535EAD" w:rsidRDefault="004E357F" w14:paraId="104A5622" w14:textId="77777777">
            <w:pPr>
              <w:spacing w:before="40" w:after="40" w:line="276" w:lineRule="auto"/>
              <w:jc w:val="center"/>
            </w:pPr>
            <w:r w:rsidRPr="004E357F">
              <w:rPr>
                <w:rFonts w:ascii="Arial" w:hAnsi="Arial" w:eastAsia="Arial" w:cs="Arial"/>
                <w:b/>
                <w:bCs/>
                <w:color w:val="222222"/>
                <w:sz w:val="20"/>
                <w:szCs w:val="20"/>
              </w:rPr>
              <w:t>52</w:t>
            </w:r>
          </w:p>
        </w:tc>
      </w:tr>
    </w:tbl>
    <w:p w:rsidRPr="004E357F" w:rsidR="004E357F" w:rsidP="004E357F" w:rsidRDefault="004E357F" w14:paraId="6A9DFBD1" w14:textId="77777777">
      <w:pPr>
        <w:spacing w:before="40" w:after="120" w:line="276" w:lineRule="auto"/>
        <w:rPr>
          <w:rFonts w:ascii="Arial" w:hAnsi="Arial" w:eastAsia="Arial" w:cs="Arial"/>
          <w:color w:val="666666"/>
          <w:sz w:val="18"/>
          <w:szCs w:val="18"/>
        </w:rPr>
      </w:pPr>
      <w:r w:rsidRPr="004E357F">
        <w:rPr>
          <w:rFonts w:ascii="Arial" w:hAnsi="Arial" w:eastAsia="Arial" w:cs="Arial"/>
          <w:color w:val="666666"/>
          <w:sz w:val="18"/>
          <w:szCs w:val="18"/>
        </w:rPr>
        <w:t>Fuente: Grupo de Catastro y Registro Minero – Sistema de Gestión Documental, ANM (2026)</w:t>
      </w:r>
    </w:p>
    <w:p w:rsidRPr="00ED2A81" w:rsidR="00ED2A81" w:rsidP="000633E9" w:rsidRDefault="00ED2A81" w14:paraId="68F298FA" w14:textId="77777777">
      <w:pPr>
        <w:spacing w:after="0" w:line="360" w:lineRule="auto"/>
        <w:jc w:val="both"/>
        <w:rPr>
          <w:rFonts w:ascii="Arial" w:hAnsi="Arial" w:cs="Arial"/>
          <w:sz w:val="24"/>
          <w:szCs w:val="24"/>
        </w:rPr>
      </w:pPr>
    </w:p>
    <w:p w:rsidRPr="00ED2A81" w:rsidR="00ED2A81" w:rsidP="000633E9" w:rsidRDefault="00ED2A81" w14:paraId="3DE3A5A8" w14:textId="77777777">
      <w:pPr>
        <w:spacing w:after="0" w:line="360" w:lineRule="auto"/>
        <w:jc w:val="both"/>
        <w:rPr>
          <w:rFonts w:ascii="Arial" w:hAnsi="Arial" w:cs="Arial"/>
          <w:sz w:val="24"/>
          <w:szCs w:val="24"/>
        </w:rPr>
      </w:pPr>
      <w:r w:rsidRPr="00ED2A81">
        <w:rPr>
          <w:rFonts w:ascii="Arial" w:hAnsi="Arial" w:cs="Arial"/>
          <w:sz w:val="24"/>
          <w:szCs w:val="24"/>
        </w:rPr>
        <w:t>La tasa de resolución de fondo del 72,8 % (19.464 respuestas sobre 26.754 solicitudes ingresadas) es coherente con la complejidad técnica y jurídica de las consultas recibidas y con el volumen inusualmente alto de requerimientos derivado de la reasunción de la delegación minera de Antioquia. Las 6.557 solicitudes remitidas por competencia a otras dependencias reflejan la adecuada articulación interinstitucional del Grupo dentro de la ANM</w:t>
      </w:r>
    </w:p>
    <w:p w:rsidR="00D0747F" w:rsidP="000633E9" w:rsidRDefault="00D0747F" w14:paraId="13C4046C" w14:textId="77777777">
      <w:pPr>
        <w:spacing w:after="0" w:line="360" w:lineRule="auto"/>
        <w:jc w:val="both"/>
        <w:rPr>
          <w:rFonts w:ascii="Arial" w:hAnsi="Arial" w:cs="Arial"/>
          <w:sz w:val="24"/>
          <w:szCs w:val="24"/>
        </w:rPr>
      </w:pPr>
    </w:p>
    <w:p w:rsidRPr="00D0747F" w:rsidR="00ED2A81" w:rsidP="000633E9" w:rsidRDefault="00ED2A81" w14:paraId="6156FB04" w14:textId="711D7FFD">
      <w:pPr>
        <w:spacing w:after="0" w:line="360" w:lineRule="auto"/>
        <w:jc w:val="both"/>
        <w:rPr>
          <w:rFonts w:ascii="Arial" w:hAnsi="Arial" w:cs="Arial"/>
          <w:b/>
          <w:bCs/>
          <w:sz w:val="24"/>
          <w:szCs w:val="24"/>
        </w:rPr>
      </w:pPr>
      <w:r w:rsidRPr="00D0747F">
        <w:rPr>
          <w:rFonts w:ascii="Arial" w:hAnsi="Arial" w:cs="Arial"/>
          <w:b/>
          <w:bCs/>
          <w:sz w:val="24"/>
          <w:szCs w:val="24"/>
        </w:rPr>
        <w:t>Requerimientos de restitución de tierras</w:t>
      </w:r>
    </w:p>
    <w:p w:rsidRPr="00ED2A81" w:rsidR="00ED2A81" w:rsidP="000633E9" w:rsidRDefault="00ED2A81" w14:paraId="60E8B240" w14:textId="77777777">
      <w:pPr>
        <w:spacing w:after="0" w:line="360" w:lineRule="auto"/>
        <w:jc w:val="both"/>
        <w:rPr>
          <w:rFonts w:ascii="Arial" w:hAnsi="Arial" w:cs="Arial"/>
          <w:sz w:val="24"/>
          <w:szCs w:val="24"/>
        </w:rPr>
      </w:pPr>
      <w:r w:rsidRPr="00ED2A81">
        <w:rPr>
          <w:rFonts w:ascii="Arial" w:hAnsi="Arial" w:cs="Arial"/>
          <w:sz w:val="24"/>
          <w:szCs w:val="24"/>
        </w:rPr>
        <w:t>En el marco de la política de justicia transicional y la implementación de la Ley de Víctimas y Restitución de Tierras (Ley 1448 de 2011), el Grupo atendió 5.342 requerimientos de información formulados por la Unidad de Restitución de Tierras y los juzgados de restitución, relacionados con la existencia y estado de títulos mineros en predios objeto de restitución. Se atendieron efectivamente 5.290 requerimientos (99 % de tasa de atención), con 52 en curso a la fecha de corte. Este desempeño evidencia el compromiso institucional con el proceso de reparación de víctimas del conflicto armado.</w:t>
      </w:r>
    </w:p>
    <w:p w:rsidR="000A4537" w:rsidP="000633E9" w:rsidRDefault="000A4537" w14:paraId="08DA4EAB" w14:textId="77777777">
      <w:pPr>
        <w:spacing w:after="0" w:line="360" w:lineRule="auto"/>
        <w:jc w:val="both"/>
        <w:rPr>
          <w:rFonts w:ascii="Arial" w:hAnsi="Arial" w:cs="Arial"/>
          <w:sz w:val="24"/>
          <w:szCs w:val="24"/>
        </w:rPr>
      </w:pPr>
    </w:p>
    <w:p w:rsidRPr="00D0747F" w:rsidR="00ED2A81" w:rsidP="000633E9" w:rsidRDefault="00ED2A81" w14:paraId="5A0B2D5F" w14:textId="197A6DFD">
      <w:pPr>
        <w:spacing w:after="0" w:line="360" w:lineRule="auto"/>
        <w:jc w:val="both"/>
        <w:rPr>
          <w:rFonts w:ascii="Arial" w:hAnsi="Arial" w:cs="Arial"/>
          <w:b/>
          <w:bCs/>
          <w:sz w:val="24"/>
          <w:szCs w:val="24"/>
        </w:rPr>
      </w:pPr>
      <w:r w:rsidRPr="00D0747F">
        <w:rPr>
          <w:rFonts w:ascii="Arial" w:hAnsi="Arial" w:cs="Arial"/>
          <w:b/>
          <w:bCs/>
          <w:sz w:val="24"/>
          <w:szCs w:val="24"/>
        </w:rPr>
        <w:t>Mesa de ayuda AnnA Minería</w:t>
      </w:r>
    </w:p>
    <w:p w:rsidR="00B9702D" w:rsidP="00B9702D" w:rsidRDefault="00ED2A81" w14:paraId="1CEDFF40" w14:textId="77777777">
      <w:pPr>
        <w:spacing w:after="0" w:line="360" w:lineRule="auto"/>
        <w:jc w:val="both"/>
        <w:rPr>
          <w:rFonts w:ascii="Arial" w:hAnsi="Arial" w:cs="Arial"/>
          <w:sz w:val="24"/>
          <w:szCs w:val="24"/>
        </w:rPr>
      </w:pPr>
      <w:r w:rsidRPr="00ED2A81">
        <w:rPr>
          <w:rFonts w:ascii="Arial" w:hAnsi="Arial" w:cs="Arial"/>
          <w:sz w:val="24"/>
          <w:szCs w:val="24"/>
        </w:rPr>
        <w:t xml:space="preserve">La mesa de ayuda AnnA Minería (mesadeayudaanna@anm.gov.co) constituye el canal de soporte técnico y operativo para los usuarios internos y externos del SIGM. Durante el cuatrienio, se atendieron 56.622 requerimientos de información </w:t>
      </w:r>
      <w:r w:rsidRPr="00ED2A81">
        <w:rPr>
          <w:rFonts w:ascii="Arial" w:hAnsi="Arial" w:cs="Arial"/>
          <w:sz w:val="24"/>
          <w:szCs w:val="24"/>
        </w:rPr>
        <w:t>y acompañamiento, lo que corresponde a un promedio de aproximadamente 14.155 requerimientos por año o cerca de 1.180 mensuales. Este volumen refleja la alta demanda de soporte asociada a la actualización permanente del sistema y a la incorporación de nuevas funcionalidades que requieren capacitación y orientación a los usuarios.</w:t>
      </w:r>
    </w:p>
    <w:p w:rsidR="00B9702D" w:rsidP="00B9702D" w:rsidRDefault="00B9702D" w14:paraId="71E181C3" w14:textId="77777777">
      <w:pPr>
        <w:spacing w:after="0" w:line="360" w:lineRule="auto"/>
        <w:jc w:val="both"/>
        <w:rPr>
          <w:rFonts w:ascii="Arial" w:hAnsi="Arial" w:eastAsia="Calibri" w:cs="Arial"/>
          <w:b/>
          <w:bCs/>
          <w:lang w:val="es"/>
        </w:rPr>
      </w:pPr>
    </w:p>
    <w:p w:rsidR="00B9702D" w:rsidP="00B9702D" w:rsidRDefault="00783321" w14:paraId="4461D5E2" w14:textId="549A429D">
      <w:pPr>
        <w:spacing w:after="0" w:line="360" w:lineRule="auto"/>
        <w:jc w:val="both"/>
        <w:rPr>
          <w:rFonts w:ascii="Arial" w:hAnsi="Arial" w:eastAsia="Calibri" w:cs="Arial"/>
          <w:b/>
          <w:bCs/>
          <w:lang w:val="es"/>
        </w:rPr>
      </w:pPr>
      <w:r w:rsidRPr="00783321">
        <w:rPr>
          <w:rFonts w:ascii="Arial" w:hAnsi="Arial" w:eastAsia="Calibri" w:cs="Arial"/>
          <w:b/>
          <w:bCs/>
          <w:lang w:val="es"/>
        </w:rPr>
        <w:t xml:space="preserve">VICEPRESIDENCIA DE SEGUIMIENTO, CONTROL Y SEGURIDAD </w:t>
      </w:r>
      <w:r w:rsidRPr="37B64E88" w:rsidR="37B64E88">
        <w:rPr>
          <w:rFonts w:ascii="Arial" w:hAnsi="Arial" w:eastAsia="Calibri" w:cs="Arial"/>
          <w:b/>
          <w:bCs/>
          <w:lang w:val="es"/>
        </w:rPr>
        <w:t>MINERA1</w:t>
      </w:r>
      <w:r w:rsidRPr="00783321">
        <w:rPr>
          <w:rFonts w:ascii="Arial" w:hAnsi="Arial" w:eastAsia="Calibri" w:cs="Arial"/>
          <w:b/>
          <w:bCs/>
          <w:lang w:val="es"/>
        </w:rPr>
        <w:t xml:space="preserve"> (VSCSM)</w:t>
      </w:r>
    </w:p>
    <w:p w:rsidR="00B9702D" w:rsidP="00B9702D" w:rsidRDefault="00B9702D" w14:paraId="3E22E138" w14:textId="77777777">
      <w:pPr>
        <w:spacing w:after="0" w:line="360" w:lineRule="auto"/>
        <w:jc w:val="both"/>
        <w:rPr>
          <w:rFonts w:ascii="Arial" w:hAnsi="Arial" w:eastAsia="Arial" w:cs="Arial"/>
          <w:lang w:val="es"/>
        </w:rPr>
      </w:pPr>
    </w:p>
    <w:p w:rsidRPr="00B9702D" w:rsidR="00B9702D" w:rsidP="00B9702D" w:rsidRDefault="00783321" w14:paraId="5315F32C" w14:textId="77777777">
      <w:pPr>
        <w:spacing w:after="0" w:line="360" w:lineRule="auto"/>
        <w:jc w:val="both"/>
        <w:rPr>
          <w:rFonts w:ascii="Arial" w:hAnsi="Arial" w:eastAsia="Arial" w:cs="Arial"/>
          <w:sz w:val="24"/>
          <w:szCs w:val="24"/>
          <w:lang w:val="es"/>
        </w:rPr>
      </w:pPr>
      <w:commentRangeStart w:id="24"/>
      <w:r w:rsidRPr="00B9702D">
        <w:rPr>
          <w:rFonts w:ascii="Arial" w:hAnsi="Arial" w:eastAsia="Arial" w:cs="Arial"/>
          <w:sz w:val="24"/>
          <w:szCs w:val="24"/>
          <w:lang w:val="es"/>
        </w:rPr>
        <w:t xml:space="preserve">En el marco del compromiso institucional de la Agencia Nacional de Minería (ANM) por consolidar una minería para la vida, legal, segura y en armonía con el territorio, la Vicepresidencia de Seguimiento, Control y Seguridad Minera (VSCSM) se erige como la autoridad fundamental para garantizar el cumplimiento de las obligaciones técnico-mineras, ambientales, económicas y </w:t>
      </w:r>
      <w:commentRangeStart w:id="25"/>
      <w:r w:rsidRPr="00B9702D">
        <w:rPr>
          <w:rFonts w:ascii="Arial" w:hAnsi="Arial" w:eastAsia="Arial" w:cs="Arial"/>
          <w:sz w:val="24"/>
          <w:szCs w:val="24"/>
          <w:lang w:val="es"/>
        </w:rPr>
        <w:t>sociales por parte de los titulares mineros en el país durante el periodo 2022-2026.</w:t>
      </w:r>
      <w:commentRangeEnd w:id="25"/>
      <w:r w:rsidRPr="00B9702D" w:rsidR="00E55594">
        <w:rPr>
          <w:rStyle w:val="Refdecomentario"/>
          <w:rFonts w:ascii="Arial" w:hAnsi="Arial" w:eastAsia="Arial" w:cs="Arial"/>
          <w:sz w:val="24"/>
          <w:szCs w:val="24"/>
          <w:lang w:val="es"/>
        </w:rPr>
        <w:commentReference w:id="25"/>
      </w:r>
    </w:p>
    <w:p w:rsidRPr="00B9702D" w:rsidR="00B9702D" w:rsidP="00B9702D" w:rsidRDefault="00B9702D" w14:paraId="15261FFA" w14:textId="77777777">
      <w:pPr>
        <w:spacing w:after="0" w:line="360" w:lineRule="auto"/>
        <w:jc w:val="both"/>
        <w:rPr>
          <w:rFonts w:ascii="Arial" w:hAnsi="Arial" w:eastAsia="Arial" w:cs="Arial"/>
          <w:sz w:val="24"/>
          <w:szCs w:val="24"/>
          <w:lang w:val="es"/>
        </w:rPr>
      </w:pPr>
    </w:p>
    <w:p w:rsidRPr="00B9702D" w:rsidR="00B9702D" w:rsidP="00B9702D" w:rsidRDefault="00783321" w14:paraId="41AC9316" w14:textId="77777777">
      <w:pPr>
        <w:spacing w:after="0" w:line="360" w:lineRule="auto"/>
        <w:jc w:val="both"/>
        <w:rPr>
          <w:rFonts w:ascii="Arial" w:hAnsi="Arial" w:eastAsia="Arial" w:cs="Arial"/>
          <w:sz w:val="24"/>
          <w:szCs w:val="24"/>
          <w:lang w:val="es"/>
        </w:rPr>
      </w:pPr>
      <w:r w:rsidRPr="00B9702D">
        <w:rPr>
          <w:rFonts w:ascii="Arial" w:hAnsi="Arial" w:eastAsia="Arial" w:cs="Arial"/>
          <w:sz w:val="24"/>
          <w:szCs w:val="24"/>
          <w:lang w:val="es"/>
        </w:rPr>
        <w:t>Esta Vicepresidencia tiene bajo su responsabilidad la ejecución de una política de fiscalización integral e incluyente, migrando de un enfoque punitivo hacia un modelo de acompañamiento preventivo y de fomento a la legalidad. A través de sus dos pilares misionales —el seguimiento y control de los títulos mineros y la gestión de la seguridad minera— la VSCSM ha orientado sus esfuerzos durante este cuatrienio a asegurar que la explotación de los recursos minerales de la Nación se realice bajo</w:t>
      </w:r>
      <w:commentRangeStart w:id="26"/>
      <w:r w:rsidRPr="00B9702D">
        <w:rPr>
          <w:rFonts w:ascii="Arial" w:hAnsi="Arial" w:eastAsia="Arial" w:cs="Arial"/>
          <w:sz w:val="24"/>
          <w:szCs w:val="24"/>
          <w:lang w:val="es"/>
        </w:rPr>
        <w:t xml:space="preserve"> los más altos estándares técnicos </w:t>
      </w:r>
      <w:commentRangeEnd w:id="26"/>
      <w:r w:rsidRPr="00B9702D" w:rsidR="0060142C">
        <w:rPr>
          <w:rStyle w:val="Refdecomentario"/>
          <w:rFonts w:ascii="Arial" w:hAnsi="Arial" w:eastAsia="Arial" w:cs="Arial"/>
          <w:sz w:val="24"/>
          <w:szCs w:val="24"/>
          <w:lang w:val="es"/>
        </w:rPr>
        <w:commentReference w:id="26"/>
      </w:r>
      <w:r w:rsidRPr="00B9702D">
        <w:rPr>
          <w:rFonts w:ascii="Arial" w:hAnsi="Arial" w:eastAsia="Arial" w:cs="Arial"/>
          <w:sz w:val="24"/>
          <w:szCs w:val="24"/>
          <w:lang w:val="es"/>
        </w:rPr>
        <w:t>y de protección de la vida humana.</w:t>
      </w:r>
      <w:commentRangeEnd w:id="24"/>
      <w:r w:rsidRPr="00B9702D">
        <w:rPr>
          <w:rStyle w:val="Refdecomentario"/>
          <w:rFonts w:ascii="Arial" w:hAnsi="Arial" w:eastAsia="Arial" w:cs="Arial"/>
          <w:sz w:val="24"/>
          <w:szCs w:val="24"/>
          <w:lang w:val="es"/>
        </w:rPr>
        <w:commentReference w:id="24"/>
      </w:r>
    </w:p>
    <w:p w:rsidRPr="00B9702D" w:rsidR="00B9702D" w:rsidP="00B9702D" w:rsidRDefault="00B9702D" w14:paraId="7BE7B50A" w14:textId="77777777">
      <w:pPr>
        <w:spacing w:after="0" w:line="360" w:lineRule="auto"/>
        <w:jc w:val="both"/>
        <w:rPr>
          <w:rFonts w:ascii="Arial" w:hAnsi="Arial" w:eastAsia="Arial" w:cs="Arial"/>
          <w:sz w:val="24"/>
          <w:szCs w:val="24"/>
          <w:lang w:val="es"/>
        </w:rPr>
      </w:pPr>
    </w:p>
    <w:p w:rsidRPr="00B9702D" w:rsidR="00B9702D" w:rsidP="00B9702D" w:rsidRDefault="00783321" w14:paraId="150E1009" w14:textId="77777777">
      <w:pPr>
        <w:spacing w:after="0" w:line="360" w:lineRule="auto"/>
        <w:jc w:val="both"/>
        <w:rPr>
          <w:rFonts w:ascii="Arial" w:hAnsi="Arial" w:eastAsia="Arial" w:cs="Arial"/>
          <w:sz w:val="24"/>
          <w:szCs w:val="24"/>
          <w:lang w:val="es"/>
        </w:rPr>
      </w:pPr>
      <w:commentRangeStart w:id="27"/>
      <w:commentRangeStart w:id="28"/>
      <w:r w:rsidRPr="00B9702D">
        <w:rPr>
          <w:rFonts w:ascii="Arial" w:hAnsi="Arial" w:eastAsia="Arial" w:cs="Arial"/>
          <w:sz w:val="24"/>
          <w:szCs w:val="24"/>
          <w:lang w:val="es"/>
        </w:rPr>
        <w:t>En materia de Seguimiento y Control, la gestión se ha centrado en optimizar los procesos de fiscalización de manera oportuna, verificando el correcto aprovechamiento del recurso, el cumplimiento de los Planes de Trabajos y Obras (PTO), el pago estricto de contraprestaciones económicas (regalías y cánones superficiales) y la articulación con las autoridades ambientales para el respeto de los ecosistemas.</w:t>
      </w:r>
      <w:commentRangeEnd w:id="28"/>
      <w:r w:rsidRPr="00B9702D" w:rsidR="00821E27">
        <w:rPr>
          <w:rStyle w:val="Refdecomentario"/>
          <w:rFonts w:ascii="Arial" w:hAnsi="Arial" w:eastAsia="Arial" w:cs="Arial"/>
          <w:sz w:val="24"/>
          <w:szCs w:val="24"/>
          <w:lang w:val="es"/>
        </w:rPr>
        <w:commentReference w:id="28"/>
      </w:r>
      <w:commentRangeEnd w:id="27"/>
      <w:r w:rsidRPr="00B9702D">
        <w:rPr>
          <w:rStyle w:val="Refdecomentario"/>
          <w:rFonts w:ascii="Arial" w:hAnsi="Arial" w:eastAsia="Arial" w:cs="Arial"/>
          <w:sz w:val="24"/>
          <w:szCs w:val="24"/>
          <w:lang w:val="es"/>
        </w:rPr>
        <w:commentReference w:id="27"/>
      </w:r>
    </w:p>
    <w:p w:rsidRPr="00B9702D" w:rsidR="00B9702D" w:rsidP="00B9702D" w:rsidRDefault="00B9702D" w14:paraId="624A7600" w14:textId="77777777">
      <w:pPr>
        <w:spacing w:after="0" w:line="360" w:lineRule="auto"/>
        <w:jc w:val="both"/>
        <w:rPr>
          <w:rFonts w:ascii="Arial" w:hAnsi="Arial" w:eastAsia="Arial" w:cs="Arial"/>
          <w:sz w:val="24"/>
          <w:szCs w:val="24"/>
          <w:lang w:val="es"/>
        </w:rPr>
      </w:pPr>
    </w:p>
    <w:p w:rsidRPr="00B9702D" w:rsidR="00B9702D" w:rsidP="00B9702D" w:rsidRDefault="00783321" w14:paraId="40D07112" w14:textId="77777777">
      <w:pPr>
        <w:spacing w:after="0" w:line="360" w:lineRule="auto"/>
        <w:jc w:val="both"/>
        <w:rPr>
          <w:rFonts w:ascii="Arial" w:hAnsi="Arial" w:eastAsia="Arial" w:cs="Arial"/>
          <w:sz w:val="24"/>
          <w:szCs w:val="24"/>
          <w:lang w:val="es"/>
        </w:rPr>
      </w:pPr>
      <w:r w:rsidRPr="00B9702D">
        <w:rPr>
          <w:rFonts w:ascii="Arial" w:hAnsi="Arial" w:eastAsia="Arial" w:cs="Arial"/>
          <w:sz w:val="24"/>
          <w:szCs w:val="24"/>
          <w:lang w:val="es"/>
        </w:rPr>
        <w:t>Por su parte, la Seguridad Minera ha sido la prioridad absoluta de la gestión, bajo la premisa de que "ninguna tonelada de mineral vale la vida de un trabajador". La VSCSM ha fortalecido las acciones de prevención, capacitación, rescate y salvamento minero a nivel nacional, modernizando las Estaciones de Salvamento Minero (ESM) y los Puntos de Apoyo de Salvamento Minero (PASM), y liderando la atención oportuna y técnica de las emergencias en el territorio.</w:t>
      </w:r>
    </w:p>
    <w:p w:rsidRPr="00B9702D" w:rsidR="00B9702D" w:rsidP="00B9702D" w:rsidRDefault="00B9702D" w14:paraId="515A758B" w14:textId="77777777">
      <w:pPr>
        <w:spacing w:after="0" w:line="360" w:lineRule="auto"/>
        <w:jc w:val="both"/>
        <w:rPr>
          <w:rFonts w:ascii="Arial" w:hAnsi="Arial" w:eastAsia="Arial" w:cs="Arial"/>
          <w:sz w:val="24"/>
          <w:szCs w:val="24"/>
          <w:lang w:val="es"/>
        </w:rPr>
      </w:pPr>
    </w:p>
    <w:p w:rsidRPr="00B9702D" w:rsidR="00783321" w:rsidP="00B9702D" w:rsidRDefault="00783321" w14:paraId="5193206D" w14:textId="178E8394">
      <w:pPr>
        <w:spacing w:after="0" w:line="360" w:lineRule="auto"/>
        <w:jc w:val="both"/>
        <w:rPr>
          <w:rFonts w:ascii="Arial" w:hAnsi="Arial" w:eastAsia="Arial" w:cs="Arial"/>
          <w:b/>
          <w:bCs/>
          <w:sz w:val="24"/>
          <w:szCs w:val="24"/>
          <w:lang w:val="es"/>
        </w:rPr>
      </w:pPr>
      <w:commentRangeStart w:id="29"/>
      <w:r w:rsidRPr="00B9702D">
        <w:rPr>
          <w:rFonts w:ascii="Arial" w:hAnsi="Arial" w:eastAsia="Arial" w:cs="Arial"/>
          <w:sz w:val="24"/>
          <w:szCs w:val="24"/>
          <w:lang w:val="es"/>
        </w:rPr>
        <w:t>La presente Memoria al Congreso 2022-</w:t>
      </w:r>
      <w:commentRangeStart w:id="30"/>
      <w:r w:rsidRPr="00B9702D">
        <w:rPr>
          <w:rFonts w:ascii="Arial" w:hAnsi="Arial" w:eastAsia="Arial" w:cs="Arial"/>
          <w:sz w:val="24"/>
          <w:szCs w:val="24"/>
          <w:lang w:val="es"/>
        </w:rPr>
        <w:t>2026</w:t>
      </w:r>
      <w:commentRangeEnd w:id="30"/>
      <w:r w:rsidRPr="00B9702D">
        <w:rPr>
          <w:rStyle w:val="Refdecomentario"/>
          <w:rFonts w:ascii="Arial" w:hAnsi="Arial" w:eastAsia="Arial" w:cs="Arial"/>
          <w:sz w:val="24"/>
          <w:szCs w:val="24"/>
          <w:lang w:val="es"/>
        </w:rPr>
        <w:commentReference w:id="30"/>
      </w:r>
      <w:r w:rsidRPr="00B9702D">
        <w:rPr>
          <w:rFonts w:ascii="Arial" w:hAnsi="Arial" w:eastAsia="Arial" w:cs="Arial"/>
          <w:sz w:val="24"/>
          <w:szCs w:val="24"/>
          <w:lang w:val="es"/>
        </w:rPr>
        <w:t xml:space="preserve"> exponen el balance detallado de los </w:t>
      </w:r>
      <w:commentRangeStart w:id="31"/>
      <w:r w:rsidRPr="00B9702D">
        <w:rPr>
          <w:rFonts w:ascii="Arial" w:hAnsi="Arial" w:eastAsia="Arial" w:cs="Arial"/>
          <w:sz w:val="24"/>
          <w:szCs w:val="24"/>
          <w:lang w:val="es"/>
        </w:rPr>
        <w:t>hitos alcanzados, las metas de fiscalización ejecutadas</w:t>
      </w:r>
      <w:commentRangeEnd w:id="31"/>
      <w:r w:rsidRPr="00B9702D">
        <w:rPr>
          <w:rStyle w:val="Refdecomentario"/>
          <w:rFonts w:ascii="Arial" w:hAnsi="Arial" w:eastAsia="Arial" w:cs="Arial"/>
          <w:sz w:val="24"/>
          <w:szCs w:val="24"/>
          <w:lang w:val="es"/>
        </w:rPr>
        <w:commentReference w:id="31"/>
      </w:r>
      <w:r w:rsidRPr="00B9702D">
        <w:rPr>
          <w:rFonts w:ascii="Arial" w:hAnsi="Arial" w:eastAsia="Arial" w:cs="Arial"/>
          <w:sz w:val="24"/>
          <w:szCs w:val="24"/>
          <w:lang w:val="es"/>
        </w:rPr>
        <w:t xml:space="preserve">, </w:t>
      </w:r>
      <w:commentRangeStart w:id="32"/>
      <w:r w:rsidRPr="00B9702D">
        <w:rPr>
          <w:rFonts w:ascii="Arial" w:hAnsi="Arial" w:eastAsia="Arial" w:cs="Arial"/>
          <w:sz w:val="24"/>
          <w:szCs w:val="24"/>
          <w:lang w:val="es"/>
        </w:rPr>
        <w:t>la reducción de los índices de siniestralidad, así como las estrategias implementadas</w:t>
      </w:r>
      <w:commentRangeEnd w:id="32"/>
      <w:r w:rsidRPr="00B9702D">
        <w:rPr>
          <w:rStyle w:val="Refdecomentario"/>
          <w:rFonts w:ascii="Arial" w:hAnsi="Arial" w:eastAsia="Arial" w:cs="Arial"/>
          <w:sz w:val="24"/>
          <w:szCs w:val="24"/>
          <w:lang w:val="es"/>
        </w:rPr>
        <w:commentReference w:id="32"/>
      </w:r>
      <w:r w:rsidRPr="00B9702D">
        <w:rPr>
          <w:rFonts w:ascii="Arial" w:hAnsi="Arial" w:eastAsia="Arial" w:cs="Arial"/>
          <w:sz w:val="24"/>
          <w:szCs w:val="24"/>
          <w:lang w:val="es"/>
        </w:rPr>
        <w:t>. Con esto, la ANM rinde cuentas al país sobre su rol como garante de una actividad minera que impulsa la transición energética justa, el desarrollo económico regional y la paz total en los territorios mineros de Colombia.</w:t>
      </w:r>
      <w:r w:rsidRPr="00B9702D">
        <w:rPr>
          <w:rFonts w:ascii="Arial" w:hAnsi="Arial" w:eastAsia="Arial" w:cs="Arial"/>
          <w:b/>
          <w:bCs/>
          <w:sz w:val="24"/>
          <w:szCs w:val="24"/>
          <w:lang w:val="es"/>
        </w:rPr>
        <w:t xml:space="preserve"> </w:t>
      </w:r>
      <w:commentRangeEnd w:id="29"/>
      <w:r w:rsidRPr="00B9702D" w:rsidR="00E8058E">
        <w:rPr>
          <w:rStyle w:val="Refdecomentario"/>
          <w:rFonts w:ascii="Arial" w:hAnsi="Arial" w:eastAsia="Arial" w:cs="Arial"/>
          <w:b/>
          <w:bCs/>
          <w:sz w:val="24"/>
          <w:szCs w:val="24"/>
          <w:lang w:val="es"/>
        </w:rPr>
        <w:commentReference w:id="29"/>
      </w:r>
    </w:p>
    <w:p w:rsidRPr="00B9702D" w:rsidR="00783321" w:rsidP="006B7F7B" w:rsidRDefault="00835B36" w14:paraId="144FC686" w14:textId="6AED9062">
      <w:pPr>
        <w:pStyle w:val="Ttulo2"/>
        <w:snapToGrid w:val="0"/>
        <w:spacing w:before="0" w:line="360" w:lineRule="auto"/>
        <w:jc w:val="both"/>
        <w:rPr>
          <w:rFonts w:ascii="Arial" w:hAnsi="Arial" w:eastAsia="Arial" w:cs="Arial"/>
          <w:b/>
          <w:bCs/>
          <w:color w:val="auto"/>
          <w:sz w:val="24"/>
          <w:szCs w:val="24"/>
          <w:lang w:val="es"/>
        </w:rPr>
      </w:pPr>
      <w:commentRangeStart w:id="33"/>
      <w:r>
        <w:rPr>
          <w:rFonts w:ascii="Arial" w:hAnsi="Arial" w:eastAsia="Arial" w:cs="Arial"/>
          <w:b/>
          <w:bCs/>
          <w:color w:val="auto"/>
          <w:sz w:val="24"/>
          <w:szCs w:val="24"/>
          <w:lang w:val="es"/>
        </w:rPr>
        <w:t>…..</w:t>
      </w:r>
      <w:commentRangeEnd w:id="33"/>
      <w:r w:rsidRPr="00B9702D" w:rsidR="003743C5">
        <w:rPr>
          <w:rStyle w:val="Refdecomentario"/>
          <w:rFonts w:ascii="Arial" w:hAnsi="Arial" w:eastAsia="Arial" w:cs="Arial"/>
          <w:b/>
          <w:bCs/>
          <w:color w:val="auto"/>
          <w:sz w:val="24"/>
          <w:szCs w:val="24"/>
          <w:lang w:val="es"/>
        </w:rPr>
        <w:commentReference w:id="33"/>
      </w:r>
    </w:p>
    <w:p w:rsidRPr="00B9702D" w:rsidR="00783321" w:rsidP="006B7F7B" w:rsidRDefault="00783321" w14:paraId="537FBCC0" w14:textId="77777777">
      <w:pPr>
        <w:pStyle w:val="Ttulo2"/>
        <w:snapToGrid w:val="0"/>
        <w:spacing w:before="0" w:line="360" w:lineRule="auto"/>
        <w:jc w:val="both"/>
        <w:rPr>
          <w:rFonts w:ascii="Arial" w:hAnsi="Arial" w:cs="Arial"/>
          <w:sz w:val="24"/>
          <w:szCs w:val="24"/>
        </w:rPr>
      </w:pPr>
      <w:r w:rsidRPr="00B9702D">
        <w:rPr>
          <w:rFonts w:ascii="Arial" w:hAnsi="Arial" w:eastAsia="Calibri" w:cs="Arial"/>
          <w:b/>
          <w:bCs/>
          <w:sz w:val="24"/>
          <w:szCs w:val="24"/>
          <w:lang w:val="es"/>
        </w:rPr>
        <w:t>Gerencia de Seguridad y Salvamento Minero</w:t>
      </w:r>
    </w:p>
    <w:p w:rsidRPr="00B9702D" w:rsidR="00783321" w:rsidP="006B7F7B" w:rsidRDefault="00783321" w14:paraId="6678E2D2" w14:textId="77777777">
      <w:pPr>
        <w:snapToGrid w:val="0"/>
        <w:spacing w:after="0" w:line="360" w:lineRule="auto"/>
        <w:jc w:val="both"/>
        <w:rPr>
          <w:rFonts w:ascii="Arial" w:hAnsi="Arial" w:eastAsia="Arial" w:cs="Arial"/>
          <w:sz w:val="24"/>
          <w:szCs w:val="24"/>
          <w:lang w:val="es"/>
        </w:rPr>
      </w:pPr>
      <w:r w:rsidRPr="00B9702D">
        <w:rPr>
          <w:rFonts w:ascii="Arial" w:hAnsi="Arial" w:eastAsia="Arial" w:cs="Arial"/>
          <w:sz w:val="24"/>
          <w:szCs w:val="24"/>
          <w:lang w:val="es"/>
        </w:rPr>
        <w:t xml:space="preserve">Durante el periodo 2022-2026, la Gerencia de Seguridad y Salvamento Minero desarrolló acciones orientadas al fortalecimiento técnico, operativo y formativo del Sistema Nacional de Seguridad Minera, con el propósito de contribuir a la </w:t>
      </w:r>
      <w:commentRangeStart w:id="34"/>
      <w:r w:rsidRPr="00B9702D">
        <w:rPr>
          <w:rFonts w:ascii="Arial" w:hAnsi="Arial" w:eastAsia="Arial" w:cs="Arial"/>
          <w:sz w:val="24"/>
          <w:szCs w:val="24"/>
          <w:lang w:val="es"/>
        </w:rPr>
        <w:t xml:space="preserve">reducción de la accidentalidad </w:t>
      </w:r>
      <w:commentRangeEnd w:id="34"/>
      <w:r w:rsidRPr="00B9702D" w:rsidR="00214CD8">
        <w:rPr>
          <w:rStyle w:val="Refdecomentario"/>
          <w:rFonts w:ascii="Arial" w:hAnsi="Arial" w:eastAsia="Arial" w:cs="Arial"/>
          <w:sz w:val="24"/>
          <w:szCs w:val="24"/>
          <w:lang w:val="es"/>
        </w:rPr>
        <w:commentReference w:id="34"/>
      </w:r>
      <w:r w:rsidRPr="00B9702D">
        <w:rPr>
          <w:rFonts w:ascii="Arial" w:hAnsi="Arial" w:eastAsia="Arial" w:cs="Arial"/>
          <w:sz w:val="24"/>
          <w:szCs w:val="24"/>
          <w:lang w:val="es"/>
        </w:rPr>
        <w:t>y fortalecer la capacidad de respuesta ante emergencias en el sector minero.</w:t>
      </w:r>
    </w:p>
    <w:p w:rsidRPr="00B9702D" w:rsidR="00783321" w:rsidP="006B7F7B" w:rsidRDefault="00783321" w14:paraId="46A280A9" w14:textId="77777777">
      <w:pPr>
        <w:snapToGrid w:val="0"/>
        <w:spacing w:after="0" w:line="360" w:lineRule="auto"/>
        <w:jc w:val="both"/>
        <w:rPr>
          <w:rFonts w:ascii="Arial" w:hAnsi="Arial" w:eastAsia="Arial" w:cs="Arial"/>
          <w:sz w:val="24"/>
          <w:szCs w:val="24"/>
          <w:lang w:val="es"/>
        </w:rPr>
      </w:pPr>
      <w:commentRangeStart w:id="35"/>
      <w:r w:rsidRPr="00B9702D">
        <w:rPr>
          <w:rFonts w:ascii="Arial" w:hAnsi="Arial" w:eastAsia="Arial" w:cs="Arial"/>
          <w:sz w:val="24"/>
          <w:szCs w:val="24"/>
          <w:lang w:val="es"/>
        </w:rPr>
        <w:t>Entre los principales resultados se destacan la certificación de 7.511 personas en seguridad y salvamento minero, la realización de 370 jornadas de capacitación y entrenamiento, así como el fortalecimiento de 449 brigadas de rescate minero a nivel nacional.</w:t>
      </w:r>
      <w:commentRangeEnd w:id="35"/>
      <w:r w:rsidRPr="00B9702D">
        <w:rPr>
          <w:rStyle w:val="Refdecomentario"/>
          <w:rFonts w:ascii="Arial" w:hAnsi="Arial" w:eastAsia="Arial" w:cs="Arial"/>
          <w:sz w:val="24"/>
          <w:szCs w:val="24"/>
          <w:lang w:val="es"/>
        </w:rPr>
        <w:commentReference w:id="35"/>
      </w:r>
    </w:p>
    <w:p w:rsidRPr="00B9702D" w:rsidR="00783321" w:rsidP="006B7F7B" w:rsidRDefault="00783321" w14:paraId="632E9C39" w14:textId="77777777">
      <w:pPr>
        <w:snapToGrid w:val="0"/>
        <w:spacing w:after="0" w:line="360" w:lineRule="auto"/>
        <w:jc w:val="both"/>
        <w:rPr>
          <w:rFonts w:ascii="Arial" w:hAnsi="Arial" w:eastAsia="Arial" w:cs="Arial"/>
          <w:sz w:val="24"/>
          <w:szCs w:val="24"/>
          <w:lang w:val="es"/>
        </w:rPr>
      </w:pPr>
      <w:commentRangeStart w:id="36"/>
      <w:r w:rsidRPr="00B9702D">
        <w:rPr>
          <w:rFonts w:ascii="Arial" w:hAnsi="Arial" w:eastAsia="Arial" w:cs="Arial"/>
          <w:sz w:val="24"/>
          <w:szCs w:val="24"/>
          <w:lang w:val="es"/>
        </w:rPr>
        <w:t xml:space="preserve">De igual forma, </w:t>
      </w:r>
      <w:commentRangeStart w:id="37"/>
      <w:r w:rsidRPr="00B9702D">
        <w:rPr>
          <w:rFonts w:ascii="Arial" w:hAnsi="Arial" w:eastAsia="Arial" w:cs="Arial"/>
          <w:sz w:val="24"/>
          <w:szCs w:val="24"/>
          <w:lang w:val="es"/>
        </w:rPr>
        <w:t>se elaboraron guías técnicas, decálogos e investigaciones de accidentes mineros como herramientas para fortalecer la prevención, la gestión del riesgo y la adopción de buenas prácticas en las operaciones mineras</w:t>
      </w:r>
      <w:commentRangeEnd w:id="37"/>
      <w:r w:rsidRPr="00B9702D">
        <w:rPr>
          <w:rStyle w:val="Refdecomentario"/>
          <w:rFonts w:ascii="Arial" w:hAnsi="Arial" w:eastAsia="Arial" w:cs="Arial"/>
          <w:sz w:val="24"/>
          <w:szCs w:val="24"/>
          <w:lang w:val="es"/>
        </w:rPr>
        <w:commentReference w:id="37"/>
      </w:r>
      <w:r w:rsidRPr="00B9702D">
        <w:rPr>
          <w:rFonts w:ascii="Arial" w:hAnsi="Arial" w:eastAsia="Arial" w:cs="Arial"/>
          <w:sz w:val="24"/>
          <w:szCs w:val="24"/>
          <w:lang w:val="es"/>
        </w:rPr>
        <w:t>.</w:t>
      </w:r>
      <w:commentRangeEnd w:id="36"/>
      <w:r w:rsidRPr="00B9702D" w:rsidR="00060241">
        <w:rPr>
          <w:rStyle w:val="Refdecomentario"/>
          <w:rFonts w:ascii="Arial" w:hAnsi="Arial" w:eastAsia="Arial" w:cs="Arial"/>
          <w:sz w:val="24"/>
          <w:szCs w:val="24"/>
          <w:lang w:val="es"/>
        </w:rPr>
        <w:commentReference w:id="36"/>
      </w:r>
    </w:p>
    <w:p w:rsidRPr="00B9702D" w:rsidR="00783321" w:rsidP="006B7F7B" w:rsidRDefault="00783321" w14:paraId="0E2C25D4" w14:textId="77777777">
      <w:pPr>
        <w:snapToGrid w:val="0"/>
        <w:spacing w:after="0" w:line="360" w:lineRule="auto"/>
        <w:jc w:val="both"/>
        <w:rPr>
          <w:rFonts w:ascii="Arial" w:hAnsi="Arial" w:eastAsia="Arial" w:cs="Arial"/>
          <w:sz w:val="24"/>
          <w:szCs w:val="24"/>
          <w:lang w:val="es"/>
        </w:rPr>
      </w:pPr>
      <w:r w:rsidRPr="00B9702D">
        <w:rPr>
          <w:rFonts w:ascii="Arial" w:hAnsi="Arial" w:eastAsia="Arial" w:cs="Arial"/>
          <w:sz w:val="24"/>
          <w:szCs w:val="24"/>
          <w:lang w:val="es"/>
        </w:rPr>
        <w:t>En materia de fortalecimiento institucional y operativo, se avanzó en la adecuación y modernización de torres de entrenamiento, así como en la adquisición de equipos estratégicos especializados para la atención de emergencias y labores de rescate.</w:t>
      </w:r>
    </w:p>
    <w:p w:rsidRPr="00B9702D" w:rsidR="00783321" w:rsidP="006B7F7B" w:rsidRDefault="00783321" w14:paraId="4EB3F7CD" w14:textId="77777777">
      <w:pPr>
        <w:snapToGrid w:val="0"/>
        <w:spacing w:after="0" w:line="360" w:lineRule="auto"/>
        <w:jc w:val="both"/>
        <w:rPr>
          <w:rFonts w:ascii="Arial" w:hAnsi="Arial" w:eastAsia="Arial" w:cs="Arial"/>
          <w:sz w:val="24"/>
          <w:szCs w:val="24"/>
        </w:rPr>
      </w:pPr>
      <w:commentRangeStart w:id="38"/>
      <w:r w:rsidRPr="00B9702D">
        <w:rPr>
          <w:rFonts w:ascii="Arial" w:hAnsi="Arial" w:eastAsia="Arial" w:cs="Arial"/>
          <w:sz w:val="24"/>
          <w:szCs w:val="24"/>
        </w:rPr>
        <w:t>Asimismo, Colombia fortaleció su posicionamiento internacional mediante la participación en eventos especializados de rescate minero y la organización de la International Mine Rescue Competition (IMRC), promoviendo el intercambio técnico y la cooperación internacional en materia de seguridad minera.</w:t>
      </w:r>
      <w:commentRangeEnd w:id="38"/>
      <w:r w:rsidRPr="00B9702D">
        <w:rPr>
          <w:rStyle w:val="Refdecomentario"/>
          <w:rFonts w:ascii="Arial" w:hAnsi="Arial" w:eastAsia="Arial" w:cs="Arial"/>
          <w:sz w:val="24"/>
          <w:szCs w:val="24"/>
        </w:rPr>
        <w:commentReference w:id="38"/>
      </w:r>
    </w:p>
    <w:p w:rsidRPr="00B9702D" w:rsidR="00783321" w:rsidP="006B7F7B" w:rsidRDefault="00783321" w14:paraId="69365FBE" w14:textId="77777777">
      <w:pPr>
        <w:snapToGrid w:val="0"/>
        <w:spacing w:after="0" w:line="360" w:lineRule="auto"/>
        <w:jc w:val="both"/>
        <w:rPr>
          <w:rFonts w:ascii="Arial" w:hAnsi="Arial" w:eastAsia="Arial" w:cs="Arial"/>
          <w:sz w:val="24"/>
          <w:szCs w:val="24"/>
        </w:rPr>
      </w:pPr>
      <w:commentRangeStart w:id="39"/>
      <w:commentRangeStart w:id="40"/>
      <w:r w:rsidRPr="00B9702D">
        <w:rPr>
          <w:rFonts w:ascii="Arial" w:hAnsi="Arial" w:eastAsia="Arial" w:cs="Arial"/>
          <w:sz w:val="24"/>
          <w:szCs w:val="24"/>
        </w:rPr>
        <w:t>El fortalecimiento de la seguridad y salvamento minero generó impactos positivos en la prevención de riesgos laborales y en el mejoramiento de la capacidad de respuesta ante emergencias mineras en el territorio nacional.</w:t>
      </w:r>
      <w:commentRangeEnd w:id="40"/>
      <w:r w:rsidRPr="00B9702D" w:rsidR="00574CA4">
        <w:rPr>
          <w:rStyle w:val="Refdecomentario"/>
          <w:rFonts w:ascii="Arial" w:hAnsi="Arial" w:eastAsia="Arial" w:cs="Arial"/>
          <w:sz w:val="24"/>
          <w:szCs w:val="24"/>
        </w:rPr>
        <w:commentReference w:id="40"/>
      </w:r>
      <w:commentRangeEnd w:id="39"/>
      <w:r w:rsidRPr="00B9702D">
        <w:rPr>
          <w:rStyle w:val="Refdecomentario"/>
          <w:rFonts w:ascii="Arial" w:hAnsi="Arial" w:eastAsia="Arial" w:cs="Arial"/>
          <w:sz w:val="24"/>
          <w:szCs w:val="24"/>
        </w:rPr>
        <w:commentReference w:id="39"/>
      </w:r>
    </w:p>
    <w:p w:rsidRPr="00B9702D" w:rsidR="00783321" w:rsidP="006B7F7B" w:rsidRDefault="00783321" w14:paraId="6603E7EB" w14:textId="7777777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La formación y certificación de personal especializado contribuyó al fortalecimiento de la cultura de prevención, autocuidado y seguridad en las operaciones mineras, promoviendo mejores prácticas en la gestión del riesgo.</w:t>
      </w:r>
    </w:p>
    <w:p w:rsidRPr="00B9702D" w:rsidR="00783321" w:rsidP="006B7F7B" w:rsidRDefault="00783321" w14:paraId="3EE511CA" w14:textId="7777777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Asimismo, el fortalecimiento de brigadas de rescate y la modernización de equipos e infraestructura especializada permitieron mejorar las condiciones de atención de incidentes y rescate minero, contribuyendo a la protección de la vida e integridad de los trabajadores del sector.</w:t>
      </w:r>
    </w:p>
    <w:p w:rsidRPr="00B9702D" w:rsidR="00783321" w:rsidP="006B7F7B" w:rsidRDefault="00783321" w14:paraId="74E8500A" w14:textId="7777777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A nivel regional e internacional, la participación de Colombia en escenarios técnicos especializados y la organización de eventos de carácter internacional posicionaron al país como referente regional en seguridad y salvamento minero, favoreciendo el intercambio de conocimientos, experiencias y buenas prácticas con otros países.</w:t>
      </w:r>
    </w:p>
    <w:p w:rsidRPr="00B9702D" w:rsidR="00783321" w:rsidP="006B7F7B" w:rsidRDefault="00783321" w14:paraId="0F5391C9" w14:textId="77777777">
      <w:pPr>
        <w:pStyle w:val="Ttulo2"/>
        <w:snapToGrid w:val="0"/>
        <w:spacing w:before="0" w:line="360" w:lineRule="auto"/>
        <w:jc w:val="both"/>
        <w:rPr>
          <w:rFonts w:ascii="Arial" w:hAnsi="Arial" w:eastAsia="Calibri" w:cs="Arial"/>
          <w:b/>
          <w:bCs/>
          <w:sz w:val="24"/>
          <w:szCs w:val="24"/>
        </w:rPr>
      </w:pPr>
    </w:p>
    <w:p w:rsidRPr="00B9702D" w:rsidR="00783321" w:rsidP="006B7F7B" w:rsidRDefault="00783321" w14:paraId="140C9321" w14:textId="77777777">
      <w:pPr>
        <w:pStyle w:val="Ttulo2"/>
        <w:snapToGrid w:val="0"/>
        <w:spacing w:before="0" w:line="360" w:lineRule="auto"/>
        <w:jc w:val="both"/>
        <w:rPr>
          <w:rFonts w:ascii="Arial" w:hAnsi="Arial" w:eastAsia="Calibri" w:cs="Arial"/>
          <w:b/>
          <w:bCs/>
          <w:sz w:val="24"/>
          <w:szCs w:val="24"/>
        </w:rPr>
      </w:pPr>
      <w:r w:rsidRPr="00B9702D">
        <w:rPr>
          <w:rFonts w:ascii="Arial" w:hAnsi="Arial" w:eastAsia="Calibri" w:cs="Arial"/>
          <w:b/>
          <w:bCs/>
          <w:sz w:val="24"/>
          <w:szCs w:val="24"/>
        </w:rPr>
        <w:t xml:space="preserve">Grupo de Regalías y Contraprestaciones Económicas </w:t>
      </w:r>
    </w:p>
    <w:p w:rsidRPr="00B9702D" w:rsidR="00783321" w:rsidP="006B7F7B" w:rsidRDefault="00783321" w14:paraId="41751AED" w14:textId="77777777">
      <w:pPr>
        <w:snapToGrid w:val="0"/>
        <w:spacing w:after="0" w:line="360" w:lineRule="auto"/>
        <w:jc w:val="both"/>
        <w:rPr>
          <w:rFonts w:ascii="Arial" w:hAnsi="Arial" w:eastAsia="Arial" w:cs="Arial"/>
          <w:b/>
          <w:bCs/>
          <w:sz w:val="24"/>
          <w:szCs w:val="24"/>
        </w:rPr>
      </w:pPr>
      <w:r w:rsidRPr="00B9702D">
        <w:rPr>
          <w:rFonts w:ascii="Arial" w:hAnsi="Arial" w:eastAsia="Arial" w:cs="Arial"/>
          <w:b/>
          <w:bCs/>
          <w:sz w:val="24"/>
          <w:szCs w:val="24"/>
        </w:rPr>
        <w:t>Recaudo de regalías y compensaciones</w:t>
      </w:r>
    </w:p>
    <w:p w:rsidRPr="00B9702D" w:rsidR="00783321" w:rsidP="006B7F7B" w:rsidRDefault="00783321" w14:paraId="4496C9F1" w14:textId="256D23EC">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En cumplimiento de lo dispuesto en el literal b) del numeral 4 del artículo 7 de la Ley 2056 de 2020, la Agencia Nacional de Minería determina e informa las asignaciones directas entre los beneficiarios del Sistema General de Regalías</w:t>
      </w:r>
      <w:r w:rsidRPr="14A07D1F" w:rsidR="14A07D1F">
        <w:rPr>
          <w:rFonts w:ascii="Arial" w:hAnsi="Arial" w:eastAsia="Arial" w:cs="Arial"/>
          <w:sz w:val="24"/>
          <w:szCs w:val="24"/>
        </w:rPr>
        <w:t>+</w:t>
      </w:r>
      <w:r w:rsidRPr="00B9702D">
        <w:rPr>
          <w:rFonts w:ascii="Arial" w:hAnsi="Arial" w:eastAsia="Arial" w:cs="Arial"/>
          <w:sz w:val="24"/>
          <w:szCs w:val="24"/>
        </w:rPr>
        <w:t xml:space="preserve"> (SGR), conforme a la periodicidad de liquidación y a la normativa vigente. En el marco de esta competencia, la Agencia adelanta las actividades de recaudo, distribución y transferencia de las regalías derivadas de la explotación de recursos minerales.</w:t>
      </w:r>
    </w:p>
    <w:p w:rsidRPr="00B9702D" w:rsidR="00783321" w:rsidP="006B7F7B" w:rsidRDefault="00783321" w14:paraId="67CE0634" w14:textId="77777777">
      <w:pPr>
        <w:snapToGrid w:val="0"/>
        <w:spacing w:after="0" w:line="360" w:lineRule="auto"/>
        <w:jc w:val="both"/>
        <w:rPr>
          <w:rFonts w:ascii="Arial" w:hAnsi="Arial" w:eastAsia="Arial" w:cs="Arial"/>
          <w:sz w:val="24"/>
          <w:szCs w:val="24"/>
        </w:rPr>
      </w:pPr>
      <w:commentRangeStart w:id="41"/>
      <w:r w:rsidRPr="00B9702D">
        <w:rPr>
          <w:rFonts w:ascii="Arial" w:hAnsi="Arial" w:eastAsia="Arial" w:cs="Arial"/>
          <w:sz w:val="24"/>
          <w:szCs w:val="24"/>
        </w:rPr>
        <w:t>Para el bienio 2023-2024, la Ley 2279 de 2022 estableció un presupuesto de ingresos por concepto de regalías por explotación de minerales de $7,2 billones. Como resultado de la gestión adelantada, durante este periodo se alcanzó un recaudo de $13,23 billones, equivalente al 182,5% del presupuesto establecido.</w:t>
      </w:r>
      <w:commentRangeEnd w:id="41"/>
      <w:r w:rsidRPr="00B9702D">
        <w:rPr>
          <w:rStyle w:val="Refdecomentario"/>
          <w:rFonts w:ascii="Arial" w:hAnsi="Arial" w:eastAsia="Arial" w:cs="Arial"/>
          <w:sz w:val="24"/>
          <w:szCs w:val="24"/>
        </w:rPr>
        <w:commentReference w:id="41"/>
      </w:r>
    </w:p>
    <w:p w:rsidR="00783321" w:rsidP="006B7F7B" w:rsidRDefault="00783321" w14:paraId="65D0E90E" w14:textId="0FFD6E99">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Para el bienio 2025-2026, la Ley 2441 de 2024 estableció un presupuesto bienal de ingresos por $8,29 billones por concepto de regalías por explotación de minerales. Con corte al 30 de abril de 2026, el recaudo acumulado asciende a $4,9 billones de recursos corrientes, equivalente a un avance del 59% frente al presupuesto bienal. Adicionalmente, se han distribuido $582 mil millones de pesos de recursos liquidados de bienios anteriores, los cuales han sido incorporados a los beneficiarios, en cumplimiento del parágrafo del artículo 13 de la Ley 2441 de 2024.</w:t>
      </w:r>
    </w:p>
    <w:p w:rsidRPr="00B9702D" w:rsidR="00B9702D" w:rsidP="006B7F7B" w:rsidRDefault="00B9702D" w14:paraId="08889497" w14:textId="77777777">
      <w:pPr>
        <w:snapToGrid w:val="0"/>
        <w:spacing w:after="0" w:line="360" w:lineRule="auto"/>
        <w:jc w:val="both"/>
        <w:rPr>
          <w:rFonts w:ascii="Arial" w:hAnsi="Arial" w:eastAsia="Arial" w:cs="Arial"/>
          <w:sz w:val="24"/>
          <w:szCs w:val="24"/>
        </w:rPr>
      </w:pPr>
    </w:p>
    <w:p w:rsidRPr="00B9702D" w:rsidR="00B9702D" w:rsidP="00B9702D" w:rsidRDefault="00B9702D" w14:paraId="28B69443" w14:textId="4C6A75B7">
      <w:pPr>
        <w:snapToGrid w:val="0"/>
        <w:spacing w:after="0" w:line="360" w:lineRule="auto"/>
        <w:jc w:val="both"/>
        <w:rPr>
          <w:rFonts w:ascii="Arial" w:hAnsi="Arial" w:eastAsia="Arial" w:cs="Arial"/>
          <w:bCs/>
          <w:sz w:val="24"/>
          <w:szCs w:val="24"/>
        </w:rPr>
      </w:pPr>
      <w:r w:rsidRPr="00B9702D">
        <w:rPr>
          <w:rFonts w:ascii="Arial" w:hAnsi="Arial" w:eastAsia="Arial" w:cs="Arial"/>
          <w:bCs/>
          <w:sz w:val="24"/>
          <w:szCs w:val="24"/>
        </w:rPr>
        <w:t>T</w:t>
      </w:r>
      <w:r>
        <w:rPr>
          <w:rFonts w:ascii="Arial" w:hAnsi="Arial" w:eastAsia="Arial" w:cs="Arial"/>
          <w:bCs/>
          <w:sz w:val="24"/>
          <w:szCs w:val="24"/>
        </w:rPr>
        <w:t>a</w:t>
      </w:r>
      <w:r w:rsidRPr="00B9702D">
        <w:rPr>
          <w:rFonts w:ascii="Arial" w:hAnsi="Arial" w:eastAsia="Arial" w:cs="Arial"/>
          <w:bCs/>
          <w:sz w:val="24"/>
          <w:szCs w:val="24"/>
        </w:rPr>
        <w:t xml:space="preserve">bla: </w:t>
      </w:r>
      <w:r w:rsidRPr="00B9702D" w:rsidR="00783321">
        <w:rPr>
          <w:rFonts w:ascii="Arial" w:hAnsi="Arial" w:eastAsia="Arial" w:cs="Arial"/>
          <w:bCs/>
          <w:sz w:val="24"/>
          <w:szCs w:val="24"/>
        </w:rPr>
        <w:t>Recaudo de regalías y compensaciones generadas por explotación de Minerales (Valores en pesos)</w:t>
      </w:r>
    </w:p>
    <w:tbl>
      <w:tblPr>
        <w:tblStyle w:val="Tablaconcuadrcula"/>
        <w:tblW w:w="0" w:type="auto"/>
        <w:tblLook w:val="04A0" w:firstRow="1" w:lastRow="0" w:firstColumn="1" w:lastColumn="0" w:noHBand="0" w:noVBand="1"/>
      </w:tblPr>
      <w:tblGrid>
        <w:gridCol w:w="1732"/>
        <w:gridCol w:w="1738"/>
        <w:gridCol w:w="1720"/>
        <w:gridCol w:w="1720"/>
        <w:gridCol w:w="1574"/>
      </w:tblGrid>
      <w:tr w:rsidRPr="00A308DD" w:rsidR="00783321" w:rsidTr="00535EAD" w14:paraId="55D876E8" w14:textId="77777777">
        <w:trPr>
          <w:trHeight w:val="300"/>
        </w:trPr>
        <w:tc>
          <w:tcPr>
            <w:tcW w:w="1875"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A308DD" w:rsidR="00783321" w:rsidP="006B7F7B" w:rsidRDefault="00783321" w14:paraId="30DA541E" w14:textId="77777777">
            <w:pPr>
              <w:snapToGrid w:val="0"/>
              <w:spacing w:line="360" w:lineRule="auto"/>
              <w:jc w:val="center"/>
              <w:rPr>
                <w:rFonts w:ascii="Arial" w:hAnsi="Arial" w:eastAsia="Arial" w:cs="Arial"/>
                <w:b/>
                <w:bCs/>
                <w:sz w:val="16"/>
                <w:szCs w:val="16"/>
              </w:rPr>
            </w:pPr>
            <w:r w:rsidRPr="00A308DD">
              <w:rPr>
                <w:rFonts w:ascii="Arial" w:hAnsi="Arial" w:eastAsia="Arial" w:cs="Arial"/>
                <w:b/>
                <w:bCs/>
                <w:sz w:val="16"/>
                <w:szCs w:val="16"/>
              </w:rPr>
              <w:t>Año 2022 4to Trim.</w:t>
            </w:r>
          </w:p>
        </w:tc>
        <w:tc>
          <w:tcPr>
            <w:tcW w:w="18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A308DD" w:rsidR="00783321" w:rsidP="006B7F7B" w:rsidRDefault="00783321" w14:paraId="42D9CDAD" w14:textId="77777777">
            <w:pPr>
              <w:snapToGrid w:val="0"/>
              <w:spacing w:line="360" w:lineRule="auto"/>
              <w:jc w:val="center"/>
              <w:rPr>
                <w:rFonts w:ascii="Arial" w:hAnsi="Arial" w:eastAsia="Arial" w:cs="Arial"/>
                <w:b/>
                <w:bCs/>
                <w:sz w:val="16"/>
                <w:szCs w:val="16"/>
              </w:rPr>
            </w:pPr>
            <w:r w:rsidRPr="00A308DD">
              <w:rPr>
                <w:rFonts w:ascii="Arial" w:hAnsi="Arial" w:eastAsia="Arial" w:cs="Arial"/>
                <w:b/>
                <w:bCs/>
                <w:sz w:val="16"/>
                <w:szCs w:val="16"/>
              </w:rPr>
              <w:t>Año 2023</w:t>
            </w:r>
          </w:p>
        </w:tc>
        <w:tc>
          <w:tcPr>
            <w:tcW w:w="1845"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A308DD" w:rsidR="00783321" w:rsidP="006B7F7B" w:rsidRDefault="00783321" w14:paraId="38B44A54" w14:textId="77777777">
            <w:pPr>
              <w:snapToGrid w:val="0"/>
              <w:spacing w:line="360" w:lineRule="auto"/>
              <w:jc w:val="center"/>
              <w:rPr>
                <w:rFonts w:ascii="Arial" w:hAnsi="Arial" w:eastAsia="Arial" w:cs="Arial"/>
                <w:b/>
                <w:bCs/>
                <w:sz w:val="16"/>
                <w:szCs w:val="16"/>
              </w:rPr>
            </w:pPr>
            <w:r w:rsidRPr="00A308DD">
              <w:rPr>
                <w:rFonts w:ascii="Arial" w:hAnsi="Arial" w:eastAsia="Arial" w:cs="Arial"/>
                <w:b/>
                <w:bCs/>
                <w:sz w:val="16"/>
                <w:szCs w:val="16"/>
              </w:rPr>
              <w:t>Año 2024</w:t>
            </w:r>
          </w:p>
        </w:tc>
        <w:tc>
          <w:tcPr>
            <w:tcW w:w="184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A308DD" w:rsidR="00783321" w:rsidP="006B7F7B" w:rsidRDefault="00783321" w14:paraId="7794423E" w14:textId="77777777">
            <w:pPr>
              <w:snapToGrid w:val="0"/>
              <w:spacing w:line="360" w:lineRule="auto"/>
              <w:jc w:val="center"/>
              <w:rPr>
                <w:rFonts w:ascii="Arial" w:hAnsi="Arial" w:eastAsia="Arial" w:cs="Arial"/>
                <w:b/>
                <w:bCs/>
                <w:sz w:val="16"/>
                <w:szCs w:val="16"/>
              </w:rPr>
            </w:pPr>
            <w:r w:rsidRPr="00A308DD">
              <w:rPr>
                <w:rFonts w:ascii="Arial" w:hAnsi="Arial" w:eastAsia="Arial" w:cs="Arial"/>
                <w:b/>
                <w:bCs/>
                <w:sz w:val="16"/>
                <w:szCs w:val="16"/>
              </w:rPr>
              <w:t>Año 2025</w:t>
            </w:r>
          </w:p>
        </w:tc>
        <w:tc>
          <w:tcPr>
            <w:tcW w:w="168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A308DD" w:rsidR="00783321" w:rsidP="006B7F7B" w:rsidRDefault="00783321" w14:paraId="0DBE3A8A" w14:textId="77777777">
            <w:pPr>
              <w:snapToGrid w:val="0"/>
              <w:spacing w:line="360" w:lineRule="auto"/>
              <w:jc w:val="center"/>
              <w:rPr>
                <w:rFonts w:ascii="Arial" w:hAnsi="Arial" w:eastAsia="Arial" w:cs="Arial"/>
                <w:b/>
                <w:bCs/>
                <w:sz w:val="16"/>
                <w:szCs w:val="16"/>
              </w:rPr>
            </w:pPr>
            <w:r w:rsidRPr="00A308DD">
              <w:rPr>
                <w:rFonts w:ascii="Arial" w:hAnsi="Arial" w:eastAsia="Arial" w:cs="Arial"/>
                <w:b/>
                <w:bCs/>
                <w:sz w:val="16"/>
                <w:szCs w:val="16"/>
              </w:rPr>
              <w:t>Año 2026 1er Cuatrimestre</w:t>
            </w:r>
          </w:p>
        </w:tc>
      </w:tr>
      <w:tr w:rsidRPr="00A308DD" w:rsidR="00783321" w:rsidTr="00535EAD" w14:paraId="76CE697A" w14:textId="77777777">
        <w:trPr>
          <w:trHeight w:val="300"/>
        </w:trPr>
        <w:tc>
          <w:tcPr>
            <w:tcW w:w="1875" w:type="dxa"/>
            <w:tcBorders>
              <w:top w:val="single" w:color="auto" w:sz="8" w:space="0"/>
              <w:left w:val="single" w:color="auto" w:sz="8" w:space="0"/>
              <w:bottom w:val="single" w:color="auto" w:sz="8" w:space="0"/>
              <w:right w:val="single" w:color="auto" w:sz="8" w:space="0"/>
            </w:tcBorders>
            <w:tcMar>
              <w:left w:w="108" w:type="dxa"/>
              <w:right w:w="108" w:type="dxa"/>
            </w:tcMar>
          </w:tcPr>
          <w:p w:rsidRPr="00A308DD" w:rsidR="00783321" w:rsidP="006B7F7B" w:rsidRDefault="00783321" w14:paraId="6C5673A7" w14:textId="77777777">
            <w:pPr>
              <w:snapToGrid w:val="0"/>
              <w:spacing w:line="360" w:lineRule="auto"/>
              <w:jc w:val="right"/>
              <w:rPr>
                <w:rFonts w:ascii="Arial" w:hAnsi="Arial" w:eastAsia="Arial" w:cs="Arial"/>
                <w:sz w:val="16"/>
                <w:szCs w:val="16"/>
              </w:rPr>
            </w:pPr>
            <w:r w:rsidRPr="00A308DD">
              <w:rPr>
                <w:rFonts w:ascii="Arial" w:hAnsi="Arial" w:eastAsia="Arial" w:cs="Arial"/>
                <w:sz w:val="16"/>
                <w:szCs w:val="16"/>
              </w:rPr>
              <w:t>$2.225.369.395.010</w:t>
            </w:r>
          </w:p>
        </w:tc>
        <w:tc>
          <w:tcPr>
            <w:tcW w:w="1890" w:type="dxa"/>
            <w:tcBorders>
              <w:top w:val="single" w:color="auto" w:sz="8" w:space="0"/>
              <w:left w:val="single" w:color="auto" w:sz="8" w:space="0"/>
              <w:bottom w:val="single" w:color="auto" w:sz="8" w:space="0"/>
              <w:right w:val="single" w:color="auto" w:sz="8" w:space="0"/>
            </w:tcBorders>
            <w:tcMar>
              <w:left w:w="108" w:type="dxa"/>
              <w:right w:w="108" w:type="dxa"/>
            </w:tcMar>
          </w:tcPr>
          <w:p w:rsidRPr="00A308DD" w:rsidR="00783321" w:rsidP="006B7F7B" w:rsidRDefault="00783321" w14:paraId="4B9FB18C" w14:textId="77777777">
            <w:pPr>
              <w:snapToGrid w:val="0"/>
              <w:spacing w:line="360" w:lineRule="auto"/>
              <w:jc w:val="right"/>
              <w:rPr>
                <w:rFonts w:ascii="Arial" w:hAnsi="Arial" w:eastAsia="Arial" w:cs="Arial"/>
                <w:sz w:val="16"/>
                <w:szCs w:val="16"/>
              </w:rPr>
            </w:pPr>
            <w:r w:rsidRPr="00A308DD">
              <w:rPr>
                <w:rFonts w:ascii="Arial" w:hAnsi="Arial" w:eastAsia="Arial" w:cs="Arial"/>
                <w:sz w:val="16"/>
                <w:szCs w:val="16"/>
              </w:rPr>
              <w:t>$9.189.359.642.930</w:t>
            </w:r>
          </w:p>
        </w:tc>
        <w:tc>
          <w:tcPr>
            <w:tcW w:w="1845" w:type="dxa"/>
            <w:tcBorders>
              <w:top w:val="single" w:color="auto" w:sz="8" w:space="0"/>
              <w:left w:val="single" w:color="auto" w:sz="8" w:space="0"/>
              <w:bottom w:val="single" w:color="auto" w:sz="8" w:space="0"/>
              <w:right w:val="single" w:color="auto" w:sz="8" w:space="0"/>
            </w:tcBorders>
            <w:tcMar>
              <w:left w:w="108" w:type="dxa"/>
              <w:right w:w="108" w:type="dxa"/>
            </w:tcMar>
          </w:tcPr>
          <w:p w:rsidRPr="00A308DD" w:rsidR="00783321" w:rsidP="006B7F7B" w:rsidRDefault="00783321" w14:paraId="486B26A5" w14:textId="77777777">
            <w:pPr>
              <w:snapToGrid w:val="0"/>
              <w:spacing w:line="360" w:lineRule="auto"/>
              <w:jc w:val="right"/>
              <w:rPr>
                <w:rFonts w:ascii="Arial" w:hAnsi="Arial" w:eastAsia="Arial" w:cs="Arial"/>
                <w:sz w:val="16"/>
                <w:szCs w:val="16"/>
              </w:rPr>
            </w:pPr>
            <w:r w:rsidRPr="00A308DD">
              <w:rPr>
                <w:rFonts w:ascii="Arial" w:hAnsi="Arial" w:eastAsia="Arial" w:cs="Arial"/>
                <w:sz w:val="16"/>
                <w:szCs w:val="16"/>
              </w:rPr>
              <w:t>$4.042.122.416.082</w:t>
            </w:r>
          </w:p>
        </w:tc>
        <w:tc>
          <w:tcPr>
            <w:tcW w:w="1846" w:type="dxa"/>
            <w:tcBorders>
              <w:top w:val="single" w:color="auto" w:sz="8" w:space="0"/>
              <w:left w:val="single" w:color="auto" w:sz="8" w:space="0"/>
              <w:bottom w:val="single" w:color="auto" w:sz="8" w:space="0"/>
              <w:right w:val="single" w:color="auto" w:sz="8" w:space="0"/>
            </w:tcBorders>
            <w:tcMar>
              <w:left w:w="108" w:type="dxa"/>
              <w:right w:w="108" w:type="dxa"/>
            </w:tcMar>
          </w:tcPr>
          <w:p w:rsidRPr="00A308DD" w:rsidR="00783321" w:rsidP="006B7F7B" w:rsidRDefault="00783321" w14:paraId="51B6592A" w14:textId="77777777">
            <w:pPr>
              <w:snapToGrid w:val="0"/>
              <w:spacing w:line="360" w:lineRule="auto"/>
              <w:jc w:val="right"/>
              <w:rPr>
                <w:rFonts w:ascii="Arial" w:hAnsi="Arial" w:eastAsia="Arial" w:cs="Arial"/>
                <w:sz w:val="16"/>
                <w:szCs w:val="16"/>
              </w:rPr>
            </w:pPr>
            <w:r w:rsidRPr="00A308DD">
              <w:rPr>
                <w:rFonts w:ascii="Arial" w:hAnsi="Arial" w:eastAsia="Arial" w:cs="Arial"/>
                <w:sz w:val="16"/>
                <w:szCs w:val="16"/>
              </w:rPr>
              <w:t>$4.136.676.731.656</w:t>
            </w:r>
          </w:p>
        </w:tc>
        <w:tc>
          <w:tcPr>
            <w:tcW w:w="1680" w:type="dxa"/>
            <w:tcBorders>
              <w:top w:val="single" w:color="auto" w:sz="8" w:space="0"/>
              <w:left w:val="single" w:color="auto" w:sz="8" w:space="0"/>
              <w:bottom w:val="single" w:color="auto" w:sz="8" w:space="0"/>
              <w:right w:val="single" w:color="auto" w:sz="8" w:space="0"/>
            </w:tcBorders>
            <w:tcMar>
              <w:left w:w="108" w:type="dxa"/>
              <w:right w:w="108" w:type="dxa"/>
            </w:tcMar>
          </w:tcPr>
          <w:p w:rsidRPr="00A308DD" w:rsidR="00783321" w:rsidP="006B7F7B" w:rsidRDefault="00783321" w14:paraId="5B877633" w14:textId="77777777">
            <w:pPr>
              <w:snapToGrid w:val="0"/>
              <w:spacing w:line="360" w:lineRule="auto"/>
              <w:jc w:val="right"/>
              <w:rPr>
                <w:rFonts w:ascii="Arial" w:hAnsi="Arial" w:eastAsia="Arial" w:cs="Arial"/>
                <w:sz w:val="16"/>
                <w:szCs w:val="16"/>
              </w:rPr>
            </w:pPr>
            <w:r w:rsidRPr="00A308DD">
              <w:rPr>
                <w:rFonts w:ascii="Arial" w:hAnsi="Arial" w:eastAsia="Arial" w:cs="Arial"/>
                <w:sz w:val="16"/>
                <w:szCs w:val="16"/>
              </w:rPr>
              <w:t>$918.783.268.627</w:t>
            </w:r>
          </w:p>
        </w:tc>
      </w:tr>
    </w:tbl>
    <w:p w:rsidR="00DE44F3" w:rsidP="006B7F7B" w:rsidRDefault="00DE44F3" w14:paraId="3CBA1E17" w14:textId="7F629033">
      <w:pPr>
        <w:snapToGrid w:val="0"/>
        <w:spacing w:after="0" w:line="360" w:lineRule="auto"/>
        <w:jc w:val="both"/>
        <w:rPr>
          <w:rFonts w:ascii="Arial" w:hAnsi="Arial" w:eastAsia="Arial" w:cs="Arial"/>
          <w:sz w:val="20"/>
          <w:szCs w:val="20"/>
        </w:rPr>
      </w:pPr>
      <w:r w:rsidRPr="00DE44F3">
        <w:rPr>
          <w:rFonts w:ascii="Arial" w:hAnsi="Arial" w:eastAsia="Arial" w:cs="Arial"/>
          <w:sz w:val="20"/>
          <w:szCs w:val="20"/>
        </w:rPr>
        <w:t>Fuente: Vicepresidencia de Seguimiento y Control</w:t>
      </w:r>
    </w:p>
    <w:p w:rsidRPr="00DE44F3" w:rsidR="00B9702D" w:rsidP="006B7F7B" w:rsidRDefault="00B9702D" w14:paraId="0342E7C5" w14:textId="77777777">
      <w:pPr>
        <w:snapToGrid w:val="0"/>
        <w:spacing w:after="0" w:line="360" w:lineRule="auto"/>
        <w:jc w:val="both"/>
        <w:rPr>
          <w:rFonts w:ascii="Arial" w:hAnsi="Arial" w:eastAsia="Arial" w:cs="Arial"/>
          <w:sz w:val="20"/>
          <w:szCs w:val="20"/>
        </w:rPr>
      </w:pPr>
    </w:p>
    <w:p w:rsidRPr="00B9702D" w:rsidR="00783321" w:rsidP="006B7F7B" w:rsidRDefault="00783321" w14:paraId="67B15D30" w14:textId="27492917">
      <w:pPr>
        <w:snapToGrid w:val="0"/>
        <w:spacing w:after="0" w:line="360" w:lineRule="auto"/>
        <w:jc w:val="both"/>
        <w:rPr>
          <w:rFonts w:ascii="Arial" w:hAnsi="Arial" w:eastAsia="Arial" w:cs="Arial"/>
          <w:sz w:val="24"/>
          <w:szCs w:val="24"/>
        </w:rPr>
      </w:pPr>
      <w:r w:rsidRPr="00B9702D">
        <w:rPr>
          <w:rFonts w:ascii="Arial" w:hAnsi="Arial" w:eastAsia="Arial" w:cs="Arial"/>
          <w:b/>
          <w:bCs/>
          <w:sz w:val="24"/>
          <w:szCs w:val="24"/>
        </w:rPr>
        <w:t>Nota:</w:t>
      </w:r>
      <w:r w:rsidRPr="00B9702D">
        <w:rPr>
          <w:rFonts w:ascii="Arial" w:hAnsi="Arial" w:eastAsia="Arial" w:cs="Arial"/>
          <w:sz w:val="24"/>
          <w:szCs w:val="24"/>
        </w:rPr>
        <w:t xml:space="preserve"> La información corresponde al recaudo distribuido en los informes de distribución reportados desde el 28 de septiembre de 2022 hasta el 30 de abril de 2026.</w:t>
      </w:r>
    </w:p>
    <w:p w:rsidRPr="00B9702D" w:rsidR="00783321" w:rsidP="006B7F7B" w:rsidRDefault="00783321" w14:paraId="1A50DB9F" w14:textId="7777777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 xml:space="preserve"> </w:t>
      </w:r>
    </w:p>
    <w:p w:rsidRPr="00B9702D" w:rsidR="00783321" w:rsidP="006B7F7B" w:rsidRDefault="00783321" w14:paraId="2B062CCB" w14:textId="77777777">
      <w:pPr>
        <w:snapToGrid w:val="0"/>
        <w:spacing w:after="0" w:line="360" w:lineRule="auto"/>
        <w:jc w:val="both"/>
        <w:rPr>
          <w:rFonts w:ascii="Arial" w:hAnsi="Arial" w:eastAsia="Arial" w:cs="Arial"/>
          <w:b/>
          <w:bCs/>
          <w:sz w:val="24"/>
          <w:szCs w:val="24"/>
        </w:rPr>
      </w:pPr>
      <w:r w:rsidRPr="00B9702D">
        <w:rPr>
          <w:rFonts w:ascii="Arial" w:hAnsi="Arial" w:eastAsia="Arial" w:cs="Arial"/>
          <w:b/>
          <w:bCs/>
          <w:sz w:val="24"/>
          <w:szCs w:val="24"/>
        </w:rPr>
        <w:t>Canon Superficiario y Otras Contraprestaciones Económicas.</w:t>
      </w:r>
    </w:p>
    <w:p w:rsidRPr="00B9702D" w:rsidR="00783321" w:rsidP="006B7F7B" w:rsidRDefault="00783321" w14:paraId="26F12CE8" w14:textId="7777777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El canon superficiario es una contraprestación económica a cargo de los titulares de concesiones mineras, calculada sobre la totalidad del área otorgada en los contratos que contemplan etapas de exploración, construcción y montaje.</w:t>
      </w:r>
    </w:p>
    <w:p w:rsidRPr="00B9702D" w:rsidR="00783321" w:rsidP="006B7F7B" w:rsidRDefault="00783321" w14:paraId="0D548CDD" w14:textId="7777777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 xml:space="preserve">Adicionalmente, en los contratos suscritos por la Agencia Nacional de Minería se han establecido obligaciones económicas distintas a las regalías y compensaciones. Estas corresponden a otras contraprestaciones económicas, las cuales constituyen recursos propios de la entidad. </w:t>
      </w:r>
    </w:p>
    <w:p w:rsidRPr="00B9702D" w:rsidR="009D7796" w:rsidP="006B7F7B" w:rsidRDefault="009D7796" w14:paraId="0009F556" w14:textId="77777777">
      <w:pPr>
        <w:snapToGrid w:val="0"/>
        <w:spacing w:after="0" w:line="360" w:lineRule="auto"/>
        <w:jc w:val="both"/>
        <w:rPr>
          <w:rFonts w:ascii="Arial" w:hAnsi="Arial" w:eastAsia="Arial" w:cs="Arial"/>
          <w:sz w:val="24"/>
          <w:szCs w:val="24"/>
        </w:rPr>
      </w:pPr>
    </w:p>
    <w:p w:rsidRPr="00B9702D" w:rsidR="00783321" w:rsidP="00B9702D" w:rsidRDefault="00B9702D" w14:paraId="7FAC9FD2" w14:textId="47E7E0A4">
      <w:pPr>
        <w:snapToGrid w:val="0"/>
        <w:spacing w:after="0" w:line="360" w:lineRule="auto"/>
        <w:jc w:val="both"/>
        <w:rPr>
          <w:rFonts w:ascii="Arial" w:hAnsi="Arial" w:eastAsia="Arial" w:cs="Arial"/>
          <w:bCs/>
          <w:sz w:val="24"/>
          <w:szCs w:val="24"/>
        </w:rPr>
      </w:pPr>
      <w:r w:rsidRPr="00B9702D">
        <w:rPr>
          <w:rFonts w:ascii="Arial" w:hAnsi="Arial" w:eastAsia="Arial" w:cs="Arial"/>
          <w:bCs/>
          <w:sz w:val="24"/>
          <w:szCs w:val="24"/>
        </w:rPr>
        <w:t xml:space="preserve">Tabla: </w:t>
      </w:r>
      <w:r w:rsidRPr="00B9702D" w:rsidR="00783321">
        <w:rPr>
          <w:rFonts w:ascii="Arial" w:hAnsi="Arial" w:eastAsia="Arial" w:cs="Arial"/>
          <w:bCs/>
          <w:sz w:val="24"/>
          <w:szCs w:val="24"/>
        </w:rPr>
        <w:t>Recaudo de Canon Superficiario y Otras Contraprestaciones Económicas (Valores en pesos)</w:t>
      </w:r>
    </w:p>
    <w:tbl>
      <w:tblPr>
        <w:tblStyle w:val="Tablaconcuadrcula"/>
        <w:tblW w:w="8789" w:type="dxa"/>
        <w:tblInd w:w="-152" w:type="dxa"/>
        <w:tblLook w:val="04A0" w:firstRow="1" w:lastRow="0" w:firstColumn="1" w:lastColumn="0" w:noHBand="0" w:noVBand="1"/>
      </w:tblPr>
      <w:tblGrid>
        <w:gridCol w:w="1444"/>
        <w:gridCol w:w="1392"/>
        <w:gridCol w:w="1417"/>
        <w:gridCol w:w="1418"/>
        <w:gridCol w:w="1417"/>
        <w:gridCol w:w="1701"/>
      </w:tblGrid>
      <w:tr w:rsidRPr="00726901" w:rsidR="00783321" w:rsidTr="00FB1FD1" w14:paraId="2FD5F7B5" w14:textId="77777777">
        <w:trPr>
          <w:trHeight w:val="300"/>
          <w:tblHeader/>
        </w:trPr>
        <w:tc>
          <w:tcPr>
            <w:tcW w:w="1444"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1C7C3B92" w14:textId="77777777">
            <w:pPr>
              <w:snapToGrid w:val="0"/>
              <w:spacing w:line="360" w:lineRule="auto"/>
              <w:jc w:val="center"/>
              <w:rPr>
                <w:rFonts w:ascii="Arial" w:hAnsi="Arial" w:eastAsia="Arial" w:cs="Arial"/>
                <w:b/>
                <w:bCs/>
                <w:sz w:val="16"/>
                <w:szCs w:val="16"/>
              </w:rPr>
            </w:pPr>
            <w:r w:rsidRPr="00726901">
              <w:rPr>
                <w:rFonts w:ascii="Arial" w:hAnsi="Arial" w:eastAsia="Arial" w:cs="Arial"/>
                <w:b/>
                <w:bCs/>
                <w:sz w:val="16"/>
                <w:szCs w:val="16"/>
              </w:rPr>
              <w:t>Concepto</w:t>
            </w:r>
          </w:p>
        </w:tc>
        <w:tc>
          <w:tcPr>
            <w:tcW w:w="1392"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65060250" w14:textId="77777777">
            <w:pPr>
              <w:snapToGrid w:val="0"/>
              <w:spacing w:line="360" w:lineRule="auto"/>
              <w:jc w:val="center"/>
              <w:rPr>
                <w:rFonts w:ascii="Arial" w:hAnsi="Arial" w:eastAsia="Arial" w:cs="Arial"/>
                <w:b/>
                <w:bCs/>
                <w:sz w:val="16"/>
                <w:szCs w:val="16"/>
              </w:rPr>
            </w:pPr>
            <w:r w:rsidRPr="00726901">
              <w:rPr>
                <w:rFonts w:ascii="Arial" w:hAnsi="Arial" w:eastAsia="Arial" w:cs="Arial"/>
                <w:b/>
                <w:bCs/>
                <w:sz w:val="16"/>
                <w:szCs w:val="16"/>
              </w:rPr>
              <w:t>Año 2022 4to Trim.</w:t>
            </w:r>
          </w:p>
        </w:tc>
        <w:tc>
          <w:tcPr>
            <w:tcW w:w="1417"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3293B2B2" w14:textId="77777777">
            <w:pPr>
              <w:snapToGrid w:val="0"/>
              <w:spacing w:line="360" w:lineRule="auto"/>
              <w:jc w:val="center"/>
              <w:rPr>
                <w:rFonts w:ascii="Arial" w:hAnsi="Arial" w:eastAsia="Arial" w:cs="Arial"/>
                <w:b/>
                <w:bCs/>
                <w:sz w:val="16"/>
                <w:szCs w:val="16"/>
              </w:rPr>
            </w:pPr>
            <w:r w:rsidRPr="00726901">
              <w:rPr>
                <w:rFonts w:ascii="Arial" w:hAnsi="Arial" w:eastAsia="Arial" w:cs="Arial"/>
                <w:b/>
                <w:bCs/>
                <w:sz w:val="16"/>
                <w:szCs w:val="16"/>
              </w:rPr>
              <w:t>Año 2023</w:t>
            </w:r>
          </w:p>
        </w:tc>
        <w:tc>
          <w:tcPr>
            <w:tcW w:w="1418"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673B2543" w14:textId="77777777">
            <w:pPr>
              <w:snapToGrid w:val="0"/>
              <w:spacing w:line="360" w:lineRule="auto"/>
              <w:jc w:val="center"/>
              <w:rPr>
                <w:rFonts w:ascii="Arial" w:hAnsi="Arial" w:eastAsia="Arial" w:cs="Arial"/>
                <w:b/>
                <w:bCs/>
                <w:sz w:val="16"/>
                <w:szCs w:val="16"/>
              </w:rPr>
            </w:pPr>
            <w:r w:rsidRPr="00726901">
              <w:rPr>
                <w:rFonts w:ascii="Arial" w:hAnsi="Arial" w:eastAsia="Arial" w:cs="Arial"/>
                <w:b/>
                <w:bCs/>
                <w:sz w:val="16"/>
                <w:szCs w:val="16"/>
              </w:rPr>
              <w:t>Año 2024</w:t>
            </w:r>
          </w:p>
        </w:tc>
        <w:tc>
          <w:tcPr>
            <w:tcW w:w="1417"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631169EF" w14:textId="77777777">
            <w:pPr>
              <w:snapToGrid w:val="0"/>
              <w:spacing w:line="360" w:lineRule="auto"/>
              <w:jc w:val="center"/>
              <w:rPr>
                <w:rFonts w:ascii="Arial" w:hAnsi="Arial" w:eastAsia="Arial" w:cs="Arial"/>
                <w:b/>
                <w:bCs/>
                <w:sz w:val="16"/>
                <w:szCs w:val="16"/>
              </w:rPr>
            </w:pPr>
            <w:r w:rsidRPr="00726901">
              <w:rPr>
                <w:rFonts w:ascii="Arial" w:hAnsi="Arial" w:eastAsia="Arial" w:cs="Arial"/>
                <w:b/>
                <w:bCs/>
                <w:sz w:val="16"/>
                <w:szCs w:val="16"/>
              </w:rPr>
              <w:t>Año 2025</w:t>
            </w:r>
          </w:p>
        </w:tc>
        <w:tc>
          <w:tcPr>
            <w:tcW w:w="1701"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2E19D390" w14:textId="77777777">
            <w:pPr>
              <w:snapToGrid w:val="0"/>
              <w:spacing w:line="360" w:lineRule="auto"/>
              <w:jc w:val="center"/>
              <w:rPr>
                <w:rFonts w:ascii="Arial" w:hAnsi="Arial" w:eastAsia="Arial" w:cs="Arial"/>
                <w:b/>
                <w:bCs/>
                <w:sz w:val="16"/>
                <w:szCs w:val="16"/>
              </w:rPr>
            </w:pPr>
            <w:r w:rsidRPr="00726901">
              <w:rPr>
                <w:rFonts w:ascii="Arial" w:hAnsi="Arial" w:eastAsia="Arial" w:cs="Arial"/>
                <w:b/>
                <w:bCs/>
                <w:sz w:val="16"/>
                <w:szCs w:val="16"/>
              </w:rPr>
              <w:t>Año 2026 1er Cuatrimestre</w:t>
            </w:r>
          </w:p>
        </w:tc>
      </w:tr>
      <w:tr w:rsidRPr="00726901" w:rsidR="00783321" w:rsidTr="00FB1FD1" w14:paraId="6E767BD3" w14:textId="77777777">
        <w:trPr>
          <w:trHeight w:val="300"/>
        </w:trPr>
        <w:tc>
          <w:tcPr>
            <w:tcW w:w="1444"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3E8C9DAA" w14:textId="77777777">
            <w:pPr>
              <w:snapToGrid w:val="0"/>
              <w:spacing w:line="360" w:lineRule="auto"/>
              <w:rPr>
                <w:rFonts w:ascii="Arial" w:hAnsi="Arial" w:eastAsia="Arial" w:cs="Arial"/>
                <w:sz w:val="16"/>
                <w:szCs w:val="16"/>
              </w:rPr>
            </w:pPr>
            <w:r w:rsidRPr="00726901">
              <w:rPr>
                <w:rFonts w:ascii="Arial" w:hAnsi="Arial" w:eastAsia="Arial" w:cs="Arial"/>
                <w:sz w:val="16"/>
                <w:szCs w:val="16"/>
              </w:rPr>
              <w:t>Canon Superficiario</w:t>
            </w:r>
          </w:p>
        </w:tc>
        <w:tc>
          <w:tcPr>
            <w:tcW w:w="1392"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33896477" w14:textId="77777777">
            <w:pPr>
              <w:snapToGrid w:val="0"/>
              <w:spacing w:line="360" w:lineRule="auto"/>
              <w:jc w:val="right"/>
              <w:rPr>
                <w:rFonts w:ascii="Arial" w:hAnsi="Arial" w:eastAsia="Arial" w:cs="Arial"/>
                <w:sz w:val="16"/>
                <w:szCs w:val="16"/>
              </w:rPr>
            </w:pPr>
            <w:r w:rsidRPr="00726901">
              <w:rPr>
                <w:rFonts w:ascii="Arial" w:hAnsi="Arial" w:eastAsia="Arial" w:cs="Arial"/>
                <w:sz w:val="16"/>
                <w:szCs w:val="16"/>
              </w:rPr>
              <w:t>$ 2.524.804.903</w:t>
            </w:r>
          </w:p>
        </w:tc>
        <w:tc>
          <w:tcPr>
            <w:tcW w:w="1417"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38DFFDAD" w14:textId="77777777">
            <w:pPr>
              <w:snapToGrid w:val="0"/>
              <w:spacing w:line="360" w:lineRule="auto"/>
              <w:jc w:val="right"/>
              <w:rPr>
                <w:rFonts w:ascii="Arial" w:hAnsi="Arial" w:eastAsia="Arial" w:cs="Arial"/>
                <w:sz w:val="16"/>
                <w:szCs w:val="16"/>
              </w:rPr>
            </w:pPr>
            <w:r w:rsidRPr="00726901">
              <w:rPr>
                <w:rFonts w:ascii="Arial" w:hAnsi="Arial" w:eastAsia="Arial" w:cs="Arial"/>
                <w:sz w:val="16"/>
                <w:szCs w:val="16"/>
              </w:rPr>
              <w:t>$ 7.518.139.909</w:t>
            </w:r>
          </w:p>
        </w:tc>
        <w:tc>
          <w:tcPr>
            <w:tcW w:w="1418"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0413A487" w14:textId="77777777">
            <w:pPr>
              <w:snapToGrid w:val="0"/>
              <w:spacing w:line="360" w:lineRule="auto"/>
              <w:jc w:val="right"/>
              <w:rPr>
                <w:rFonts w:ascii="Arial" w:hAnsi="Arial" w:eastAsia="Arial" w:cs="Arial"/>
                <w:sz w:val="16"/>
                <w:szCs w:val="16"/>
              </w:rPr>
            </w:pPr>
            <w:r w:rsidRPr="00726901">
              <w:rPr>
                <w:rFonts w:ascii="Arial" w:hAnsi="Arial" w:eastAsia="Arial" w:cs="Arial"/>
                <w:sz w:val="16"/>
                <w:szCs w:val="16"/>
              </w:rPr>
              <w:t>$ 13.979.135.977</w:t>
            </w:r>
          </w:p>
        </w:tc>
        <w:tc>
          <w:tcPr>
            <w:tcW w:w="1417"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009B77E2" w14:textId="77777777">
            <w:pPr>
              <w:snapToGrid w:val="0"/>
              <w:spacing w:line="360" w:lineRule="auto"/>
              <w:jc w:val="right"/>
              <w:rPr>
                <w:rFonts w:ascii="Arial" w:hAnsi="Arial" w:eastAsia="Arial" w:cs="Arial"/>
                <w:sz w:val="16"/>
                <w:szCs w:val="16"/>
              </w:rPr>
            </w:pPr>
            <w:r w:rsidRPr="00726901">
              <w:rPr>
                <w:rFonts w:ascii="Arial" w:hAnsi="Arial" w:eastAsia="Arial" w:cs="Arial"/>
                <w:sz w:val="16"/>
                <w:szCs w:val="16"/>
              </w:rPr>
              <w:t>$12.097.891.517</w:t>
            </w:r>
          </w:p>
        </w:tc>
        <w:tc>
          <w:tcPr>
            <w:tcW w:w="1701"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6752CC5A" w14:textId="77777777">
            <w:pPr>
              <w:snapToGrid w:val="0"/>
              <w:spacing w:line="360" w:lineRule="auto"/>
              <w:jc w:val="right"/>
              <w:rPr>
                <w:rFonts w:ascii="Arial" w:hAnsi="Arial" w:eastAsia="Arial" w:cs="Arial"/>
                <w:sz w:val="16"/>
                <w:szCs w:val="16"/>
              </w:rPr>
            </w:pPr>
            <w:r w:rsidRPr="00726901">
              <w:rPr>
                <w:rFonts w:ascii="Arial" w:hAnsi="Arial" w:eastAsia="Arial" w:cs="Arial"/>
                <w:sz w:val="16"/>
                <w:szCs w:val="16"/>
              </w:rPr>
              <w:t>$ 4.691.149.297</w:t>
            </w:r>
          </w:p>
        </w:tc>
      </w:tr>
      <w:tr w:rsidRPr="00726901" w:rsidR="00783321" w:rsidTr="00FB1FD1" w14:paraId="5FE4C21C" w14:textId="77777777">
        <w:trPr>
          <w:trHeight w:val="300"/>
        </w:trPr>
        <w:tc>
          <w:tcPr>
            <w:tcW w:w="1444"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52793EDE" w14:textId="77777777">
            <w:pPr>
              <w:snapToGrid w:val="0"/>
              <w:spacing w:line="360" w:lineRule="auto"/>
              <w:rPr>
                <w:rFonts w:ascii="Arial" w:hAnsi="Arial" w:eastAsia="Arial" w:cs="Arial"/>
                <w:sz w:val="16"/>
                <w:szCs w:val="16"/>
              </w:rPr>
            </w:pPr>
            <w:r w:rsidRPr="00726901">
              <w:rPr>
                <w:rFonts w:ascii="Arial" w:hAnsi="Arial" w:eastAsia="Arial" w:cs="Arial"/>
                <w:sz w:val="16"/>
                <w:szCs w:val="16"/>
              </w:rPr>
              <w:t>Contraprestaciones Económicas</w:t>
            </w:r>
          </w:p>
        </w:tc>
        <w:tc>
          <w:tcPr>
            <w:tcW w:w="1392"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106DB62C" w14:textId="77777777">
            <w:pPr>
              <w:snapToGrid w:val="0"/>
              <w:spacing w:line="360" w:lineRule="auto"/>
              <w:jc w:val="right"/>
              <w:rPr>
                <w:rFonts w:ascii="Arial" w:hAnsi="Arial" w:eastAsia="Arial" w:cs="Arial"/>
                <w:sz w:val="16"/>
                <w:szCs w:val="16"/>
              </w:rPr>
            </w:pPr>
            <w:r w:rsidRPr="00726901">
              <w:rPr>
                <w:rFonts w:ascii="Arial" w:hAnsi="Arial" w:eastAsia="Arial" w:cs="Arial"/>
                <w:sz w:val="16"/>
                <w:szCs w:val="16"/>
              </w:rPr>
              <w:t>$ 222.775.099.553</w:t>
            </w:r>
          </w:p>
        </w:tc>
        <w:tc>
          <w:tcPr>
            <w:tcW w:w="1417"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5BF2828F" w14:textId="77777777">
            <w:pPr>
              <w:snapToGrid w:val="0"/>
              <w:spacing w:line="360" w:lineRule="auto"/>
              <w:jc w:val="right"/>
              <w:rPr>
                <w:rFonts w:ascii="Arial" w:hAnsi="Arial" w:eastAsia="Arial" w:cs="Arial"/>
                <w:sz w:val="16"/>
                <w:szCs w:val="16"/>
              </w:rPr>
            </w:pPr>
            <w:r w:rsidRPr="00726901">
              <w:rPr>
                <w:rFonts w:ascii="Arial" w:hAnsi="Arial" w:eastAsia="Arial" w:cs="Arial"/>
                <w:sz w:val="16"/>
                <w:szCs w:val="16"/>
              </w:rPr>
              <w:t>$ 98.241.856.426</w:t>
            </w:r>
          </w:p>
        </w:tc>
        <w:tc>
          <w:tcPr>
            <w:tcW w:w="1418"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01879A38" w14:textId="77777777">
            <w:pPr>
              <w:snapToGrid w:val="0"/>
              <w:spacing w:line="360" w:lineRule="auto"/>
              <w:jc w:val="right"/>
              <w:rPr>
                <w:rFonts w:ascii="Arial" w:hAnsi="Arial" w:eastAsia="Arial" w:cs="Arial"/>
                <w:sz w:val="16"/>
                <w:szCs w:val="16"/>
              </w:rPr>
            </w:pPr>
            <w:r w:rsidRPr="00726901">
              <w:rPr>
                <w:rFonts w:ascii="Arial" w:hAnsi="Arial" w:eastAsia="Arial" w:cs="Arial"/>
                <w:sz w:val="16"/>
                <w:szCs w:val="16"/>
              </w:rPr>
              <w:t>$ 359.327.674.497</w:t>
            </w:r>
          </w:p>
        </w:tc>
        <w:tc>
          <w:tcPr>
            <w:tcW w:w="1417"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4A3409E5" w14:textId="77777777">
            <w:pPr>
              <w:snapToGrid w:val="0"/>
              <w:spacing w:line="360" w:lineRule="auto"/>
              <w:jc w:val="right"/>
              <w:rPr>
                <w:rFonts w:ascii="Arial" w:hAnsi="Arial" w:eastAsia="Arial" w:cs="Arial"/>
                <w:sz w:val="16"/>
                <w:szCs w:val="16"/>
              </w:rPr>
            </w:pPr>
            <w:r w:rsidRPr="00726901">
              <w:rPr>
                <w:rFonts w:ascii="Arial" w:hAnsi="Arial" w:eastAsia="Arial" w:cs="Arial"/>
                <w:sz w:val="16"/>
                <w:szCs w:val="16"/>
              </w:rPr>
              <w:t xml:space="preserve"> $ 47.916.223.221</w:t>
            </w:r>
          </w:p>
        </w:tc>
        <w:tc>
          <w:tcPr>
            <w:tcW w:w="1701"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496C6ED5" w14:textId="77777777">
            <w:pPr>
              <w:snapToGrid w:val="0"/>
              <w:spacing w:line="360" w:lineRule="auto"/>
              <w:jc w:val="right"/>
              <w:rPr>
                <w:rFonts w:ascii="Arial" w:hAnsi="Arial" w:eastAsia="Arial" w:cs="Arial"/>
                <w:sz w:val="16"/>
                <w:szCs w:val="16"/>
              </w:rPr>
            </w:pPr>
            <w:r w:rsidRPr="00726901">
              <w:rPr>
                <w:rFonts w:ascii="Arial" w:hAnsi="Arial" w:eastAsia="Arial" w:cs="Arial"/>
                <w:sz w:val="16"/>
                <w:szCs w:val="16"/>
              </w:rPr>
              <w:t>$ 32.912.489.467</w:t>
            </w:r>
          </w:p>
        </w:tc>
      </w:tr>
      <w:tr w:rsidRPr="00726901" w:rsidR="00783321" w:rsidTr="00FB1FD1" w14:paraId="5B1BF5EC" w14:textId="77777777">
        <w:trPr>
          <w:trHeight w:val="300"/>
        </w:trPr>
        <w:tc>
          <w:tcPr>
            <w:tcW w:w="1444"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65F7991E" w14:textId="77777777">
            <w:pPr>
              <w:snapToGrid w:val="0"/>
              <w:spacing w:line="360" w:lineRule="auto"/>
              <w:rPr>
                <w:rFonts w:ascii="Arial" w:hAnsi="Arial" w:eastAsia="Arial" w:cs="Arial"/>
                <w:b/>
                <w:bCs/>
                <w:sz w:val="16"/>
                <w:szCs w:val="16"/>
              </w:rPr>
            </w:pPr>
            <w:r w:rsidRPr="00726901">
              <w:rPr>
                <w:rFonts w:ascii="Arial" w:hAnsi="Arial" w:eastAsia="Arial" w:cs="Arial"/>
                <w:b/>
                <w:bCs/>
                <w:sz w:val="16"/>
                <w:szCs w:val="16"/>
              </w:rPr>
              <w:t>Total</w:t>
            </w:r>
          </w:p>
        </w:tc>
        <w:tc>
          <w:tcPr>
            <w:tcW w:w="1392"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66B9F1C8" w14:textId="77777777">
            <w:pPr>
              <w:snapToGrid w:val="0"/>
              <w:spacing w:line="360" w:lineRule="auto"/>
              <w:jc w:val="right"/>
              <w:rPr>
                <w:rFonts w:ascii="Arial" w:hAnsi="Arial" w:eastAsia="Arial" w:cs="Arial"/>
                <w:b/>
                <w:bCs/>
                <w:sz w:val="16"/>
                <w:szCs w:val="16"/>
              </w:rPr>
            </w:pPr>
            <w:r w:rsidRPr="00726901">
              <w:rPr>
                <w:rFonts w:ascii="Arial" w:hAnsi="Arial" w:eastAsia="Arial" w:cs="Arial"/>
                <w:b/>
                <w:bCs/>
                <w:sz w:val="16"/>
                <w:szCs w:val="16"/>
              </w:rPr>
              <w:t>$ 225.299.904.456</w:t>
            </w:r>
          </w:p>
        </w:tc>
        <w:tc>
          <w:tcPr>
            <w:tcW w:w="1417"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067D765A" w14:textId="77777777">
            <w:pPr>
              <w:snapToGrid w:val="0"/>
              <w:spacing w:line="360" w:lineRule="auto"/>
              <w:jc w:val="right"/>
              <w:rPr>
                <w:rFonts w:ascii="Arial" w:hAnsi="Arial" w:eastAsia="Arial" w:cs="Arial"/>
                <w:b/>
                <w:bCs/>
                <w:sz w:val="16"/>
                <w:szCs w:val="16"/>
              </w:rPr>
            </w:pPr>
            <w:r w:rsidRPr="00726901">
              <w:rPr>
                <w:rFonts w:ascii="Arial" w:hAnsi="Arial" w:eastAsia="Arial" w:cs="Arial"/>
                <w:b/>
                <w:bCs/>
                <w:sz w:val="16"/>
                <w:szCs w:val="16"/>
              </w:rPr>
              <w:t>$ 105.759.996.335</w:t>
            </w:r>
          </w:p>
        </w:tc>
        <w:tc>
          <w:tcPr>
            <w:tcW w:w="1418"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1632155E" w14:textId="77777777">
            <w:pPr>
              <w:snapToGrid w:val="0"/>
              <w:spacing w:line="360" w:lineRule="auto"/>
              <w:jc w:val="right"/>
              <w:rPr>
                <w:rFonts w:ascii="Arial" w:hAnsi="Arial" w:eastAsia="Arial" w:cs="Arial"/>
                <w:b/>
                <w:bCs/>
                <w:sz w:val="16"/>
                <w:szCs w:val="16"/>
              </w:rPr>
            </w:pPr>
            <w:r w:rsidRPr="00726901">
              <w:rPr>
                <w:rFonts w:ascii="Arial" w:hAnsi="Arial" w:eastAsia="Arial" w:cs="Arial"/>
                <w:b/>
                <w:bCs/>
                <w:sz w:val="16"/>
                <w:szCs w:val="16"/>
              </w:rPr>
              <w:t>$ 373.306.810.474</w:t>
            </w:r>
          </w:p>
        </w:tc>
        <w:tc>
          <w:tcPr>
            <w:tcW w:w="1417"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1A6A733E" w14:textId="77777777">
            <w:pPr>
              <w:snapToGrid w:val="0"/>
              <w:spacing w:line="360" w:lineRule="auto"/>
              <w:jc w:val="right"/>
              <w:rPr>
                <w:rFonts w:ascii="Arial" w:hAnsi="Arial" w:eastAsia="Arial" w:cs="Arial"/>
                <w:b/>
                <w:bCs/>
                <w:sz w:val="16"/>
                <w:szCs w:val="16"/>
              </w:rPr>
            </w:pPr>
            <w:r w:rsidRPr="00726901">
              <w:rPr>
                <w:rFonts w:ascii="Arial" w:hAnsi="Arial" w:eastAsia="Arial" w:cs="Arial"/>
                <w:b/>
                <w:bCs/>
                <w:sz w:val="16"/>
                <w:szCs w:val="16"/>
              </w:rPr>
              <w:t>$ 60.014.114.738</w:t>
            </w:r>
          </w:p>
        </w:tc>
        <w:tc>
          <w:tcPr>
            <w:tcW w:w="1701" w:type="dxa"/>
            <w:tcBorders>
              <w:top w:val="single" w:color="auto" w:sz="8" w:space="0"/>
              <w:left w:val="single" w:color="auto" w:sz="8" w:space="0"/>
              <w:bottom w:val="single" w:color="auto" w:sz="8" w:space="0"/>
              <w:right w:val="single" w:color="auto" w:sz="8" w:space="0"/>
            </w:tcBorders>
            <w:tcMar>
              <w:left w:w="28" w:type="dxa"/>
              <w:right w:w="28" w:type="dxa"/>
            </w:tcMar>
            <w:vAlign w:val="center"/>
          </w:tcPr>
          <w:p w:rsidRPr="00726901" w:rsidR="00783321" w:rsidP="006B7F7B" w:rsidRDefault="00783321" w14:paraId="00D3DEEE" w14:textId="77777777">
            <w:pPr>
              <w:snapToGrid w:val="0"/>
              <w:spacing w:line="360" w:lineRule="auto"/>
              <w:jc w:val="right"/>
              <w:rPr>
                <w:rFonts w:ascii="Arial" w:hAnsi="Arial" w:eastAsia="Arial" w:cs="Arial"/>
                <w:b/>
                <w:bCs/>
                <w:sz w:val="16"/>
                <w:szCs w:val="16"/>
              </w:rPr>
            </w:pPr>
            <w:r w:rsidRPr="00726901">
              <w:rPr>
                <w:rFonts w:ascii="Arial" w:hAnsi="Arial" w:eastAsia="Arial" w:cs="Arial"/>
                <w:b/>
                <w:bCs/>
                <w:sz w:val="16"/>
                <w:szCs w:val="16"/>
              </w:rPr>
              <w:t>$ 37.603.638.764</w:t>
            </w:r>
          </w:p>
        </w:tc>
      </w:tr>
    </w:tbl>
    <w:p w:rsidR="00DE44F3" w:rsidP="006B7F7B" w:rsidRDefault="00DE44F3" w14:paraId="2E564EC6" w14:textId="2B32D1D0">
      <w:pPr>
        <w:snapToGrid w:val="0"/>
        <w:spacing w:after="0" w:line="360" w:lineRule="auto"/>
        <w:jc w:val="both"/>
        <w:rPr>
          <w:rFonts w:ascii="Arial" w:hAnsi="Arial" w:eastAsia="Arial" w:cs="Arial"/>
          <w:sz w:val="20"/>
          <w:szCs w:val="20"/>
        </w:rPr>
      </w:pPr>
      <w:r w:rsidRPr="00DE44F3">
        <w:rPr>
          <w:rFonts w:ascii="Arial" w:hAnsi="Arial" w:eastAsia="Arial" w:cs="Arial"/>
          <w:sz w:val="20"/>
          <w:szCs w:val="20"/>
        </w:rPr>
        <w:t>Fuente: Vicepresidencia de Seguimiento y Control</w:t>
      </w:r>
    </w:p>
    <w:p w:rsidRPr="00DE44F3" w:rsidR="00B9702D" w:rsidP="006B7F7B" w:rsidRDefault="00B9702D" w14:paraId="57A7D45B" w14:textId="77777777">
      <w:pPr>
        <w:snapToGrid w:val="0"/>
        <w:spacing w:after="0" w:line="360" w:lineRule="auto"/>
        <w:jc w:val="both"/>
        <w:rPr>
          <w:rFonts w:ascii="Arial" w:hAnsi="Arial" w:eastAsia="Arial" w:cs="Arial"/>
          <w:sz w:val="20"/>
          <w:szCs w:val="20"/>
        </w:rPr>
      </w:pPr>
    </w:p>
    <w:p w:rsidRPr="00B9702D" w:rsidR="00783321" w:rsidP="006B7F7B" w:rsidRDefault="00783321" w14:paraId="5AB6580B" w14:textId="77777777">
      <w:pPr>
        <w:snapToGrid w:val="0"/>
        <w:spacing w:after="0" w:line="360" w:lineRule="auto"/>
        <w:jc w:val="both"/>
        <w:rPr>
          <w:rFonts w:ascii="Arial" w:hAnsi="Arial" w:eastAsia="Arial" w:cs="Arial"/>
          <w:sz w:val="24"/>
          <w:szCs w:val="24"/>
        </w:rPr>
      </w:pPr>
      <w:r w:rsidRPr="00B9702D">
        <w:rPr>
          <w:rFonts w:ascii="Arial" w:hAnsi="Arial" w:eastAsia="Arial" w:cs="Arial"/>
          <w:b/>
          <w:bCs/>
          <w:sz w:val="24"/>
          <w:szCs w:val="24"/>
        </w:rPr>
        <w:t>Nota:</w:t>
      </w:r>
      <w:r w:rsidRPr="00B9702D">
        <w:rPr>
          <w:rFonts w:ascii="Arial" w:hAnsi="Arial" w:eastAsia="Arial" w:cs="Arial"/>
          <w:sz w:val="24"/>
          <w:szCs w:val="24"/>
        </w:rPr>
        <w:t xml:space="preserve"> La información de recaudo corresponde al recaudo reportado desde el 28 de septiembre de 2022 hasta el 30 de abril de 2026.</w:t>
      </w:r>
    </w:p>
    <w:p w:rsidR="00783321" w:rsidP="006B7F7B" w:rsidRDefault="00783321" w14:paraId="205C8639" w14:textId="7F02D93E">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En materia de gestión, se han implementado avances técnicos y tecnológicos para mejorar el seguimiento y recaudo de estas contraprestaciones. Para el canon superficiario, se desarrolló la interoperabilidad con ANNA Minería, lo que permite la proyección automatizada de los títulos otorgados. En cuanto a las otras contraprestaciones económicas, se realizó el diagnóstico de las cláusulas contractuales y se desarrolló un módulo tecnológico para su liquidación y recaudo.</w:t>
      </w:r>
    </w:p>
    <w:p w:rsidRPr="00B9702D" w:rsidR="00B9702D" w:rsidP="006B7F7B" w:rsidRDefault="00B9702D" w14:paraId="2B5508B9" w14:textId="77777777">
      <w:pPr>
        <w:snapToGrid w:val="0"/>
        <w:spacing w:after="0" w:line="360" w:lineRule="auto"/>
        <w:jc w:val="both"/>
        <w:rPr>
          <w:rFonts w:ascii="Arial" w:hAnsi="Arial" w:eastAsia="Arial" w:cs="Arial"/>
          <w:sz w:val="24"/>
          <w:szCs w:val="24"/>
        </w:rPr>
      </w:pPr>
    </w:p>
    <w:p w:rsidR="00783321" w:rsidP="006B7F7B" w:rsidRDefault="00783321" w14:paraId="18960596" w14:textId="11FA8503">
      <w:pPr>
        <w:snapToGrid w:val="0"/>
        <w:spacing w:after="0" w:line="360" w:lineRule="auto"/>
        <w:jc w:val="both"/>
        <w:rPr>
          <w:rFonts w:ascii="Arial" w:hAnsi="Arial" w:eastAsia="Arial" w:cs="Arial"/>
          <w:b/>
          <w:bCs/>
          <w:sz w:val="24"/>
          <w:szCs w:val="24"/>
        </w:rPr>
      </w:pPr>
      <w:commentRangeStart w:id="42"/>
      <w:r w:rsidRPr="00B9702D">
        <w:rPr>
          <w:rFonts w:ascii="Arial" w:hAnsi="Arial" w:eastAsia="Arial" w:cs="Arial"/>
          <w:b/>
          <w:bCs/>
          <w:sz w:val="24"/>
          <w:szCs w:val="24"/>
        </w:rPr>
        <w:t xml:space="preserve">Plataforma de Trazabilidad de Minerales </w:t>
      </w:r>
      <w:r w:rsidR="00B9702D">
        <w:rPr>
          <w:rFonts w:ascii="Arial" w:hAnsi="Arial" w:eastAsia="Arial" w:cs="Arial"/>
          <w:b/>
          <w:bCs/>
          <w:sz w:val="24"/>
          <w:szCs w:val="24"/>
        </w:rPr>
        <w:t>–</w:t>
      </w:r>
      <w:r w:rsidRPr="00B9702D">
        <w:rPr>
          <w:rFonts w:ascii="Arial" w:hAnsi="Arial" w:eastAsia="Arial" w:cs="Arial"/>
          <w:b/>
          <w:bCs/>
          <w:sz w:val="24"/>
          <w:szCs w:val="24"/>
        </w:rPr>
        <w:t xml:space="preserve"> PTM</w:t>
      </w:r>
      <w:commentRangeEnd w:id="42"/>
      <w:r w:rsidR="00743329">
        <w:rPr>
          <w:rStyle w:val="Refdecomentario"/>
          <w:rFonts w:ascii="Arial" w:hAnsi="Arial" w:eastAsia="Arial" w:cs="Arial"/>
          <w:b/>
          <w:bCs/>
          <w:sz w:val="24"/>
          <w:szCs w:val="24"/>
        </w:rPr>
        <w:commentReference w:id="42"/>
      </w:r>
    </w:p>
    <w:p w:rsidRPr="00B9702D" w:rsidR="00B9702D" w:rsidP="006B7F7B" w:rsidRDefault="00B9702D" w14:paraId="436BCB7B" w14:textId="77777777">
      <w:pPr>
        <w:snapToGrid w:val="0"/>
        <w:spacing w:after="0" w:line="360" w:lineRule="auto"/>
        <w:jc w:val="both"/>
        <w:rPr>
          <w:rFonts w:ascii="Arial" w:hAnsi="Arial" w:eastAsia="Arial" w:cs="Arial"/>
          <w:b/>
          <w:bCs/>
          <w:sz w:val="24"/>
          <w:szCs w:val="24"/>
        </w:rPr>
      </w:pPr>
    </w:p>
    <w:p w:rsidRPr="00B9702D" w:rsidR="00783321" w:rsidP="006B7F7B" w:rsidRDefault="00783321" w14:paraId="4E610CE7" w14:textId="7777777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La trazabilidad de minerales consiste en el registro en línea de las transacciones de comercialización, lo que permite identificar su origen, verificar su legalidad, realizar su seguimiento y controlar su venta en el territorio nacional. Su propósito es fortalecer el control de la actividad minera, prevenir la comercialización ilegal y asegurar el pago de regalías e impuestos.</w:t>
      </w:r>
    </w:p>
    <w:p w:rsidRPr="00B9702D" w:rsidR="00783321" w:rsidP="006B7F7B" w:rsidRDefault="002F5842" w14:paraId="7C38E9B5" w14:textId="0AA2C2B1">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A corte 31 de mayo de 2026</w:t>
      </w:r>
      <w:r w:rsidRPr="00B9702D" w:rsidR="00783321">
        <w:rPr>
          <w:rFonts w:ascii="Arial" w:hAnsi="Arial" w:eastAsia="Arial" w:cs="Arial"/>
          <w:sz w:val="24"/>
          <w:szCs w:val="24"/>
        </w:rPr>
        <w:t>, hay siete (7) empresas privadas habilitadas como Operadores Tecnológicos de Trazabilidad de Minerales (OTTM). Adicionalmente, mediante la Circular No. 002 de 2026 se abrió una nueva convocatoria, cuyos participantes se encuentran en proceso de subsanación de requisitos para su habilitación.</w:t>
      </w:r>
    </w:p>
    <w:p w:rsidRPr="00B9702D" w:rsidR="00783321" w:rsidP="006B7F7B" w:rsidRDefault="00783321" w14:paraId="2E6AC542" w14:textId="7777777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En el marco normativo, el Decreto 2234 de 2023 establece la obligación para la ANM de implementar estos mecanismos. En desarrollo de esta disposición, la Resolución 759 de 2024 crea la PTM y define su uso por parte de los actores del sector, mientras que la Resolución 3824 de 2025 ajustó los plazos para su entrada en operación.</w:t>
      </w:r>
    </w:p>
    <w:p w:rsidRPr="00B9702D" w:rsidR="00783321" w:rsidP="006B7F7B" w:rsidRDefault="005F2691" w14:paraId="511E3C3C" w14:textId="16B83D6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A corte 31 de mayo de 2026</w:t>
      </w:r>
      <w:r w:rsidRPr="00B9702D" w:rsidR="00783321">
        <w:rPr>
          <w:rFonts w:ascii="Arial" w:hAnsi="Arial" w:eastAsia="Arial" w:cs="Arial"/>
          <w:sz w:val="24"/>
          <w:szCs w:val="24"/>
        </w:rPr>
        <w:t>, ya inició la etapa de transición no obligatoria para el registro de las transacciones de comercialización de minerales, la cual comenzó el 19 de mayo de 2026. Posteriormente, la plataforma iniciará su operación obligatoria a partir del 19 de noviembre de 2026, con el propósito de fortalecer el control, seguimiento y trazabilidad de la comercialización de minerales en el país. Para su divulgación, se han utilizado redes sociales, un micrositio, eventos y jornadas de capacitación virtuales y presenciales en varios municipios, con la participación total de más de 600 personas.</w:t>
      </w:r>
    </w:p>
    <w:p w:rsidRPr="00B9702D" w:rsidR="00783321" w:rsidP="006B7F7B" w:rsidRDefault="00783321" w14:paraId="0FF999AC" w14:textId="77777777">
      <w:pPr>
        <w:pStyle w:val="Ttulo2"/>
        <w:snapToGrid w:val="0"/>
        <w:spacing w:before="0" w:line="360" w:lineRule="auto"/>
        <w:rPr>
          <w:rFonts w:ascii="Arial" w:hAnsi="Arial" w:eastAsia="Calibri" w:cs="Arial"/>
          <w:b/>
          <w:bCs/>
          <w:sz w:val="24"/>
          <w:szCs w:val="24"/>
        </w:rPr>
      </w:pPr>
    </w:p>
    <w:p w:rsidR="00783321" w:rsidP="006B7F7B" w:rsidRDefault="00783321" w14:paraId="75892716" w14:textId="52CD83B4">
      <w:pPr>
        <w:pStyle w:val="Ttulo2"/>
        <w:snapToGrid w:val="0"/>
        <w:spacing w:before="0" w:line="360" w:lineRule="auto"/>
        <w:rPr>
          <w:rFonts w:ascii="Arial" w:hAnsi="Arial" w:eastAsia="Calibri" w:cs="Arial"/>
          <w:b/>
          <w:bCs/>
          <w:sz w:val="24"/>
          <w:szCs w:val="24"/>
        </w:rPr>
      </w:pPr>
      <w:r w:rsidRPr="00B9702D">
        <w:rPr>
          <w:rFonts w:ascii="Arial" w:hAnsi="Arial" w:eastAsia="Calibri" w:cs="Arial"/>
          <w:b/>
          <w:bCs/>
          <w:sz w:val="24"/>
          <w:szCs w:val="24"/>
        </w:rPr>
        <w:t>Control a la Producción</w:t>
      </w:r>
    </w:p>
    <w:p w:rsidRPr="00B9702D" w:rsidR="00B9702D" w:rsidP="00B9702D" w:rsidRDefault="00B9702D" w14:paraId="31427266" w14:textId="77777777"/>
    <w:p w:rsidR="00783321" w:rsidP="006B7F7B" w:rsidRDefault="00783321" w14:paraId="29AD5B66" w14:textId="5D2B7D02">
      <w:pPr>
        <w:snapToGrid w:val="0"/>
        <w:spacing w:after="0" w:line="360" w:lineRule="auto"/>
        <w:jc w:val="both"/>
        <w:rPr>
          <w:rFonts w:ascii="Arial" w:hAnsi="Arial" w:eastAsia="Arial" w:cs="Arial"/>
          <w:b/>
          <w:bCs/>
          <w:sz w:val="24"/>
          <w:szCs w:val="24"/>
        </w:rPr>
      </w:pPr>
      <w:r w:rsidRPr="00B9702D">
        <w:rPr>
          <w:rFonts w:ascii="Arial" w:hAnsi="Arial" w:eastAsia="Arial" w:cs="Arial"/>
          <w:b/>
          <w:bCs/>
          <w:sz w:val="24"/>
          <w:szCs w:val="24"/>
        </w:rPr>
        <w:t>Estrategia institucional de apoyo a la fiscalización mediante herramientas tecnológicas, interoperabilidad y analítica de datos</w:t>
      </w:r>
    </w:p>
    <w:p w:rsidRPr="00B9702D" w:rsidR="00B9702D" w:rsidP="006B7F7B" w:rsidRDefault="00B9702D" w14:paraId="68679A47" w14:textId="77777777">
      <w:pPr>
        <w:snapToGrid w:val="0"/>
        <w:spacing w:after="0" w:line="360" w:lineRule="auto"/>
        <w:jc w:val="both"/>
        <w:rPr>
          <w:rFonts w:ascii="Arial" w:hAnsi="Arial" w:eastAsia="Arial" w:cs="Arial"/>
          <w:b/>
          <w:bCs/>
          <w:sz w:val="24"/>
          <w:szCs w:val="24"/>
        </w:rPr>
      </w:pPr>
    </w:p>
    <w:p w:rsidRPr="00B9702D" w:rsidR="00783321" w:rsidP="006B7F7B" w:rsidRDefault="00783321" w14:paraId="7A981AD0" w14:textId="77777777">
      <w:pPr>
        <w:snapToGrid w:val="0"/>
        <w:spacing w:after="0" w:line="360" w:lineRule="auto"/>
        <w:jc w:val="both"/>
        <w:rPr>
          <w:rFonts w:ascii="Arial" w:hAnsi="Arial" w:eastAsia="Arial" w:cs="Arial"/>
          <w:sz w:val="24"/>
          <w:szCs w:val="24"/>
        </w:rPr>
      </w:pPr>
      <w:commentRangeStart w:id="43"/>
      <w:r w:rsidRPr="00B9702D">
        <w:rPr>
          <w:rFonts w:ascii="Arial" w:hAnsi="Arial" w:eastAsia="Arial" w:cs="Arial"/>
          <w:sz w:val="24"/>
          <w:szCs w:val="24"/>
        </w:rPr>
        <w:t>Entre agosto de 2022 y mayo de 2026, la Agencia Nacional de Minería (ANM) consolidó la transición hacia un modelo de fiscalización minera soportado en tecnología, automatización, interoperabilidad y analítica de datos, fortaleciendo el seguimiento, control y análisis de la producción minera en Colombia.</w:t>
      </w:r>
      <w:commentRangeEnd w:id="43"/>
      <w:r w:rsidRPr="00B9702D" w:rsidR="0076159E">
        <w:rPr>
          <w:rStyle w:val="Refdecomentario"/>
          <w:rFonts w:ascii="Arial" w:hAnsi="Arial" w:eastAsia="Arial" w:cs="Arial"/>
          <w:sz w:val="24"/>
          <w:szCs w:val="24"/>
        </w:rPr>
        <w:commentReference w:id="43"/>
      </w:r>
    </w:p>
    <w:p w:rsidRPr="00B9702D" w:rsidR="00783321" w:rsidP="006B7F7B" w:rsidRDefault="00783321" w14:paraId="384997B2" w14:textId="77777777">
      <w:pPr>
        <w:snapToGrid w:val="0"/>
        <w:spacing w:after="0" w:line="360" w:lineRule="auto"/>
        <w:jc w:val="both"/>
        <w:rPr>
          <w:rFonts w:ascii="Arial" w:hAnsi="Arial" w:eastAsia="Arial" w:cs="Arial"/>
          <w:sz w:val="24"/>
          <w:szCs w:val="24"/>
        </w:rPr>
      </w:pPr>
      <w:commentRangeStart w:id="44"/>
      <w:r w:rsidRPr="00B9702D">
        <w:rPr>
          <w:rFonts w:ascii="Arial" w:hAnsi="Arial" w:eastAsia="Arial" w:cs="Arial"/>
          <w:sz w:val="24"/>
          <w:szCs w:val="24"/>
        </w:rPr>
        <w:t>Durante este periodo se implementó y estandarizó a nivel nacional el modelo de Control a la Producción, entendido como el sistema para la captura, validación, seguimiento y análisis de la información reportada por los titulares mineros, fortaleciendo los componentes normativos, tecnológicos y operativos asociados a la fiscalización minera.</w:t>
      </w:r>
      <w:commentRangeEnd w:id="44"/>
      <w:r w:rsidRPr="00B9702D" w:rsidR="00720CBA">
        <w:rPr>
          <w:rStyle w:val="Refdecomentario"/>
          <w:rFonts w:ascii="Arial" w:hAnsi="Arial" w:eastAsia="Arial" w:cs="Arial"/>
          <w:sz w:val="24"/>
          <w:szCs w:val="24"/>
        </w:rPr>
        <w:commentReference w:id="44"/>
      </w:r>
    </w:p>
    <w:p w:rsidRPr="00B9702D" w:rsidR="00783321" w:rsidP="006B7F7B" w:rsidRDefault="00783321" w14:paraId="7A4D647F" w14:textId="7777777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En desarrollo de esta estrategia, se expidió la Resolución 371 de 2024, mediante la cual se definieron las condiciones y periodicidad para el reporte de información de producción minera a través de la Plataforma de Control a la Producción. Posteriormente, la Resolución 3749 de 2025 ajustó cronogramas y condiciones de implementación conforme a las particularidades operativas de los diferentes segmentos de minería.</w:t>
      </w:r>
    </w:p>
    <w:p w:rsidRPr="00B9702D" w:rsidR="00783321" w:rsidP="006B7F7B" w:rsidRDefault="00783321" w14:paraId="06155E5E" w14:textId="7777777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 xml:space="preserve">Asimismo, se puso en operación la Plataforma de Control a la Producción, integrando formularios web, servicios de interoperabilidad, validaciones automáticas y mecanismos tecnológicos para la recolección, seguimiento y </w:t>
      </w:r>
      <w:r w:rsidRPr="00B9702D">
        <w:rPr>
          <w:rFonts w:ascii="Arial" w:hAnsi="Arial" w:eastAsia="Arial" w:cs="Arial"/>
          <w:sz w:val="24"/>
          <w:szCs w:val="24"/>
        </w:rPr>
        <w:t>control de la información minera, fortaleciendo la disponibilidad, calidad y confiabilidad de los datos utilizados en los procesos de fiscalización.</w:t>
      </w:r>
    </w:p>
    <w:p w:rsidRPr="00B9702D" w:rsidR="00783321" w:rsidP="006B7F7B" w:rsidRDefault="00783321" w14:paraId="7CD1E3EF" w14:textId="7777777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La estrategia incorporó además componentes de analítica de negocio, automatización de procesos y acompañamiento técnico mediante el desarrollo de productos de inteligencia de negocio, monitoreo de cargue de información, evaluación de reportes de Formatos de Registro de Información (FRI) y atención especializada a titulares mineros.</w:t>
      </w:r>
    </w:p>
    <w:p w:rsidRPr="00B9702D" w:rsidR="00783321" w:rsidP="006B7F7B" w:rsidRDefault="00783321" w14:paraId="1B2232F9" w14:textId="77777777">
      <w:pPr>
        <w:snapToGrid w:val="0"/>
        <w:spacing w:after="0" w:line="360" w:lineRule="auto"/>
        <w:jc w:val="both"/>
        <w:rPr>
          <w:rFonts w:ascii="Arial" w:hAnsi="Arial" w:eastAsia="Arial" w:cs="Arial"/>
          <w:sz w:val="24"/>
          <w:szCs w:val="24"/>
        </w:rPr>
      </w:pPr>
      <w:commentRangeStart w:id="45"/>
      <w:r w:rsidRPr="00B9702D">
        <w:rPr>
          <w:rFonts w:ascii="Arial" w:hAnsi="Arial" w:eastAsia="Arial" w:cs="Arial"/>
          <w:sz w:val="24"/>
          <w:szCs w:val="24"/>
        </w:rPr>
        <w:t>La implementación del modelo fortaleció las capacidades institucionales de la ANM para ejercer seguimiento y control oportuno sobre la producción minera nacional, facilitando la toma de decisiones basadas en datos y fortaleciendo los procesos de fiscalización mediante herramientas tecnológicas y analítica avanzada.</w:t>
      </w:r>
      <w:commentRangeEnd w:id="45"/>
      <w:r w:rsidRPr="00B9702D" w:rsidR="00C660C5">
        <w:rPr>
          <w:rStyle w:val="Refdecomentario"/>
          <w:rFonts w:ascii="Arial" w:hAnsi="Arial" w:eastAsia="Arial" w:cs="Arial"/>
          <w:sz w:val="24"/>
          <w:szCs w:val="24"/>
        </w:rPr>
        <w:commentReference w:id="45"/>
      </w:r>
    </w:p>
    <w:p w:rsidRPr="00B9702D" w:rsidR="00783321" w:rsidP="006B7F7B" w:rsidRDefault="00783321" w14:paraId="0A0A4AB5" w14:textId="7777777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De igual manera, la consolidación de la Plataforma de Control a la Producción permitió avanzar en interoperabilidad entre sistemas institucionales y mecanismos automatizados para la validación y seguimiento de información estratégica para la gestión minera nacional.</w:t>
      </w:r>
    </w:p>
    <w:p w:rsidRPr="00B9702D" w:rsidR="00783321" w:rsidP="006B7F7B" w:rsidRDefault="00783321" w14:paraId="47E0C9D6" w14:textId="77777777">
      <w:pPr>
        <w:snapToGrid w:val="0"/>
        <w:spacing w:after="0" w:line="360" w:lineRule="auto"/>
        <w:jc w:val="both"/>
        <w:rPr>
          <w:rFonts w:ascii="Arial" w:hAnsi="Arial" w:eastAsia="Arial" w:cs="Arial"/>
          <w:sz w:val="24"/>
          <w:szCs w:val="24"/>
        </w:rPr>
      </w:pPr>
      <w:commentRangeStart w:id="46"/>
      <w:r w:rsidRPr="00B9702D">
        <w:rPr>
          <w:rFonts w:ascii="Arial" w:hAnsi="Arial" w:eastAsia="Arial" w:cs="Arial"/>
          <w:sz w:val="24"/>
          <w:szCs w:val="24"/>
        </w:rPr>
        <w:t>En materia operativa, se fortaleció el acompañamiento técnico a titulares mineros mediante jornadas de socialización, capacitaciones, mesas técnicas y soporte especializado para facilitar la implementación de las nuevas obligaciones de reporte y apropiación tecnológica.</w:t>
      </w:r>
      <w:commentRangeEnd w:id="46"/>
      <w:r w:rsidRPr="00B9702D">
        <w:rPr>
          <w:rStyle w:val="Refdecomentario"/>
          <w:rFonts w:ascii="Arial" w:hAnsi="Arial" w:eastAsia="Arial" w:cs="Arial"/>
          <w:sz w:val="24"/>
          <w:szCs w:val="24"/>
        </w:rPr>
        <w:commentReference w:id="46"/>
      </w:r>
    </w:p>
    <w:p w:rsidRPr="00B9702D" w:rsidR="00783321" w:rsidP="006B7F7B" w:rsidRDefault="00783321" w14:paraId="15ABE68B" w14:textId="7777777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Entre las principales metas de la estrategia se destacan:</w:t>
      </w:r>
    </w:p>
    <w:p w:rsidRPr="00B9702D" w:rsidR="00783321" w:rsidP="006B7F7B" w:rsidRDefault="00783321" w14:paraId="7EB82720" w14:textId="77777777">
      <w:pPr>
        <w:pStyle w:val="Prrafodelista"/>
        <w:numPr>
          <w:ilvl w:val="0"/>
          <w:numId w:val="8"/>
        </w:numPr>
        <w:snapToGrid w:val="0"/>
        <w:spacing w:after="0" w:line="360" w:lineRule="auto"/>
        <w:contextualSpacing w:val="0"/>
        <w:jc w:val="both"/>
        <w:rPr>
          <w:rFonts w:ascii="Arial" w:hAnsi="Arial" w:eastAsia="Arial" w:cs="Arial"/>
          <w:sz w:val="24"/>
          <w:szCs w:val="24"/>
        </w:rPr>
      </w:pPr>
      <w:r w:rsidRPr="00B9702D">
        <w:rPr>
          <w:rFonts w:ascii="Arial" w:hAnsi="Arial" w:eastAsia="Arial" w:cs="Arial"/>
          <w:sz w:val="24"/>
          <w:szCs w:val="24"/>
        </w:rPr>
        <w:t>Reglamentar las obligaciones de reporte de información minera.</w:t>
      </w:r>
    </w:p>
    <w:p w:rsidRPr="00B9702D" w:rsidR="00783321" w:rsidP="006B7F7B" w:rsidRDefault="00783321" w14:paraId="79C20583" w14:textId="77777777">
      <w:pPr>
        <w:pStyle w:val="Prrafodelista"/>
        <w:numPr>
          <w:ilvl w:val="0"/>
          <w:numId w:val="8"/>
        </w:numPr>
        <w:snapToGrid w:val="0"/>
        <w:spacing w:after="0" w:line="360" w:lineRule="auto"/>
        <w:contextualSpacing w:val="0"/>
        <w:jc w:val="both"/>
        <w:rPr>
          <w:rFonts w:ascii="Arial" w:hAnsi="Arial" w:eastAsia="Arial" w:cs="Arial"/>
          <w:sz w:val="24"/>
          <w:szCs w:val="24"/>
        </w:rPr>
      </w:pPr>
      <w:r w:rsidRPr="00B9702D">
        <w:rPr>
          <w:rFonts w:ascii="Arial" w:hAnsi="Arial" w:eastAsia="Arial" w:cs="Arial"/>
          <w:sz w:val="24"/>
          <w:szCs w:val="24"/>
        </w:rPr>
        <w:t>Implementar la Plataforma de Control a la Producción como herramienta institucional para el reporte, validación y seguimiento de información minera.</w:t>
      </w:r>
    </w:p>
    <w:p w:rsidRPr="00B9702D" w:rsidR="00783321" w:rsidP="006B7F7B" w:rsidRDefault="00783321" w14:paraId="235A5B6B" w14:textId="77777777">
      <w:pPr>
        <w:pStyle w:val="Prrafodelista"/>
        <w:numPr>
          <w:ilvl w:val="0"/>
          <w:numId w:val="8"/>
        </w:numPr>
        <w:snapToGrid w:val="0"/>
        <w:spacing w:after="0" w:line="360" w:lineRule="auto"/>
        <w:contextualSpacing w:val="0"/>
        <w:jc w:val="both"/>
        <w:rPr>
          <w:rFonts w:ascii="Arial" w:hAnsi="Arial" w:eastAsia="Arial" w:cs="Arial"/>
          <w:sz w:val="24"/>
          <w:szCs w:val="24"/>
        </w:rPr>
      </w:pPr>
      <w:r w:rsidRPr="00B9702D">
        <w:rPr>
          <w:rFonts w:ascii="Arial" w:hAnsi="Arial" w:eastAsia="Arial" w:cs="Arial"/>
          <w:sz w:val="24"/>
          <w:szCs w:val="24"/>
        </w:rPr>
        <w:t>Fortalecer procesos de validación, control y calidad de la información reportada.</w:t>
      </w:r>
    </w:p>
    <w:p w:rsidRPr="00B9702D" w:rsidR="00783321" w:rsidP="006B7F7B" w:rsidRDefault="00783321" w14:paraId="5C71CFD7" w14:textId="77777777">
      <w:pPr>
        <w:pStyle w:val="Prrafodelista"/>
        <w:numPr>
          <w:ilvl w:val="0"/>
          <w:numId w:val="8"/>
        </w:numPr>
        <w:snapToGrid w:val="0"/>
        <w:spacing w:after="0" w:line="360" w:lineRule="auto"/>
        <w:contextualSpacing w:val="0"/>
        <w:jc w:val="both"/>
        <w:rPr>
          <w:rFonts w:ascii="Arial" w:hAnsi="Arial" w:eastAsia="Arial" w:cs="Arial"/>
          <w:sz w:val="24"/>
          <w:szCs w:val="24"/>
        </w:rPr>
      </w:pPr>
      <w:r w:rsidRPr="00B9702D">
        <w:rPr>
          <w:rFonts w:ascii="Arial" w:hAnsi="Arial" w:eastAsia="Arial" w:cs="Arial"/>
          <w:sz w:val="24"/>
          <w:szCs w:val="24"/>
        </w:rPr>
        <w:t>Consolidar capacidades institucionales de analítica de datos, automatización e interoperabilidad.</w:t>
      </w:r>
    </w:p>
    <w:p w:rsidRPr="00B9702D" w:rsidR="00783321" w:rsidP="006B7F7B" w:rsidRDefault="00783321" w14:paraId="153F5F3F" w14:textId="77777777">
      <w:pPr>
        <w:pStyle w:val="Prrafodelista"/>
        <w:numPr>
          <w:ilvl w:val="0"/>
          <w:numId w:val="8"/>
        </w:numPr>
        <w:snapToGrid w:val="0"/>
        <w:spacing w:after="0" w:line="360" w:lineRule="auto"/>
        <w:contextualSpacing w:val="0"/>
        <w:jc w:val="both"/>
        <w:rPr>
          <w:rFonts w:ascii="Arial" w:hAnsi="Arial" w:eastAsia="Arial" w:cs="Arial"/>
          <w:sz w:val="24"/>
          <w:szCs w:val="24"/>
        </w:rPr>
      </w:pPr>
      <w:r w:rsidRPr="00B9702D">
        <w:rPr>
          <w:rFonts w:ascii="Arial" w:hAnsi="Arial" w:eastAsia="Arial" w:cs="Arial"/>
          <w:sz w:val="24"/>
          <w:szCs w:val="24"/>
        </w:rPr>
        <w:t>Fortalecer el acompañamiento técnico y la articulación con titulares mineros.</w:t>
      </w:r>
    </w:p>
    <w:p w:rsidRPr="00B9702D" w:rsidR="00783321" w:rsidP="006B7F7B" w:rsidRDefault="00783321" w14:paraId="3B35BC31" w14:textId="7777777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 xml:space="preserve">La implementación del modelo ha representado desafíos técnicos, regulatorios y operativos asociados a la transformación digital de la fiscalización minera, </w:t>
      </w:r>
      <w:r w:rsidRPr="00B9702D">
        <w:rPr>
          <w:rFonts w:ascii="Arial" w:hAnsi="Arial" w:eastAsia="Arial" w:cs="Arial"/>
          <w:sz w:val="24"/>
          <w:szCs w:val="24"/>
        </w:rPr>
        <w:t>especialmente frente a la adopción de nuevas herramientas tecnológicas, la interoperabilidad entre plataformas institucionales, la gestión de grandes volúmenes de información y el fortalecimiento permanente de estrategias de soporte técnico y acompañamiento.</w:t>
      </w:r>
    </w:p>
    <w:p w:rsidRPr="00B9702D" w:rsidR="00783321" w:rsidP="006B7F7B" w:rsidRDefault="00783321" w14:paraId="17818882" w14:textId="77777777">
      <w:pPr>
        <w:pStyle w:val="Ttulo2"/>
        <w:snapToGrid w:val="0"/>
        <w:spacing w:before="0" w:line="360" w:lineRule="auto"/>
        <w:rPr>
          <w:rFonts w:ascii="Arial" w:hAnsi="Arial" w:eastAsia="Calibri" w:cs="Arial"/>
          <w:b/>
          <w:bCs/>
          <w:sz w:val="24"/>
          <w:szCs w:val="24"/>
        </w:rPr>
      </w:pPr>
    </w:p>
    <w:p w:rsidR="00783321" w:rsidP="006B7F7B" w:rsidRDefault="00783321" w14:paraId="5F5E9B7F" w14:textId="69968CDA">
      <w:pPr>
        <w:pStyle w:val="Ttulo2"/>
        <w:snapToGrid w:val="0"/>
        <w:spacing w:before="0" w:line="360" w:lineRule="auto"/>
        <w:rPr>
          <w:rFonts w:ascii="Arial" w:hAnsi="Arial" w:eastAsia="Calibri" w:cs="Arial"/>
          <w:b/>
          <w:bCs/>
          <w:sz w:val="24"/>
          <w:szCs w:val="24"/>
        </w:rPr>
      </w:pPr>
      <w:commentRangeStart w:id="47"/>
      <w:r w:rsidRPr="00B9702D">
        <w:rPr>
          <w:rFonts w:ascii="Arial" w:hAnsi="Arial" w:eastAsia="Calibri" w:cs="Arial"/>
          <w:b/>
          <w:bCs/>
          <w:sz w:val="24"/>
          <w:szCs w:val="24"/>
        </w:rPr>
        <w:t>Grupo Nacional de Estudios Técnicos</w:t>
      </w:r>
      <w:commentRangeEnd w:id="47"/>
      <w:r w:rsidR="00026543">
        <w:rPr>
          <w:rStyle w:val="Refdecomentario"/>
          <w:rFonts w:ascii="Arial" w:hAnsi="Arial" w:eastAsia="Calibri" w:cs="Arial"/>
          <w:b/>
          <w:bCs/>
          <w:sz w:val="24"/>
          <w:szCs w:val="24"/>
        </w:rPr>
        <w:commentReference w:id="47"/>
      </w:r>
    </w:p>
    <w:p w:rsidRPr="00B9702D" w:rsidR="00B9702D" w:rsidP="00B9702D" w:rsidRDefault="00B9702D" w14:paraId="4FA67916" w14:textId="77777777"/>
    <w:p w:rsidRPr="00B9702D" w:rsidR="00783321" w:rsidP="006B7F7B" w:rsidRDefault="00783321" w14:paraId="4B8040C9" w14:textId="77777777">
      <w:pPr>
        <w:snapToGrid w:val="0"/>
        <w:spacing w:after="0" w:line="360" w:lineRule="auto"/>
        <w:jc w:val="both"/>
        <w:rPr>
          <w:rFonts w:ascii="Arial" w:hAnsi="Arial" w:eastAsia="Arial" w:cs="Arial"/>
          <w:b/>
          <w:bCs/>
          <w:sz w:val="24"/>
          <w:szCs w:val="24"/>
        </w:rPr>
      </w:pPr>
      <w:r w:rsidRPr="00B9702D">
        <w:rPr>
          <w:rFonts w:ascii="Arial" w:hAnsi="Arial" w:eastAsia="Arial" w:cs="Arial"/>
          <w:b/>
          <w:bCs/>
          <w:sz w:val="24"/>
          <w:szCs w:val="24"/>
        </w:rPr>
        <w:t>Desarrollo de un sistema integral para realizar la gestión, seguimiento y validación eficiente de los documentos técnicos</w:t>
      </w:r>
    </w:p>
    <w:p w:rsidRPr="00B9702D" w:rsidR="00783321" w:rsidP="006B7F7B" w:rsidRDefault="00783321" w14:paraId="12423D35" w14:textId="7777777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En el marco de la modernización y transformación digital de la fiscalización minera adelantada por la Agencia Nacional de Minería, el Grupo Nacional de Estudios Técnicos, en articulación con la Oficina de Tecnologías de la Información – OTI y otras dependencias, lideró el diseño, desarrollo e implementación de la plataforma ZETA – Gestión de la Fiscalización Minera, sistema integral orientado a optimizar la radicación, gestión y evaluación de documentos técnicos mineros.</w:t>
      </w:r>
    </w:p>
    <w:p w:rsidRPr="00B9702D" w:rsidR="00783321" w:rsidP="006B7F7B" w:rsidRDefault="00783321" w14:paraId="1232DA19" w14:textId="77777777">
      <w:pPr>
        <w:snapToGrid w:val="0"/>
        <w:spacing w:after="0" w:line="360" w:lineRule="auto"/>
        <w:jc w:val="both"/>
        <w:rPr>
          <w:rFonts w:ascii="Arial" w:hAnsi="Arial" w:cs="Arial"/>
          <w:sz w:val="24"/>
          <w:szCs w:val="24"/>
        </w:rPr>
      </w:pPr>
      <w:commentRangeStart w:id="48"/>
      <w:r w:rsidRPr="00B9702D">
        <w:rPr>
          <w:rFonts w:ascii="Arial" w:hAnsi="Arial" w:eastAsia="Arial" w:cs="Arial"/>
          <w:sz w:val="24"/>
          <w:szCs w:val="24"/>
        </w:rPr>
        <w:t>Como resultado de este proceso, el 10 de abril de 2025 se realizó el lanzamiento oficial y entrada en producción de la plataforma, marcando un hito en la digitalización de los trámites asociados a documentos técnicos como PTO, PTOC, PTI, ILME, PTE, PUEE, entre otros, presentados por titulares mineros y beneficiarios de Áreas de Reserva Especial.</w:t>
      </w:r>
      <w:commentRangeEnd w:id="48"/>
      <w:r w:rsidRPr="00B9702D">
        <w:rPr>
          <w:rStyle w:val="Refdecomentario"/>
          <w:rFonts w:ascii="Arial" w:hAnsi="Arial" w:cs="Arial"/>
          <w:sz w:val="24"/>
          <w:szCs w:val="24"/>
        </w:rPr>
        <w:commentReference w:id="48"/>
      </w:r>
    </w:p>
    <w:p w:rsidRPr="00B9702D" w:rsidR="00783321" w:rsidP="006B7F7B" w:rsidRDefault="00783321" w14:paraId="43E59B44" w14:textId="77777777">
      <w:pPr>
        <w:snapToGrid w:val="0"/>
        <w:spacing w:after="0" w:line="360" w:lineRule="auto"/>
        <w:jc w:val="both"/>
        <w:rPr>
          <w:rFonts w:ascii="Arial" w:hAnsi="Arial" w:eastAsia="Arial" w:cs="Arial"/>
          <w:sz w:val="24"/>
          <w:szCs w:val="24"/>
        </w:rPr>
      </w:pPr>
      <w:r w:rsidRPr="00B9702D">
        <w:rPr>
          <w:rFonts w:ascii="Arial" w:hAnsi="Arial" w:eastAsia="Arial" w:cs="Arial"/>
          <w:sz w:val="24"/>
          <w:szCs w:val="24"/>
        </w:rPr>
        <w:t>ZETA permitió consolidar un modelo digital unificado para la gestión documental técnica, automatizando etapas clave del proceso, desde la radicación inicial hasta la evaluación técnica, auditoría y generación de actos administrativos, fortaleciendo la transparencia, trazabilidad, seguridad y estandarización de la información técnica minera, facilitando además la interoperabilidad y preservación digital de los expedientes.</w:t>
      </w:r>
    </w:p>
    <w:p w:rsidRPr="00B9702D" w:rsidR="00783321" w:rsidP="006B7F7B" w:rsidRDefault="00783321" w14:paraId="5A8263A8" w14:textId="77777777">
      <w:pPr>
        <w:snapToGrid w:val="0"/>
        <w:spacing w:after="0" w:line="360" w:lineRule="auto"/>
        <w:jc w:val="both"/>
        <w:rPr>
          <w:rFonts w:ascii="Arial" w:hAnsi="Arial" w:cs="Arial"/>
          <w:sz w:val="24"/>
          <w:szCs w:val="24"/>
        </w:rPr>
      </w:pPr>
      <w:r w:rsidRPr="00B9702D">
        <w:rPr>
          <w:rFonts w:ascii="Arial" w:hAnsi="Arial" w:eastAsia="Arial" w:cs="Arial"/>
          <w:sz w:val="24"/>
          <w:szCs w:val="24"/>
        </w:rPr>
        <w:t>Entre los principales resultados alcanzados se destacan:</w:t>
      </w:r>
    </w:p>
    <w:p w:rsidRPr="00B9702D" w:rsidR="00783321" w:rsidP="006B7F7B" w:rsidRDefault="00783321" w14:paraId="573609B5" w14:textId="77777777">
      <w:pPr>
        <w:pStyle w:val="Prrafodelista"/>
        <w:numPr>
          <w:ilvl w:val="0"/>
          <w:numId w:val="7"/>
        </w:numPr>
        <w:snapToGrid w:val="0"/>
        <w:spacing w:after="0" w:line="360" w:lineRule="auto"/>
        <w:contextualSpacing w:val="0"/>
        <w:jc w:val="both"/>
        <w:rPr>
          <w:rFonts w:ascii="Arial" w:hAnsi="Arial" w:eastAsia="Arial" w:cs="Arial"/>
          <w:sz w:val="24"/>
          <w:szCs w:val="24"/>
        </w:rPr>
      </w:pPr>
      <w:r w:rsidRPr="00B9702D">
        <w:rPr>
          <w:rFonts w:ascii="Arial" w:hAnsi="Arial" w:eastAsia="Arial" w:cs="Arial"/>
          <w:sz w:val="24"/>
          <w:szCs w:val="24"/>
        </w:rPr>
        <w:t xml:space="preserve">Centralización de la información técnica minera en una única plataforma digital institucional. </w:t>
      </w:r>
    </w:p>
    <w:p w:rsidRPr="00B9702D" w:rsidR="00783321" w:rsidP="006B7F7B" w:rsidRDefault="00783321" w14:paraId="4F1F5140" w14:textId="77777777">
      <w:pPr>
        <w:pStyle w:val="Prrafodelista"/>
        <w:numPr>
          <w:ilvl w:val="0"/>
          <w:numId w:val="7"/>
        </w:numPr>
        <w:snapToGrid w:val="0"/>
        <w:spacing w:after="0" w:line="360" w:lineRule="auto"/>
        <w:contextualSpacing w:val="0"/>
        <w:jc w:val="both"/>
        <w:rPr>
          <w:rFonts w:ascii="Arial" w:hAnsi="Arial" w:eastAsia="Arial" w:cs="Arial"/>
          <w:sz w:val="24"/>
          <w:szCs w:val="24"/>
        </w:rPr>
      </w:pPr>
      <w:r w:rsidRPr="00B9702D">
        <w:rPr>
          <w:rFonts w:ascii="Arial" w:hAnsi="Arial" w:eastAsia="Arial" w:cs="Arial"/>
          <w:sz w:val="24"/>
          <w:szCs w:val="24"/>
        </w:rPr>
        <w:t xml:space="preserve">Estandarización de la estructura de presentación documental conforme a los términos de referencia vigentes. </w:t>
      </w:r>
    </w:p>
    <w:p w:rsidRPr="00B9702D" w:rsidR="00783321" w:rsidP="006B7F7B" w:rsidRDefault="00783321" w14:paraId="7F7CDEAF" w14:textId="77777777">
      <w:pPr>
        <w:pStyle w:val="Prrafodelista"/>
        <w:numPr>
          <w:ilvl w:val="0"/>
          <w:numId w:val="7"/>
        </w:numPr>
        <w:snapToGrid w:val="0"/>
        <w:spacing w:after="0" w:line="360" w:lineRule="auto"/>
        <w:contextualSpacing w:val="0"/>
        <w:jc w:val="both"/>
        <w:rPr>
          <w:rFonts w:ascii="Arial" w:hAnsi="Arial" w:eastAsia="Arial" w:cs="Arial"/>
          <w:sz w:val="24"/>
          <w:szCs w:val="24"/>
        </w:rPr>
      </w:pPr>
      <w:r w:rsidRPr="00B9702D">
        <w:rPr>
          <w:rFonts w:ascii="Arial" w:hAnsi="Arial" w:eastAsia="Arial" w:cs="Arial"/>
          <w:sz w:val="24"/>
          <w:szCs w:val="24"/>
        </w:rPr>
        <w:t xml:space="preserve">Optimización y automatización de los flujos de evaluación técnica mediante herramientas tecnológicas e integración de componentes de inteligencia artificial. </w:t>
      </w:r>
    </w:p>
    <w:p w:rsidRPr="00B9702D" w:rsidR="00783321" w:rsidP="006B7F7B" w:rsidRDefault="00783321" w14:paraId="7477E8FD" w14:textId="77777777">
      <w:pPr>
        <w:pStyle w:val="Prrafodelista"/>
        <w:numPr>
          <w:ilvl w:val="0"/>
          <w:numId w:val="7"/>
        </w:numPr>
        <w:snapToGrid w:val="0"/>
        <w:spacing w:after="0" w:line="360" w:lineRule="auto"/>
        <w:contextualSpacing w:val="0"/>
        <w:jc w:val="both"/>
        <w:rPr>
          <w:rFonts w:ascii="Arial" w:hAnsi="Arial" w:eastAsia="Arial" w:cs="Arial"/>
          <w:sz w:val="24"/>
          <w:szCs w:val="24"/>
        </w:rPr>
      </w:pPr>
      <w:commentRangeStart w:id="49"/>
      <w:r w:rsidRPr="00B9702D">
        <w:rPr>
          <w:rFonts w:ascii="Arial" w:hAnsi="Arial" w:eastAsia="Arial" w:cs="Arial"/>
          <w:sz w:val="24"/>
          <w:szCs w:val="24"/>
        </w:rPr>
        <w:t xml:space="preserve">Fortalecimiento de la confiabilidad, autenticidad e integridad de la información radicada. </w:t>
      </w:r>
      <w:commentRangeEnd w:id="49"/>
      <w:r w:rsidRPr="00B9702D" w:rsidR="005B70BB">
        <w:rPr>
          <w:rStyle w:val="Refdecomentario"/>
          <w:rFonts w:ascii="Arial" w:hAnsi="Arial" w:eastAsia="Arial" w:cs="Arial"/>
          <w:sz w:val="24"/>
          <w:szCs w:val="24"/>
        </w:rPr>
        <w:commentReference w:id="49"/>
      </w:r>
    </w:p>
    <w:p w:rsidRPr="00B9702D" w:rsidR="00783321" w:rsidP="006B7F7B" w:rsidRDefault="00783321" w14:paraId="37323735" w14:textId="77777777">
      <w:pPr>
        <w:pStyle w:val="Prrafodelista"/>
        <w:numPr>
          <w:ilvl w:val="0"/>
          <w:numId w:val="7"/>
        </w:numPr>
        <w:snapToGrid w:val="0"/>
        <w:spacing w:after="0" w:line="360" w:lineRule="auto"/>
        <w:contextualSpacing w:val="0"/>
        <w:jc w:val="both"/>
        <w:rPr>
          <w:rFonts w:ascii="Arial" w:hAnsi="Arial" w:eastAsia="Arial" w:cs="Arial"/>
          <w:sz w:val="24"/>
          <w:szCs w:val="24"/>
        </w:rPr>
      </w:pPr>
      <w:r w:rsidRPr="00B9702D">
        <w:rPr>
          <w:rFonts w:ascii="Arial" w:hAnsi="Arial" w:eastAsia="Arial" w:cs="Arial"/>
          <w:sz w:val="24"/>
          <w:szCs w:val="24"/>
        </w:rPr>
        <w:t xml:space="preserve">Mejora en la eficiencia de los trámites asociados a fiscalización minera. </w:t>
      </w:r>
    </w:p>
    <w:p w:rsidRPr="00B9702D" w:rsidR="00783321" w:rsidP="006B7F7B" w:rsidRDefault="00783321" w14:paraId="1C7CCB7E" w14:textId="77777777">
      <w:pPr>
        <w:snapToGrid w:val="0"/>
        <w:spacing w:after="0" w:line="360" w:lineRule="auto"/>
        <w:jc w:val="both"/>
        <w:rPr>
          <w:rFonts w:ascii="Arial" w:hAnsi="Arial" w:cs="Arial"/>
          <w:sz w:val="24"/>
          <w:szCs w:val="24"/>
        </w:rPr>
      </w:pPr>
      <w:r w:rsidRPr="00B9702D">
        <w:rPr>
          <w:rFonts w:ascii="Arial" w:hAnsi="Arial" w:eastAsia="Arial" w:cs="Arial"/>
          <w:sz w:val="24"/>
          <w:szCs w:val="24"/>
        </w:rPr>
        <w:t>Posterior a su puesta en marcha, se desarrolló un periodo de transición entre abril y junio de 2025, acompañado de jornadas de capacitación virtual y presencial dirigidas a la comunidad minera, autoridades regionales y actores del sector, promoviendo la apropiación y uso de la nueva herramienta tecnológica a nivel nacional.</w:t>
      </w:r>
    </w:p>
    <w:p w:rsidRPr="00B9702D" w:rsidR="00783321" w:rsidP="006B7F7B" w:rsidRDefault="00783321" w14:paraId="7A974F13" w14:textId="77777777">
      <w:pPr>
        <w:snapToGrid w:val="0"/>
        <w:spacing w:after="0" w:line="360" w:lineRule="auto"/>
        <w:jc w:val="both"/>
        <w:rPr>
          <w:rFonts w:ascii="Arial" w:hAnsi="Arial" w:cs="Arial"/>
          <w:sz w:val="24"/>
          <w:szCs w:val="24"/>
        </w:rPr>
      </w:pPr>
      <w:commentRangeStart w:id="50"/>
      <w:commentRangeStart w:id="51"/>
      <w:r w:rsidRPr="00B9702D">
        <w:rPr>
          <w:rFonts w:ascii="Arial" w:hAnsi="Arial" w:eastAsia="Arial" w:cs="Arial"/>
          <w:sz w:val="24"/>
          <w:szCs w:val="24"/>
        </w:rPr>
        <w:t>Como evidencia del impacto y adopción de la plataforma, con corte al abril de 2026 se registraron 992 documentos técnicos radicados a través de ZETA desde su entrada en operación, consolidando así su implementación como uno de los principales avances tecnológicos en materia de fiscalización minera durante la vigencia 2022–2026.</w:t>
      </w:r>
      <w:commentRangeEnd w:id="51"/>
      <w:r w:rsidRPr="00B9702D" w:rsidR="00810741">
        <w:rPr>
          <w:rStyle w:val="Refdecomentario"/>
          <w:rFonts w:ascii="Arial" w:hAnsi="Arial" w:cs="Arial"/>
          <w:sz w:val="24"/>
          <w:szCs w:val="24"/>
        </w:rPr>
        <w:commentReference w:id="51"/>
      </w:r>
      <w:commentRangeEnd w:id="50"/>
      <w:r w:rsidRPr="00B9702D">
        <w:rPr>
          <w:rStyle w:val="Refdecomentario"/>
          <w:rFonts w:ascii="Arial" w:hAnsi="Arial" w:cs="Arial"/>
          <w:sz w:val="24"/>
          <w:szCs w:val="24"/>
        </w:rPr>
        <w:commentReference w:id="50"/>
      </w:r>
    </w:p>
    <w:p w:rsidRPr="00B9702D" w:rsidR="00783321" w:rsidP="006B7F7B" w:rsidRDefault="00783321" w14:paraId="19C195D9" w14:textId="77777777">
      <w:pPr>
        <w:spacing w:after="0" w:line="360" w:lineRule="auto"/>
        <w:jc w:val="both"/>
        <w:rPr>
          <w:rFonts w:ascii="Arial" w:hAnsi="Arial" w:cs="Arial"/>
          <w:sz w:val="24"/>
          <w:szCs w:val="24"/>
        </w:rPr>
      </w:pPr>
    </w:p>
    <w:p w:rsidRPr="00B9702D" w:rsidR="00783321" w:rsidP="006B7F7B" w:rsidRDefault="00783321" w14:paraId="329E68BF" w14:textId="77777777">
      <w:pPr>
        <w:snapToGrid w:val="0"/>
        <w:spacing w:after="0" w:line="360" w:lineRule="auto"/>
        <w:jc w:val="both"/>
        <w:rPr>
          <w:rFonts w:ascii="Arial" w:hAnsi="Arial" w:eastAsia="Calibri" w:cs="Arial"/>
          <w:b/>
          <w:bCs/>
          <w:color w:val="2F5496" w:themeColor="accent1" w:themeShade="BF"/>
          <w:sz w:val="24"/>
          <w:szCs w:val="24"/>
        </w:rPr>
      </w:pPr>
      <w:r w:rsidRPr="00B9702D">
        <w:rPr>
          <w:rFonts w:ascii="Arial" w:hAnsi="Arial" w:eastAsia="Calibri" w:cs="Arial"/>
          <w:b/>
          <w:bCs/>
          <w:color w:val="2F5496" w:themeColor="accent1" w:themeShade="BF"/>
          <w:sz w:val="24"/>
          <w:szCs w:val="24"/>
        </w:rPr>
        <w:t>Grupo Nacional de Seguimiento y Control</w:t>
      </w:r>
    </w:p>
    <w:p w:rsidRPr="00B9702D" w:rsidR="00783321" w:rsidP="006B7F7B" w:rsidRDefault="00783321" w14:paraId="022522BC" w14:textId="77777777">
      <w:pPr>
        <w:shd w:val="clear" w:color="auto" w:fill="FFFFFF"/>
        <w:snapToGrid w:val="0"/>
        <w:spacing w:after="0" w:line="360" w:lineRule="auto"/>
        <w:jc w:val="both"/>
        <w:rPr>
          <w:rFonts w:ascii="Arial" w:hAnsi="Arial" w:eastAsia="Times New Roman" w:cs="Arial"/>
          <w:color w:val="000000"/>
          <w:sz w:val="24"/>
          <w:szCs w:val="24"/>
          <w:bdr w:val="none" w:color="auto" w:sz="0" w:space="0" w:frame="1"/>
          <w:lang w:eastAsia="es-CO"/>
        </w:rPr>
      </w:pPr>
      <w:r w:rsidRPr="00B9702D">
        <w:rPr>
          <w:rFonts w:ascii="Arial" w:hAnsi="Arial" w:eastAsia="Times New Roman" w:cs="Arial"/>
          <w:color w:val="000000"/>
          <w:sz w:val="24"/>
          <w:szCs w:val="24"/>
          <w:bdr w:val="none" w:color="auto" w:sz="0" w:space="0" w:frame="1"/>
          <w:lang w:eastAsia="es-CO"/>
        </w:rPr>
        <w:t>La Vicepresidencia de Seguimiento, Control y Seguridad Minera - VSCSM viene desarrollando la estrategia denominada: </w:t>
      </w:r>
      <w:r w:rsidRPr="00B9702D">
        <w:rPr>
          <w:rFonts w:ascii="Arial" w:hAnsi="Arial" w:eastAsia="Times New Roman" w:cs="Arial"/>
          <w:i/>
          <w:iCs/>
          <w:color w:val="000000"/>
          <w:sz w:val="24"/>
          <w:szCs w:val="24"/>
          <w:bdr w:val="none" w:color="auto" w:sz="0" w:space="0" w:frame="1"/>
          <w:lang w:eastAsia="es-CO"/>
        </w:rPr>
        <w:t>Fortalecimiento al seguimiento y control en plantas de beneficio de mineral aurífero</w:t>
      </w:r>
      <w:r w:rsidRPr="00B9702D">
        <w:rPr>
          <w:rFonts w:ascii="Arial" w:hAnsi="Arial" w:eastAsia="Times New Roman" w:cs="Arial"/>
          <w:color w:val="000000"/>
          <w:sz w:val="24"/>
          <w:szCs w:val="24"/>
          <w:bdr w:val="none" w:color="auto" w:sz="0" w:space="0" w:frame="1"/>
          <w:lang w:eastAsia="es-CO"/>
        </w:rPr>
        <w:t>, dando cumplimiento al Plan de Acción Nacional - Convenio de Minamata, Ley 1658 de 2013 (Ley de mercurio) y mandatos de entes de control. Bajo la estrategia mencionada se vienen ejecutando acciones tales como:</w:t>
      </w:r>
    </w:p>
    <w:p w:rsidRPr="00B9702D" w:rsidR="00783321" w:rsidP="006B7F7B" w:rsidRDefault="00783321" w14:paraId="65B23460" w14:textId="77777777">
      <w:pPr>
        <w:shd w:val="clear" w:color="auto" w:fill="FFFFFF"/>
        <w:snapToGrid w:val="0"/>
        <w:spacing w:after="0" w:line="360" w:lineRule="auto"/>
        <w:jc w:val="both"/>
        <w:rPr>
          <w:rFonts w:ascii="Arial" w:hAnsi="Arial" w:eastAsia="Times New Roman" w:cs="Arial"/>
          <w:color w:val="000000"/>
          <w:sz w:val="24"/>
          <w:szCs w:val="24"/>
          <w:bdr w:val="none" w:color="auto" w:sz="0" w:space="0" w:frame="1"/>
          <w:lang w:val="es-CO" w:eastAsia="es-CO"/>
        </w:rPr>
      </w:pPr>
      <w:r w:rsidRPr="00B9702D">
        <w:rPr>
          <w:rFonts w:ascii="Arial" w:hAnsi="Arial" w:cs="Arial"/>
          <w:sz w:val="24"/>
          <w:szCs w:val="24"/>
        </w:rPr>
        <w:t>Mediante el acta</w:t>
      </w:r>
      <w:r w:rsidRPr="00B9702D">
        <w:rPr>
          <w:rFonts w:ascii="Arial" w:hAnsi="Arial" w:cs="Arial"/>
          <w:spacing w:val="-15"/>
          <w:sz w:val="24"/>
          <w:szCs w:val="24"/>
        </w:rPr>
        <w:t xml:space="preserve"> </w:t>
      </w:r>
      <w:r w:rsidRPr="00B9702D">
        <w:rPr>
          <w:rFonts w:ascii="Arial" w:hAnsi="Arial" w:cs="Arial"/>
          <w:sz w:val="24"/>
          <w:szCs w:val="24"/>
        </w:rPr>
        <w:t>de intención suscrita con la ONG PURE EARTH, se han realizado</w:t>
      </w:r>
      <w:r w:rsidRPr="00B9702D">
        <w:rPr>
          <w:rFonts w:ascii="Arial" w:hAnsi="Arial" w:cs="Arial"/>
          <w:spacing w:val="-6"/>
          <w:sz w:val="24"/>
          <w:szCs w:val="24"/>
        </w:rPr>
        <w:t xml:space="preserve"> </w:t>
      </w:r>
      <w:r w:rsidRPr="00B9702D">
        <w:rPr>
          <w:rFonts w:ascii="Arial" w:hAnsi="Arial" w:cs="Arial"/>
          <w:sz w:val="24"/>
          <w:szCs w:val="24"/>
        </w:rPr>
        <w:t>capacitaciones</w:t>
      </w:r>
      <w:r w:rsidRPr="00B9702D">
        <w:rPr>
          <w:rFonts w:ascii="Arial" w:hAnsi="Arial" w:cs="Arial"/>
          <w:spacing w:val="-9"/>
          <w:sz w:val="24"/>
          <w:szCs w:val="24"/>
        </w:rPr>
        <w:t xml:space="preserve"> </w:t>
      </w:r>
      <w:r w:rsidRPr="00B9702D">
        <w:rPr>
          <w:rFonts w:ascii="Arial" w:hAnsi="Arial" w:cs="Arial"/>
          <w:sz w:val="24"/>
          <w:szCs w:val="24"/>
        </w:rPr>
        <w:t>virtuales</w:t>
      </w:r>
      <w:r w:rsidRPr="00B9702D">
        <w:rPr>
          <w:rFonts w:ascii="Arial" w:hAnsi="Arial" w:cs="Arial"/>
          <w:spacing w:val="-7"/>
          <w:sz w:val="24"/>
          <w:szCs w:val="24"/>
        </w:rPr>
        <w:t xml:space="preserve"> </w:t>
      </w:r>
      <w:r w:rsidRPr="00B9702D">
        <w:rPr>
          <w:rFonts w:ascii="Arial" w:hAnsi="Arial" w:cs="Arial"/>
          <w:sz w:val="24"/>
          <w:szCs w:val="24"/>
        </w:rPr>
        <w:t>y</w:t>
      </w:r>
      <w:r w:rsidRPr="00B9702D">
        <w:rPr>
          <w:rFonts w:ascii="Arial" w:hAnsi="Arial" w:cs="Arial"/>
          <w:spacing w:val="-8"/>
          <w:sz w:val="24"/>
          <w:szCs w:val="24"/>
        </w:rPr>
        <w:t xml:space="preserve"> </w:t>
      </w:r>
      <w:r w:rsidRPr="00B9702D">
        <w:rPr>
          <w:rFonts w:ascii="Arial" w:hAnsi="Arial" w:cs="Arial"/>
          <w:sz w:val="24"/>
          <w:szCs w:val="24"/>
        </w:rPr>
        <w:t>de</w:t>
      </w:r>
      <w:r w:rsidRPr="00B9702D">
        <w:rPr>
          <w:rFonts w:ascii="Arial" w:hAnsi="Arial" w:cs="Arial"/>
          <w:spacing w:val="-9"/>
          <w:sz w:val="24"/>
          <w:szCs w:val="24"/>
        </w:rPr>
        <w:t xml:space="preserve"> </w:t>
      </w:r>
      <w:r w:rsidRPr="00B9702D">
        <w:rPr>
          <w:rFonts w:ascii="Arial" w:hAnsi="Arial" w:cs="Arial"/>
          <w:sz w:val="24"/>
          <w:szCs w:val="24"/>
        </w:rPr>
        <w:t>campo</w:t>
      </w:r>
      <w:r w:rsidRPr="00B9702D">
        <w:rPr>
          <w:rFonts w:ascii="Arial" w:hAnsi="Arial" w:cs="Arial"/>
          <w:spacing w:val="-7"/>
          <w:sz w:val="24"/>
          <w:szCs w:val="24"/>
        </w:rPr>
        <w:t xml:space="preserve"> </w:t>
      </w:r>
      <w:r w:rsidRPr="00B9702D">
        <w:rPr>
          <w:rFonts w:ascii="Arial" w:hAnsi="Arial" w:cs="Arial"/>
          <w:sz w:val="24"/>
          <w:szCs w:val="24"/>
        </w:rPr>
        <w:t>a</w:t>
      </w:r>
      <w:r w:rsidRPr="00B9702D">
        <w:rPr>
          <w:rFonts w:ascii="Arial" w:hAnsi="Arial" w:cs="Arial"/>
          <w:spacing w:val="-9"/>
          <w:sz w:val="24"/>
          <w:szCs w:val="24"/>
        </w:rPr>
        <w:t xml:space="preserve"> </w:t>
      </w:r>
      <w:r w:rsidRPr="00B9702D">
        <w:rPr>
          <w:rFonts w:ascii="Arial" w:hAnsi="Arial" w:cs="Arial"/>
          <w:sz w:val="24"/>
          <w:szCs w:val="24"/>
        </w:rPr>
        <w:t xml:space="preserve">profesionales que realizan actividades de seguimiento y control en plantas de beneficio de oro, tanto de la ANM como de las Corporaciones Autónomas Regionales – CAR, con las que se tiene convenio. </w:t>
      </w:r>
      <w:r w:rsidRPr="00B9702D">
        <w:rPr>
          <w:rFonts w:ascii="Arial" w:hAnsi="Arial" w:cs="Arial"/>
          <w:sz w:val="24"/>
          <w:szCs w:val="24"/>
          <w:lang w:val="es-CO"/>
        </w:rPr>
        <w:t xml:space="preserve">Este entrenamiento se centró en conocer las técnicas de identificación de metales pesados y el manejo de equipos especializados para la detección de metales pesados como el mercurio, una sustancia contaminante y prohibida por la ley, facilitándonos </w:t>
      </w:r>
      <w:r w:rsidRPr="00B9702D">
        <w:rPr>
          <w:rFonts w:ascii="Arial" w:hAnsi="Arial" w:cs="Arial"/>
          <w:sz w:val="24"/>
          <w:szCs w:val="24"/>
        </w:rPr>
        <w:t>el uso de equipos portátiles FRX.</w:t>
      </w:r>
      <w:r w:rsidRPr="00B9702D">
        <w:rPr>
          <w:rFonts w:ascii="Arial" w:hAnsi="Arial" w:cs="Arial"/>
          <w:sz w:val="24"/>
          <w:szCs w:val="24"/>
          <w:lang w:val="es-CO"/>
        </w:rPr>
        <w:t xml:space="preserve"> Se han capacitado a m</w:t>
      </w:r>
      <w:r w:rsidRPr="00B9702D">
        <w:rPr>
          <w:rFonts w:ascii="Arial" w:hAnsi="Arial" w:cs="Arial"/>
          <w:sz w:val="24"/>
          <w:szCs w:val="24"/>
        </w:rPr>
        <w:t>á</w:t>
      </w:r>
      <w:r w:rsidRPr="00B9702D">
        <w:rPr>
          <w:rFonts w:ascii="Arial" w:hAnsi="Arial" w:cs="Arial"/>
          <w:sz w:val="24"/>
          <w:szCs w:val="24"/>
          <w:lang w:val="es-CO"/>
        </w:rPr>
        <w:t xml:space="preserve">s de 120 profesionales tanto de la ANM, como de </w:t>
      </w:r>
      <w:r w:rsidRPr="00B9702D">
        <w:rPr>
          <w:rFonts w:ascii="Arial" w:hAnsi="Arial" w:cs="Arial"/>
          <w:sz w:val="24"/>
          <w:szCs w:val="24"/>
        </w:rPr>
        <w:t>las</w:t>
      </w:r>
      <w:r w:rsidRPr="00B9702D">
        <w:rPr>
          <w:rFonts w:ascii="Arial" w:hAnsi="Arial" w:cs="Arial"/>
          <w:sz w:val="24"/>
          <w:szCs w:val="24"/>
          <w:lang w:val="es-CO"/>
        </w:rPr>
        <w:t xml:space="preserve"> </w:t>
      </w:r>
      <w:r w:rsidRPr="00B9702D">
        <w:rPr>
          <w:rFonts w:ascii="Arial" w:hAnsi="Arial" w:cs="Arial"/>
          <w:sz w:val="24"/>
          <w:szCs w:val="24"/>
          <w:lang w:val="es-CO"/>
        </w:rPr>
        <w:t>Corporaciones Autónomas Regionales de Nariño-Pasto, Tolima-Ibagué, Caldas-Manizales, Valle del Cauca-Cali, los días 18, 23 y 30 de octubre de 2024, 27 de noviembre de 2024 y 22 de abril de 2025</w:t>
      </w:r>
      <w:r w:rsidRPr="00B9702D">
        <w:rPr>
          <w:rFonts w:ascii="Arial" w:hAnsi="Arial" w:cs="Arial"/>
          <w:sz w:val="24"/>
          <w:szCs w:val="24"/>
        </w:rPr>
        <w:t>.</w:t>
      </w:r>
    </w:p>
    <w:p w:rsidRPr="00B9702D" w:rsidR="00783321" w:rsidP="006B7F7B" w:rsidRDefault="00783321" w14:paraId="00903BEB" w14:textId="77777777">
      <w:pPr>
        <w:autoSpaceDE w:val="0"/>
        <w:autoSpaceDN w:val="0"/>
        <w:adjustRightInd w:val="0"/>
        <w:snapToGrid w:val="0"/>
        <w:spacing w:after="0" w:line="360" w:lineRule="auto"/>
        <w:jc w:val="both"/>
        <w:rPr>
          <w:rFonts w:ascii="Arial" w:hAnsi="Arial" w:eastAsia="Arial MT" w:cs="Arial"/>
          <w:sz w:val="24"/>
          <w:szCs w:val="24"/>
        </w:rPr>
      </w:pPr>
      <w:r w:rsidRPr="00B9702D">
        <w:rPr>
          <w:rFonts w:ascii="Arial" w:hAnsi="Arial" w:eastAsia="Arial MT" w:cs="Arial"/>
          <w:sz w:val="24"/>
          <w:szCs w:val="24"/>
        </w:rPr>
        <w:t xml:space="preserve">Plan de medios: Se realizo publicación de la pieza y contenido en la página principal de la ANM por parte del equipo de prensa de la Presidencia, en el siguiente link se evidencia el contenido:  </w:t>
      </w:r>
      <w:hyperlink w:history="1" r:id="rId18">
        <w:r w:rsidRPr="00B9702D">
          <w:rPr>
            <w:rStyle w:val="Hipervnculo"/>
            <w:rFonts w:ascii="Arial" w:hAnsi="Arial" w:cs="Arial"/>
            <w:sz w:val="24"/>
            <w:szCs w:val="24"/>
          </w:rPr>
          <w:t>https://www.anm.gov.co/?q=node/63190&amp;amp;amp;quot%3B&amp;amp;amp;gt%3BLa%20Agencia%20Nacional%20de%20Miner%C3%ADa%20fortalece%20estrategia%20para%20mitigar%20el%20uso%20de%20mercurio%20en%20la%20extracci%C3%B3n%20de%20oro&amp;amp;amp;lt%3B%2Fa&amp;amp;amp;gt%3B&amp;quot;&amp;gt;La%20Agencia%20Nacional%20de%20Miner%C3%ADa%20fortalece%20estrategia%20para%20mitigar%20el%20uso%20de%20mercurio%20en%20la%20extracci%C3%B3n%20de%20oro&amp;lt;/a&amp;gt</w:t>
        </w:r>
      </w:hyperlink>
    </w:p>
    <w:p w:rsidRPr="00B9702D" w:rsidR="00783321" w:rsidP="006B7F7B" w:rsidRDefault="00783321" w14:paraId="38576636" w14:textId="77777777">
      <w:pPr>
        <w:pStyle w:val="TableParagraph"/>
        <w:snapToGrid w:val="0"/>
        <w:spacing w:line="360" w:lineRule="auto"/>
        <w:ind w:right="93"/>
        <w:jc w:val="both"/>
        <w:rPr>
          <w:rFonts w:ascii="Arial" w:hAnsi="Arial" w:cs="Arial"/>
          <w:sz w:val="24"/>
          <w:szCs w:val="24"/>
        </w:rPr>
      </w:pPr>
      <w:commentRangeStart w:id="52"/>
      <w:r w:rsidRPr="00B9702D">
        <w:rPr>
          <w:rFonts w:ascii="Arial" w:hAnsi="Arial" w:cs="Arial"/>
          <w:sz w:val="24"/>
          <w:szCs w:val="24"/>
        </w:rPr>
        <w:t xml:space="preserve">Desde la VSCSM se materializó en el mes de abril de 2026 la adquisición de 3 equipos portátiles de florescencia de rayos X como herramienta fundamental para el ejercicio de fiscalización. </w:t>
      </w:r>
      <w:commentRangeEnd w:id="52"/>
      <w:r w:rsidRPr="00B9702D" w:rsidR="00C350B0">
        <w:rPr>
          <w:rStyle w:val="Refdecomentario"/>
          <w:rFonts w:ascii="Arial" w:hAnsi="Arial" w:cs="Arial"/>
          <w:sz w:val="24"/>
          <w:szCs w:val="24"/>
        </w:rPr>
        <w:commentReference w:id="52"/>
      </w:r>
    </w:p>
    <w:p w:rsidRPr="00B9702D" w:rsidR="00783321" w:rsidP="006B7F7B" w:rsidRDefault="00783321" w14:paraId="0BF8F62B" w14:textId="77777777">
      <w:pPr>
        <w:pStyle w:val="TableParagraph"/>
        <w:snapToGrid w:val="0"/>
        <w:spacing w:line="360" w:lineRule="auto"/>
        <w:ind w:right="91"/>
        <w:jc w:val="both"/>
        <w:rPr>
          <w:rFonts w:ascii="Arial" w:hAnsi="Arial" w:cs="Arial"/>
          <w:sz w:val="24"/>
          <w:szCs w:val="24"/>
        </w:rPr>
      </w:pPr>
      <w:r w:rsidRPr="00B9702D">
        <w:rPr>
          <w:rFonts w:ascii="Arial" w:hAnsi="Arial" w:cs="Arial"/>
          <w:sz w:val="24"/>
          <w:szCs w:val="24"/>
        </w:rPr>
        <w:t>Se elaboró un primer borrador de instructivo técnico para el seguimiento a las plantas de beneficio de mineral aurífero asociadas a títulos mineros e industriales, que incluya el diseño de un formato que permita contemplar diferentes variables para la identificación efectiva del uso</w:t>
      </w:r>
      <w:r w:rsidRPr="00B9702D">
        <w:rPr>
          <w:rFonts w:ascii="Arial" w:hAnsi="Arial" w:cs="Arial"/>
          <w:spacing w:val="25"/>
          <w:sz w:val="24"/>
          <w:szCs w:val="24"/>
        </w:rPr>
        <w:t xml:space="preserve"> </w:t>
      </w:r>
      <w:r w:rsidRPr="00B9702D">
        <w:rPr>
          <w:rFonts w:ascii="Arial" w:hAnsi="Arial" w:cs="Arial"/>
          <w:sz w:val="24"/>
          <w:szCs w:val="24"/>
        </w:rPr>
        <w:t>o</w:t>
      </w:r>
      <w:r w:rsidRPr="00B9702D">
        <w:rPr>
          <w:rFonts w:ascii="Arial" w:hAnsi="Arial" w:cs="Arial"/>
          <w:spacing w:val="25"/>
          <w:sz w:val="24"/>
          <w:szCs w:val="24"/>
        </w:rPr>
        <w:t xml:space="preserve"> </w:t>
      </w:r>
      <w:r w:rsidRPr="00B9702D">
        <w:rPr>
          <w:rFonts w:ascii="Arial" w:hAnsi="Arial" w:cs="Arial"/>
          <w:sz w:val="24"/>
          <w:szCs w:val="24"/>
        </w:rPr>
        <w:t>no</w:t>
      </w:r>
      <w:r w:rsidRPr="00B9702D">
        <w:rPr>
          <w:rFonts w:ascii="Arial" w:hAnsi="Arial" w:cs="Arial"/>
          <w:spacing w:val="25"/>
          <w:sz w:val="24"/>
          <w:szCs w:val="24"/>
        </w:rPr>
        <w:t xml:space="preserve"> </w:t>
      </w:r>
      <w:r w:rsidRPr="00B9702D">
        <w:rPr>
          <w:rFonts w:ascii="Arial" w:hAnsi="Arial" w:cs="Arial"/>
          <w:sz w:val="24"/>
          <w:szCs w:val="24"/>
        </w:rPr>
        <w:t>de</w:t>
      </w:r>
      <w:r w:rsidRPr="00B9702D">
        <w:rPr>
          <w:rFonts w:ascii="Arial" w:hAnsi="Arial" w:cs="Arial"/>
          <w:spacing w:val="24"/>
          <w:sz w:val="24"/>
          <w:szCs w:val="24"/>
        </w:rPr>
        <w:t xml:space="preserve"> </w:t>
      </w:r>
      <w:r w:rsidRPr="00B9702D">
        <w:rPr>
          <w:rFonts w:ascii="Arial" w:hAnsi="Arial" w:cs="Arial"/>
          <w:sz w:val="24"/>
          <w:szCs w:val="24"/>
        </w:rPr>
        <w:t>sustancias</w:t>
      </w:r>
      <w:r w:rsidRPr="00B9702D">
        <w:rPr>
          <w:rFonts w:ascii="Arial" w:hAnsi="Arial" w:cs="Arial"/>
          <w:spacing w:val="26"/>
          <w:sz w:val="24"/>
          <w:szCs w:val="24"/>
        </w:rPr>
        <w:t xml:space="preserve"> </w:t>
      </w:r>
      <w:r w:rsidRPr="00B9702D">
        <w:rPr>
          <w:rFonts w:ascii="Arial" w:hAnsi="Arial" w:cs="Arial"/>
          <w:spacing w:val="-2"/>
          <w:sz w:val="24"/>
          <w:szCs w:val="24"/>
        </w:rPr>
        <w:t>contaminantes</w:t>
      </w:r>
      <w:r w:rsidRPr="00B9702D">
        <w:rPr>
          <w:rFonts w:ascii="Arial" w:hAnsi="Arial" w:cs="Arial"/>
          <w:sz w:val="24"/>
          <w:szCs w:val="24"/>
        </w:rPr>
        <w:t xml:space="preserve"> prohibidas</w:t>
      </w:r>
      <w:r w:rsidRPr="00B9702D">
        <w:rPr>
          <w:rFonts w:ascii="Arial" w:hAnsi="Arial" w:cs="Arial"/>
          <w:spacing w:val="-8"/>
          <w:sz w:val="24"/>
          <w:szCs w:val="24"/>
        </w:rPr>
        <w:t xml:space="preserve"> </w:t>
      </w:r>
      <w:r w:rsidRPr="00B9702D">
        <w:rPr>
          <w:rFonts w:ascii="Arial" w:hAnsi="Arial" w:cs="Arial"/>
          <w:sz w:val="24"/>
          <w:szCs w:val="24"/>
        </w:rPr>
        <w:t>por</w:t>
      </w:r>
      <w:r w:rsidRPr="00B9702D">
        <w:rPr>
          <w:rFonts w:ascii="Arial" w:hAnsi="Arial" w:cs="Arial"/>
          <w:spacing w:val="-7"/>
          <w:sz w:val="24"/>
          <w:szCs w:val="24"/>
        </w:rPr>
        <w:t xml:space="preserve"> </w:t>
      </w:r>
      <w:r w:rsidRPr="00B9702D">
        <w:rPr>
          <w:rFonts w:ascii="Arial" w:hAnsi="Arial" w:cs="Arial"/>
          <w:spacing w:val="-4"/>
          <w:sz w:val="24"/>
          <w:szCs w:val="24"/>
        </w:rPr>
        <w:t xml:space="preserve">ley, </w:t>
      </w:r>
      <w:r w:rsidRPr="00B9702D">
        <w:rPr>
          <w:rFonts w:ascii="Arial" w:hAnsi="Arial" w:cs="Arial"/>
          <w:sz w:val="24"/>
          <w:szCs w:val="24"/>
        </w:rPr>
        <w:t>el cual está</w:t>
      </w:r>
      <w:r w:rsidRPr="00B9702D">
        <w:rPr>
          <w:rFonts w:ascii="Arial" w:hAnsi="Arial" w:cs="Arial"/>
          <w:spacing w:val="-8"/>
          <w:sz w:val="24"/>
          <w:szCs w:val="24"/>
        </w:rPr>
        <w:t xml:space="preserve"> </w:t>
      </w:r>
      <w:r w:rsidRPr="00B9702D">
        <w:rPr>
          <w:rFonts w:ascii="Arial" w:hAnsi="Arial" w:cs="Arial"/>
          <w:sz w:val="24"/>
          <w:szCs w:val="24"/>
        </w:rPr>
        <w:t>en</w:t>
      </w:r>
      <w:r w:rsidRPr="00B9702D">
        <w:rPr>
          <w:rFonts w:ascii="Arial" w:hAnsi="Arial" w:cs="Arial"/>
          <w:spacing w:val="-11"/>
          <w:sz w:val="24"/>
          <w:szCs w:val="24"/>
        </w:rPr>
        <w:t xml:space="preserve"> </w:t>
      </w:r>
      <w:r w:rsidRPr="00B9702D">
        <w:rPr>
          <w:rFonts w:ascii="Arial" w:hAnsi="Arial" w:cs="Arial"/>
          <w:sz w:val="24"/>
          <w:szCs w:val="24"/>
        </w:rPr>
        <w:t>proceso</w:t>
      </w:r>
      <w:r w:rsidRPr="00B9702D">
        <w:rPr>
          <w:rFonts w:ascii="Arial" w:hAnsi="Arial" w:cs="Arial"/>
          <w:spacing w:val="-8"/>
          <w:sz w:val="24"/>
          <w:szCs w:val="24"/>
        </w:rPr>
        <w:t xml:space="preserve"> </w:t>
      </w:r>
      <w:r w:rsidRPr="00B9702D">
        <w:rPr>
          <w:rFonts w:ascii="Arial" w:hAnsi="Arial" w:cs="Arial"/>
          <w:sz w:val="24"/>
          <w:szCs w:val="24"/>
        </w:rPr>
        <w:t>de</w:t>
      </w:r>
      <w:r w:rsidRPr="00B9702D">
        <w:rPr>
          <w:rFonts w:ascii="Arial" w:hAnsi="Arial" w:cs="Arial"/>
          <w:spacing w:val="-8"/>
          <w:sz w:val="24"/>
          <w:szCs w:val="24"/>
        </w:rPr>
        <w:t xml:space="preserve"> </w:t>
      </w:r>
      <w:r w:rsidRPr="00B9702D">
        <w:rPr>
          <w:rFonts w:ascii="Arial" w:hAnsi="Arial" w:cs="Arial"/>
          <w:sz w:val="24"/>
          <w:szCs w:val="24"/>
        </w:rPr>
        <w:t>socialización</w:t>
      </w:r>
      <w:r w:rsidRPr="00B9702D">
        <w:rPr>
          <w:rFonts w:ascii="Arial" w:hAnsi="Arial" w:cs="Arial"/>
          <w:spacing w:val="-9"/>
          <w:sz w:val="24"/>
          <w:szCs w:val="24"/>
        </w:rPr>
        <w:t xml:space="preserve"> </w:t>
      </w:r>
      <w:r w:rsidRPr="00B9702D">
        <w:rPr>
          <w:rFonts w:ascii="Arial" w:hAnsi="Arial" w:cs="Arial"/>
          <w:sz w:val="24"/>
          <w:szCs w:val="24"/>
        </w:rPr>
        <w:t>y</w:t>
      </w:r>
      <w:r w:rsidRPr="00B9702D">
        <w:rPr>
          <w:rFonts w:ascii="Arial" w:hAnsi="Arial" w:cs="Arial"/>
          <w:spacing w:val="-8"/>
          <w:sz w:val="24"/>
          <w:szCs w:val="24"/>
        </w:rPr>
        <w:t xml:space="preserve"> </w:t>
      </w:r>
      <w:r w:rsidRPr="00B9702D">
        <w:rPr>
          <w:rFonts w:ascii="Arial" w:hAnsi="Arial" w:cs="Arial"/>
          <w:sz w:val="24"/>
          <w:szCs w:val="24"/>
        </w:rPr>
        <w:t>aprobación por el área técnica y jurídica correspondiente y de entidades como el Servicio Geológico Colombiano - SGC. Se realizó primera socialización del mencionado instructivo</w:t>
      </w:r>
      <w:r w:rsidRPr="00B9702D">
        <w:rPr>
          <w:rFonts w:ascii="Arial" w:hAnsi="Arial" w:cs="Arial"/>
          <w:spacing w:val="14"/>
          <w:sz w:val="24"/>
          <w:szCs w:val="24"/>
        </w:rPr>
        <w:t xml:space="preserve"> </w:t>
      </w:r>
      <w:r w:rsidRPr="00B9702D">
        <w:rPr>
          <w:rFonts w:ascii="Arial" w:hAnsi="Arial" w:cs="Arial"/>
          <w:sz w:val="24"/>
          <w:szCs w:val="24"/>
        </w:rPr>
        <w:t>en</w:t>
      </w:r>
      <w:r w:rsidRPr="00B9702D">
        <w:rPr>
          <w:rFonts w:ascii="Arial" w:hAnsi="Arial" w:cs="Arial"/>
          <w:spacing w:val="13"/>
          <w:sz w:val="24"/>
          <w:szCs w:val="24"/>
        </w:rPr>
        <w:t xml:space="preserve"> </w:t>
      </w:r>
      <w:r w:rsidRPr="00B9702D">
        <w:rPr>
          <w:rFonts w:ascii="Arial" w:hAnsi="Arial" w:cs="Arial"/>
          <w:sz w:val="24"/>
          <w:szCs w:val="24"/>
        </w:rPr>
        <w:t>el</w:t>
      </w:r>
      <w:r w:rsidRPr="00B9702D">
        <w:rPr>
          <w:rFonts w:ascii="Arial" w:hAnsi="Arial" w:cs="Arial"/>
          <w:spacing w:val="15"/>
          <w:sz w:val="24"/>
          <w:szCs w:val="24"/>
        </w:rPr>
        <w:t xml:space="preserve"> </w:t>
      </w:r>
      <w:r w:rsidRPr="00B9702D">
        <w:rPr>
          <w:rFonts w:ascii="Arial" w:hAnsi="Arial" w:cs="Arial"/>
          <w:sz w:val="24"/>
          <w:szCs w:val="24"/>
        </w:rPr>
        <w:t>Punto</w:t>
      </w:r>
      <w:r w:rsidRPr="00B9702D">
        <w:rPr>
          <w:rFonts w:ascii="Arial" w:hAnsi="Arial" w:cs="Arial"/>
          <w:spacing w:val="13"/>
          <w:sz w:val="24"/>
          <w:szCs w:val="24"/>
        </w:rPr>
        <w:t xml:space="preserve"> </w:t>
      </w:r>
      <w:r w:rsidRPr="00B9702D">
        <w:rPr>
          <w:rFonts w:ascii="Arial" w:hAnsi="Arial" w:cs="Arial"/>
          <w:sz w:val="24"/>
          <w:szCs w:val="24"/>
        </w:rPr>
        <w:t>de</w:t>
      </w:r>
      <w:r w:rsidRPr="00B9702D">
        <w:rPr>
          <w:rFonts w:ascii="Arial" w:hAnsi="Arial" w:cs="Arial"/>
          <w:spacing w:val="16"/>
          <w:sz w:val="24"/>
          <w:szCs w:val="24"/>
        </w:rPr>
        <w:t xml:space="preserve"> </w:t>
      </w:r>
      <w:r w:rsidRPr="00B9702D">
        <w:rPr>
          <w:rFonts w:ascii="Arial" w:hAnsi="Arial" w:cs="Arial"/>
          <w:sz w:val="24"/>
          <w:szCs w:val="24"/>
        </w:rPr>
        <w:t>Atención</w:t>
      </w:r>
      <w:r w:rsidRPr="00B9702D">
        <w:rPr>
          <w:rFonts w:ascii="Arial" w:hAnsi="Arial" w:cs="Arial"/>
          <w:spacing w:val="14"/>
          <w:sz w:val="24"/>
          <w:szCs w:val="24"/>
        </w:rPr>
        <w:t xml:space="preserve"> </w:t>
      </w:r>
      <w:r w:rsidRPr="00B9702D">
        <w:rPr>
          <w:rFonts w:ascii="Arial" w:hAnsi="Arial" w:cs="Arial"/>
          <w:sz w:val="24"/>
          <w:szCs w:val="24"/>
        </w:rPr>
        <w:t>Regional</w:t>
      </w:r>
      <w:r w:rsidRPr="00B9702D">
        <w:rPr>
          <w:rFonts w:ascii="Arial" w:hAnsi="Arial" w:cs="Arial"/>
          <w:spacing w:val="15"/>
          <w:sz w:val="24"/>
          <w:szCs w:val="24"/>
        </w:rPr>
        <w:t xml:space="preserve"> - </w:t>
      </w:r>
      <w:r w:rsidRPr="00B9702D">
        <w:rPr>
          <w:rFonts w:ascii="Arial" w:hAnsi="Arial" w:cs="Arial"/>
          <w:sz w:val="24"/>
          <w:szCs w:val="24"/>
        </w:rPr>
        <w:t>PAR</w:t>
      </w:r>
      <w:r w:rsidRPr="00B9702D">
        <w:rPr>
          <w:rFonts w:ascii="Arial" w:hAnsi="Arial" w:cs="Arial"/>
          <w:spacing w:val="15"/>
          <w:sz w:val="24"/>
          <w:szCs w:val="24"/>
        </w:rPr>
        <w:t xml:space="preserve"> </w:t>
      </w:r>
      <w:r w:rsidRPr="00B9702D">
        <w:rPr>
          <w:rFonts w:ascii="Arial" w:hAnsi="Arial" w:cs="Arial"/>
          <w:spacing w:val="-2"/>
          <w:sz w:val="24"/>
          <w:szCs w:val="24"/>
        </w:rPr>
        <w:t>Medellín</w:t>
      </w:r>
      <w:r w:rsidRPr="00B9702D">
        <w:rPr>
          <w:rFonts w:ascii="Arial" w:hAnsi="Arial" w:cs="Arial"/>
          <w:sz w:val="24"/>
          <w:szCs w:val="24"/>
        </w:rPr>
        <w:t xml:space="preserve"> </w:t>
      </w:r>
      <w:r w:rsidRPr="00B9702D">
        <w:rPr>
          <w:rFonts w:ascii="Arial" w:hAnsi="Arial" w:cs="Arial"/>
          <w:spacing w:val="-2"/>
          <w:sz w:val="24"/>
          <w:szCs w:val="24"/>
        </w:rPr>
        <w:t xml:space="preserve">el pasado 05 de mayo de 2025. </w:t>
      </w:r>
    </w:p>
    <w:p w:rsidRPr="00B9702D" w:rsidR="00783321" w:rsidP="006B7F7B" w:rsidRDefault="00783321" w14:paraId="690898AD" w14:textId="77777777">
      <w:pPr>
        <w:autoSpaceDE w:val="0"/>
        <w:autoSpaceDN w:val="0"/>
        <w:adjustRightInd w:val="0"/>
        <w:snapToGrid w:val="0"/>
        <w:spacing w:after="0" w:line="360" w:lineRule="auto"/>
        <w:jc w:val="both"/>
        <w:rPr>
          <w:rFonts w:ascii="Arial" w:hAnsi="Arial" w:eastAsia="Arial MT" w:cs="Arial"/>
          <w:spacing w:val="-2"/>
          <w:sz w:val="24"/>
          <w:szCs w:val="24"/>
        </w:rPr>
      </w:pPr>
      <w:r w:rsidRPr="00B9702D">
        <w:rPr>
          <w:rFonts w:ascii="Arial" w:hAnsi="Arial" w:eastAsia="Arial MT" w:cs="Arial"/>
          <w:spacing w:val="-2"/>
          <w:sz w:val="24"/>
          <w:szCs w:val="24"/>
        </w:rPr>
        <w:t>Dentro del trabajo articulado con las CAR en el marco de los convenios interadministrativos suscritos, se han realizado acciones como: Solicitud de información ambiental para las visitas de fiscalización conjuntas con el fin de realizar seguimiento y control en plantas de beneficio de mineral aurífero y determinar el uso o no de sustancias químicas contaminantes como el mercurio. Así mismo, la continuidad de capacitación práctica con los equipos portátiles que ellos cuentan, para poder dar continuidad a fortalecer las habilidades y competencias de los fiscalizadores en el tema.</w:t>
      </w:r>
      <w:r w:rsidRPr="00B9702D">
        <w:rPr>
          <w:rFonts w:ascii="Arial" w:hAnsi="Arial" w:cs="Arial"/>
          <w:sz w:val="24"/>
          <w:szCs w:val="24"/>
        </w:rPr>
        <w:t xml:space="preserve"> </w:t>
      </w:r>
    </w:p>
    <w:p w:rsidRPr="00B9702D" w:rsidR="00783321" w:rsidP="006B7F7B" w:rsidRDefault="00783321" w14:paraId="09D60283" w14:textId="77777777">
      <w:pPr>
        <w:pStyle w:val="TableParagraph"/>
        <w:snapToGrid w:val="0"/>
        <w:spacing w:line="360" w:lineRule="auto"/>
        <w:ind w:right="93"/>
        <w:jc w:val="both"/>
        <w:rPr>
          <w:rFonts w:ascii="Arial" w:hAnsi="Arial" w:cs="Arial"/>
          <w:sz w:val="24"/>
          <w:szCs w:val="24"/>
          <w:lang w:val="es-CO"/>
        </w:rPr>
      </w:pPr>
      <w:r w:rsidRPr="00B9702D">
        <w:rPr>
          <w:rFonts w:ascii="Arial" w:hAnsi="Arial" w:cs="Arial"/>
          <w:sz w:val="24"/>
          <w:szCs w:val="24"/>
        </w:rPr>
        <w:t xml:space="preserve">Por otro lado, se acompañó y se apoyó la Mesa Técnica </w:t>
      </w:r>
      <w:r w:rsidRPr="00B9702D">
        <w:rPr>
          <w:rFonts w:ascii="Arial" w:hAnsi="Arial" w:cs="Arial"/>
          <w:sz w:val="24"/>
          <w:szCs w:val="24"/>
          <w:lang w:val="es-CO"/>
        </w:rPr>
        <w:t>sobre Alternativas de Sustitución del Mercurio para Suárez y Buenos Aires, llevada a cabo el 06 de Junio de 2025, en la ciudad de Popayán, dando cumplimiento a un compromiso adquirido a solicitud de las comunidades, durante la jornada de capacitación realizada los días 5 y 6 de mayo del 2025 con los consejos comunitarios de Suárez y Buenos Aires, en el marco del proceso de implementación del Decreto 1396 de 2023. El objetivo de este espacio fue propiciar un diálogo técnico y participativo entre gubernamentales, expertos y comunidades afrodescendientes con vocación minera en dichos municipios, orientado a la socialización y construcción conjunta de propuestas viables para la sustitución del mercurio en la minería de oro, avanzando hacia una transición efectiva con modelos de producción más limpios y sostenibles, integrando enfoque técnico, social y ambiental, con el acompañamiento de las instituciones competentes y el respaldo del conocimiento experto. Soporte de ello, se adjunta el siguiente enlace realizado por la Gobernación de Cauca y así mismo el informe soporte de dicha mesa.</w:t>
      </w:r>
    </w:p>
    <w:p w:rsidRPr="00783321" w:rsidR="00A01DD3" w:rsidP="006B7F7B" w:rsidRDefault="00A01DD3" w14:paraId="23B4343F" w14:textId="369ADEEC">
      <w:pPr>
        <w:rPr>
          <w:rFonts w:ascii="Arial" w:hAnsi="Arial" w:cs="Arial"/>
          <w:sz w:val="26"/>
          <w:szCs w:val="26"/>
          <w:lang w:val="es-CO"/>
        </w:rPr>
      </w:pPr>
    </w:p>
    <w:p w:rsidRPr="00783321" w:rsidR="00D41804" w:rsidP="006B7F7B" w:rsidRDefault="00D41804" w14:paraId="2EEC4B20" w14:textId="77777777">
      <w:pPr>
        <w:spacing w:line="360" w:lineRule="auto"/>
        <w:jc w:val="both"/>
        <w:rPr>
          <w:rFonts w:ascii="Arial" w:hAnsi="Arial" w:eastAsia="Arial" w:cs="Arial"/>
          <w:sz w:val="26"/>
          <w:szCs w:val="26"/>
        </w:rPr>
      </w:pPr>
    </w:p>
    <w:p w:rsidRPr="00783321" w:rsidR="00D41804" w:rsidP="006B7F7B" w:rsidRDefault="00D41804" w14:paraId="5F09AE2C" w14:textId="0AF79DA3">
      <w:pPr>
        <w:spacing w:after="0" w:line="360" w:lineRule="auto"/>
        <w:jc w:val="both"/>
        <w:rPr>
          <w:rFonts w:ascii="Arial" w:hAnsi="Arial" w:eastAsia="Arial" w:cs="Arial"/>
          <w:sz w:val="26"/>
          <w:szCs w:val="26"/>
          <w:lang w:val="es"/>
        </w:rPr>
      </w:pPr>
    </w:p>
    <w:p w:rsidRPr="00783321" w:rsidR="0027766C" w:rsidP="00D41804" w:rsidRDefault="0027766C" w14:paraId="58671EFA" w14:textId="071C3AF9">
      <w:pPr>
        <w:spacing w:after="0" w:line="360" w:lineRule="auto"/>
        <w:jc w:val="both"/>
        <w:rPr>
          <w:rFonts w:ascii="Arial" w:hAnsi="Arial" w:eastAsia="Arial" w:cs="Arial"/>
          <w:sz w:val="26"/>
          <w:szCs w:val="26"/>
          <w:lang w:val="es"/>
        </w:rPr>
      </w:pPr>
    </w:p>
    <w:p w:rsidRPr="00783321" w:rsidR="0027766C" w:rsidP="00D41804" w:rsidRDefault="0027766C" w14:paraId="610F0BAA" w14:textId="193F7537">
      <w:pPr>
        <w:spacing w:after="0" w:line="360" w:lineRule="auto"/>
        <w:jc w:val="both"/>
        <w:rPr>
          <w:rFonts w:ascii="Arial" w:hAnsi="Arial" w:eastAsia="Arial" w:cs="Arial"/>
          <w:sz w:val="26"/>
          <w:szCs w:val="26"/>
          <w:lang w:val="es"/>
        </w:rPr>
      </w:pPr>
    </w:p>
    <w:p w:rsidRPr="00783321" w:rsidR="0027766C" w:rsidP="00D41804" w:rsidRDefault="0027766C" w14:paraId="32808D82" w14:textId="08C1757E">
      <w:pPr>
        <w:spacing w:after="0" w:line="360" w:lineRule="auto"/>
        <w:jc w:val="both"/>
        <w:rPr>
          <w:rFonts w:ascii="Arial" w:hAnsi="Arial" w:eastAsia="Arial" w:cs="Arial"/>
          <w:sz w:val="26"/>
          <w:szCs w:val="26"/>
          <w:lang w:val="es"/>
        </w:rPr>
      </w:pPr>
    </w:p>
    <w:p w:rsidRPr="00783321" w:rsidR="0027766C" w:rsidP="00D41804" w:rsidRDefault="0027766C" w14:paraId="00C51E45" w14:textId="2526F916">
      <w:pPr>
        <w:spacing w:after="0" w:line="360" w:lineRule="auto"/>
        <w:jc w:val="both"/>
        <w:rPr>
          <w:rFonts w:ascii="Arial" w:hAnsi="Arial" w:eastAsia="Arial" w:cs="Arial"/>
          <w:sz w:val="26"/>
          <w:szCs w:val="26"/>
          <w:lang w:val="es"/>
        </w:rPr>
      </w:pPr>
    </w:p>
    <w:p w:rsidR="0027766C" w:rsidP="00D41804" w:rsidRDefault="0027766C" w14:paraId="632E876D" w14:textId="4EFE4B4E">
      <w:pPr>
        <w:spacing w:after="0" w:line="360" w:lineRule="auto"/>
        <w:jc w:val="both"/>
        <w:rPr>
          <w:rFonts w:ascii="Arial" w:hAnsi="Arial" w:eastAsia="Arial" w:cs="Arial"/>
          <w:sz w:val="26"/>
          <w:szCs w:val="26"/>
          <w:lang w:val="es"/>
        </w:rPr>
      </w:pPr>
    </w:p>
    <w:p w:rsidR="00566581" w:rsidP="00D41804" w:rsidRDefault="00566581" w14:paraId="0C9BC3B5" w14:textId="4EAFBE76">
      <w:pPr>
        <w:spacing w:after="0" w:line="360" w:lineRule="auto"/>
        <w:jc w:val="both"/>
        <w:rPr>
          <w:rFonts w:ascii="Arial" w:hAnsi="Arial" w:eastAsia="Arial" w:cs="Arial"/>
          <w:sz w:val="26"/>
          <w:szCs w:val="26"/>
          <w:lang w:val="es"/>
        </w:rPr>
      </w:pPr>
    </w:p>
    <w:p w:rsidR="00566581" w:rsidP="00D41804" w:rsidRDefault="00566581" w14:paraId="472A8830" w14:textId="45B772AD">
      <w:pPr>
        <w:spacing w:after="0" w:line="360" w:lineRule="auto"/>
        <w:jc w:val="both"/>
        <w:rPr>
          <w:rFonts w:ascii="Arial" w:hAnsi="Arial" w:eastAsia="Arial" w:cs="Arial"/>
          <w:sz w:val="26"/>
          <w:szCs w:val="26"/>
          <w:lang w:val="es"/>
        </w:rPr>
      </w:pPr>
    </w:p>
    <w:p w:rsidR="00566581" w:rsidP="00D41804" w:rsidRDefault="00566581" w14:paraId="29B73D80" w14:textId="75BF2B7E">
      <w:pPr>
        <w:spacing w:after="0" w:line="360" w:lineRule="auto"/>
        <w:jc w:val="both"/>
        <w:rPr>
          <w:rFonts w:ascii="Arial" w:hAnsi="Arial" w:eastAsia="Arial" w:cs="Arial"/>
          <w:sz w:val="26"/>
          <w:szCs w:val="26"/>
          <w:lang w:val="es"/>
        </w:rPr>
      </w:pPr>
    </w:p>
    <w:p w:rsidR="00566581" w:rsidP="00D41804" w:rsidRDefault="00566581" w14:paraId="41F4725D" w14:textId="59D441B6">
      <w:pPr>
        <w:spacing w:after="0" w:line="360" w:lineRule="auto"/>
        <w:jc w:val="both"/>
        <w:rPr>
          <w:rFonts w:ascii="Arial" w:hAnsi="Arial" w:eastAsia="Arial" w:cs="Arial"/>
          <w:sz w:val="26"/>
          <w:szCs w:val="26"/>
          <w:lang w:val="es"/>
        </w:rPr>
      </w:pPr>
    </w:p>
    <w:p w:rsidR="00566581" w:rsidP="00D41804" w:rsidRDefault="00566581" w14:paraId="3EE9BA7C" w14:textId="27A3F8F2">
      <w:pPr>
        <w:spacing w:after="0" w:line="360" w:lineRule="auto"/>
        <w:jc w:val="both"/>
        <w:rPr>
          <w:rFonts w:ascii="Arial" w:hAnsi="Arial" w:eastAsia="Arial" w:cs="Arial"/>
          <w:sz w:val="26"/>
          <w:szCs w:val="26"/>
          <w:lang w:val="es"/>
        </w:rPr>
      </w:pPr>
    </w:p>
    <w:p w:rsidR="00566581" w:rsidP="00D41804" w:rsidRDefault="00566581" w14:paraId="589223D8" w14:textId="7975FDB1">
      <w:pPr>
        <w:spacing w:after="0" w:line="360" w:lineRule="auto"/>
        <w:jc w:val="both"/>
        <w:rPr>
          <w:rFonts w:ascii="Arial" w:hAnsi="Arial" w:eastAsia="Arial" w:cs="Arial"/>
          <w:sz w:val="26"/>
          <w:szCs w:val="26"/>
          <w:lang w:val="es"/>
        </w:rPr>
      </w:pPr>
    </w:p>
    <w:p w:rsidR="00566581" w:rsidP="00D41804" w:rsidRDefault="00566581" w14:paraId="3E92628A" w14:textId="10DB3010">
      <w:pPr>
        <w:spacing w:after="0" w:line="360" w:lineRule="auto"/>
        <w:jc w:val="both"/>
        <w:rPr>
          <w:rFonts w:ascii="Arial" w:hAnsi="Arial" w:eastAsia="Arial" w:cs="Arial"/>
          <w:sz w:val="26"/>
          <w:szCs w:val="26"/>
          <w:lang w:val="es"/>
        </w:rPr>
      </w:pPr>
    </w:p>
    <w:p w:rsidR="00566581" w:rsidP="00D41804" w:rsidRDefault="00566581" w14:paraId="43CF86D1" w14:textId="0B73D1D3">
      <w:pPr>
        <w:spacing w:after="0" w:line="360" w:lineRule="auto"/>
        <w:jc w:val="both"/>
        <w:rPr>
          <w:rFonts w:ascii="Arial" w:hAnsi="Arial" w:eastAsia="Arial" w:cs="Arial"/>
          <w:sz w:val="26"/>
          <w:szCs w:val="26"/>
          <w:lang w:val="es"/>
        </w:rPr>
      </w:pPr>
    </w:p>
    <w:p w:rsidRPr="00783321" w:rsidR="00566581" w:rsidP="00D41804" w:rsidRDefault="00566581" w14:paraId="75455395" w14:textId="77777777">
      <w:pPr>
        <w:spacing w:after="0" w:line="360" w:lineRule="auto"/>
        <w:jc w:val="both"/>
        <w:rPr>
          <w:rFonts w:ascii="Arial" w:hAnsi="Arial" w:eastAsia="Arial" w:cs="Arial"/>
          <w:sz w:val="26"/>
          <w:szCs w:val="26"/>
          <w:lang w:val="es"/>
        </w:rPr>
      </w:pPr>
    </w:p>
    <w:p w:rsidRPr="00783321" w:rsidR="0027766C" w:rsidP="00D41804" w:rsidRDefault="0027766C" w14:paraId="3C22799E" w14:textId="77777777">
      <w:pPr>
        <w:spacing w:after="0" w:line="360" w:lineRule="auto"/>
        <w:jc w:val="both"/>
        <w:rPr>
          <w:rFonts w:ascii="Arial" w:hAnsi="Arial" w:eastAsia="Arial" w:cs="Arial"/>
          <w:sz w:val="26"/>
          <w:szCs w:val="26"/>
          <w:lang w:val="es"/>
        </w:rPr>
      </w:pPr>
    </w:p>
    <w:p w:rsidRPr="00783321" w:rsidR="00D41804" w:rsidP="00D41804" w:rsidRDefault="00D41804" w14:paraId="0EFF7B3E" w14:textId="77777777">
      <w:pPr>
        <w:spacing w:after="0" w:line="360" w:lineRule="auto"/>
        <w:jc w:val="both"/>
        <w:rPr>
          <w:rFonts w:ascii="Arial" w:hAnsi="Arial" w:cs="Arial"/>
          <w:sz w:val="26"/>
          <w:szCs w:val="26"/>
        </w:rPr>
      </w:pPr>
    </w:p>
    <w:p w:rsidRPr="00783321" w:rsidR="439EA406" w:rsidP="00D41804" w:rsidRDefault="090A80A0" w14:paraId="5D410F1A" w14:textId="1B537A7D">
      <w:pPr>
        <w:pStyle w:val="Ttulo1"/>
        <w:spacing w:line="360" w:lineRule="auto"/>
        <w:rPr>
          <w:rFonts w:ascii="Arial" w:hAnsi="Arial" w:cs="Arial"/>
          <w:b/>
          <w:bCs/>
          <w:sz w:val="26"/>
          <w:szCs w:val="26"/>
          <w:lang w:val="pt-PT"/>
        </w:rPr>
      </w:pPr>
      <w:bookmarkStart w:name="_Toc228349186" w:id="53"/>
      <w:r w:rsidRPr="00783321">
        <w:rPr>
          <w:rFonts w:ascii="Arial" w:hAnsi="Arial" w:cs="Arial"/>
          <w:b/>
          <w:bCs/>
          <w:sz w:val="26"/>
          <w:szCs w:val="26"/>
          <w:lang w:val="pt-PT"/>
        </w:rPr>
        <w:t>CAPÍTULO</w:t>
      </w:r>
      <w:r w:rsidRPr="00783321" w:rsidR="12BA4975">
        <w:rPr>
          <w:rFonts w:ascii="Arial" w:hAnsi="Arial" w:cs="Arial"/>
          <w:b/>
          <w:bCs/>
          <w:sz w:val="26"/>
          <w:szCs w:val="26"/>
          <w:lang w:val="pt-PT"/>
        </w:rPr>
        <w:t xml:space="preserve"> 3</w:t>
      </w:r>
      <w:r w:rsidRPr="00783321">
        <w:rPr>
          <w:rFonts w:ascii="Arial" w:hAnsi="Arial" w:cs="Arial"/>
          <w:b/>
          <w:bCs/>
          <w:sz w:val="26"/>
          <w:szCs w:val="26"/>
          <w:lang w:val="pt-PT"/>
        </w:rPr>
        <w:t xml:space="preserve"> . PIVOTE DE HIDROCARBUROS</w:t>
      </w:r>
      <w:bookmarkEnd w:id="53"/>
      <w:r w:rsidRPr="00783321">
        <w:rPr>
          <w:rFonts w:ascii="Arial" w:hAnsi="Arial" w:cs="Arial"/>
          <w:b/>
          <w:bCs/>
          <w:sz w:val="26"/>
          <w:szCs w:val="26"/>
          <w:lang w:val="pt-PT"/>
        </w:rPr>
        <w:t xml:space="preserve"> </w:t>
      </w:r>
    </w:p>
    <w:p w:rsidRPr="00783321" w:rsidR="51FB6E25" w:rsidP="00E57C03" w:rsidRDefault="13A3423E" w14:paraId="78A7AE19" w14:textId="5F96E390">
      <w:pPr>
        <w:spacing w:line="360" w:lineRule="auto"/>
        <w:jc w:val="center"/>
        <w:rPr>
          <w:rFonts w:ascii="Arial" w:hAnsi="Arial" w:eastAsia="Calibri" w:cs="Arial"/>
          <w:b/>
          <w:bCs/>
          <w:sz w:val="26"/>
          <w:szCs w:val="26"/>
          <w:lang w:val="pt-PT"/>
        </w:rPr>
      </w:pPr>
      <w:r w:rsidRPr="00783321">
        <w:rPr>
          <w:rFonts w:ascii="Arial" w:hAnsi="Arial" w:eastAsia="Calibri" w:cs="Arial"/>
          <w:b/>
          <w:bCs/>
          <w:sz w:val="26"/>
          <w:szCs w:val="26"/>
          <w:lang w:val="pt-PT"/>
        </w:rPr>
        <w:t>“</w:t>
      </w:r>
      <w:r w:rsidRPr="00783321" w:rsidR="00FC0116">
        <w:rPr>
          <w:rFonts w:ascii="Arial" w:hAnsi="Arial" w:eastAsia="Calibri" w:cs="Arial"/>
          <w:b/>
          <w:bCs/>
          <w:sz w:val="26"/>
          <w:szCs w:val="26"/>
          <w:lang w:val="pt-PT"/>
        </w:rPr>
        <w:t>XXXX</w:t>
      </w:r>
      <w:r w:rsidRPr="00783321">
        <w:rPr>
          <w:rFonts w:ascii="Arial" w:hAnsi="Arial" w:eastAsia="Calibri" w:cs="Arial"/>
          <w:b/>
          <w:bCs/>
          <w:sz w:val="26"/>
          <w:szCs w:val="26"/>
          <w:lang w:val="pt-PT"/>
        </w:rPr>
        <w:t>”</w:t>
      </w:r>
    </w:p>
    <w:p w:rsidRPr="00783321" w:rsidR="00D41804" w:rsidP="00D41804" w:rsidRDefault="00D41804" w14:paraId="3AA4EC0C" w14:textId="1C9544D8">
      <w:pPr>
        <w:spacing w:line="360" w:lineRule="auto"/>
        <w:rPr>
          <w:rFonts w:ascii="Arial" w:hAnsi="Arial" w:eastAsia="Aptos Narrow" w:cs="Arial"/>
          <w:b/>
          <w:bCs/>
          <w:color w:val="FF0000"/>
          <w:sz w:val="26"/>
          <w:szCs w:val="26"/>
          <w:lang w:val="es-CO"/>
        </w:rPr>
      </w:pPr>
      <w:r w:rsidRPr="00783321">
        <w:rPr>
          <w:rFonts w:ascii="Arial" w:hAnsi="Arial" w:eastAsia="Aptos Narrow" w:cs="Arial"/>
          <w:b/>
          <w:bCs/>
          <w:color w:val="FF0000"/>
          <w:sz w:val="26"/>
          <w:szCs w:val="26"/>
          <w:lang w:val="es-CO"/>
        </w:rPr>
        <w:t xml:space="preserve">EMPEZAR CAPITULO CON PARRAFO INTRODUCTORIO. </w:t>
      </w:r>
    </w:p>
    <w:p w:rsidRPr="00783321" w:rsidR="00315F7A" w:rsidP="00315F7A" w:rsidRDefault="00B525EB" w14:paraId="09B294D3" w14:textId="4A35B75A">
      <w:pPr>
        <w:pStyle w:val="Ttulo1"/>
        <w:rPr>
          <w:rFonts w:ascii="Arial" w:hAnsi="Arial" w:cs="Arial"/>
          <w:b/>
          <w:bCs/>
          <w:sz w:val="26"/>
          <w:szCs w:val="26"/>
        </w:rPr>
      </w:pPr>
      <w:bookmarkStart w:name="_Toc228349187" w:id="54"/>
      <w:r w:rsidRPr="00783321">
        <w:rPr>
          <w:rFonts w:ascii="Arial" w:hAnsi="Arial" w:cs="Arial"/>
          <w:b/>
          <w:bCs/>
          <w:sz w:val="26"/>
          <w:szCs w:val="26"/>
          <w:lang w:val="es-CO"/>
        </w:rPr>
        <w:t>3</w:t>
      </w:r>
      <w:r w:rsidRPr="00783321" w:rsidR="00E31D34">
        <w:rPr>
          <w:rFonts w:ascii="Arial" w:hAnsi="Arial" w:cs="Arial"/>
          <w:b/>
          <w:bCs/>
          <w:sz w:val="26"/>
          <w:szCs w:val="26"/>
          <w:lang w:val="es-CO"/>
        </w:rPr>
        <w:t>.</w:t>
      </w:r>
      <w:r w:rsidRPr="00783321">
        <w:rPr>
          <w:rFonts w:ascii="Arial" w:hAnsi="Arial" w:cs="Arial"/>
          <w:b/>
          <w:bCs/>
          <w:sz w:val="26"/>
          <w:szCs w:val="26"/>
          <w:lang w:val="es-CO"/>
        </w:rPr>
        <w:t>1</w:t>
      </w:r>
      <w:r w:rsidRPr="00783321" w:rsidR="00E31D34">
        <w:rPr>
          <w:rFonts w:ascii="Arial" w:hAnsi="Arial" w:cs="Arial"/>
          <w:b/>
          <w:bCs/>
          <w:sz w:val="26"/>
          <w:szCs w:val="26"/>
          <w:lang w:val="es-CO"/>
        </w:rPr>
        <w:t xml:space="preserve"> </w:t>
      </w:r>
      <w:r w:rsidRPr="00783321" w:rsidR="00A01DD3">
        <w:rPr>
          <w:rFonts w:ascii="Arial" w:hAnsi="Arial" w:cs="Arial"/>
          <w:b/>
          <w:bCs/>
          <w:sz w:val="26"/>
          <w:szCs w:val="26"/>
        </w:rPr>
        <w:t>Garantizar el abastecimiento de gas natural combustible en el país</w:t>
      </w:r>
      <w:bookmarkEnd w:id="54"/>
    </w:p>
    <w:p w:rsidRPr="00783321" w:rsidR="00A01DD3" w:rsidP="00A01DD3" w:rsidRDefault="00A01DD3" w14:paraId="4782E3DE" w14:textId="3F818E97">
      <w:pPr>
        <w:pStyle w:val="Ttulo1"/>
        <w:rPr>
          <w:rFonts w:ascii="Arial" w:hAnsi="Arial" w:cs="Arial"/>
          <w:b/>
          <w:bCs/>
          <w:sz w:val="26"/>
          <w:szCs w:val="26"/>
          <w:lang w:val="pt-PT"/>
        </w:rPr>
      </w:pPr>
      <w:bookmarkStart w:name="_Toc228349188" w:id="55"/>
      <w:r w:rsidRPr="00783321">
        <w:rPr>
          <w:rFonts w:ascii="Arial" w:hAnsi="Arial" w:cs="Arial"/>
          <w:b/>
          <w:bCs/>
          <w:sz w:val="26"/>
          <w:szCs w:val="26"/>
          <w:lang w:val="pt-PT"/>
        </w:rPr>
        <w:t>3.2Subsidios de gas (GLP CILINDROS, Por redes)</w:t>
      </w:r>
      <w:bookmarkEnd w:id="55"/>
    </w:p>
    <w:p w:rsidRPr="00783321" w:rsidR="00A01DD3" w:rsidP="00A01DD3" w:rsidRDefault="00A01DD3" w14:paraId="114F2653" w14:textId="38B2335C">
      <w:pPr>
        <w:pStyle w:val="Ttulo1"/>
        <w:rPr>
          <w:rFonts w:ascii="Arial" w:hAnsi="Arial" w:cs="Arial"/>
          <w:b/>
          <w:bCs/>
          <w:sz w:val="26"/>
          <w:szCs w:val="26"/>
          <w:lang w:val="es-CO"/>
        </w:rPr>
      </w:pPr>
      <w:bookmarkStart w:name="_Toc228349189" w:id="56"/>
      <w:r w:rsidRPr="00783321">
        <w:rPr>
          <w:rFonts w:ascii="Arial" w:hAnsi="Arial" w:cs="Arial"/>
          <w:b/>
          <w:bCs/>
          <w:sz w:val="26"/>
          <w:szCs w:val="26"/>
          <w:lang w:val="es-CO"/>
        </w:rPr>
        <w:t>3.3 Combustibles Líquidos</w:t>
      </w:r>
      <w:bookmarkEnd w:id="56"/>
    </w:p>
    <w:p w:rsidRPr="00783321" w:rsidR="00A01DD3" w:rsidP="00A01DD3" w:rsidRDefault="00A01DD3" w14:paraId="316A3AAE" w14:textId="77777777">
      <w:pPr>
        <w:rPr>
          <w:rFonts w:ascii="Arial" w:hAnsi="Arial" w:cs="Arial"/>
          <w:sz w:val="26"/>
          <w:szCs w:val="26"/>
          <w:lang w:val="es-CO"/>
        </w:rPr>
      </w:pPr>
    </w:p>
    <w:p w:rsidRPr="00783321" w:rsidR="00A01DD3" w:rsidP="00A01DD3" w:rsidRDefault="00A01DD3" w14:paraId="6DB308DF" w14:textId="5ED5B415">
      <w:pPr>
        <w:pStyle w:val="Ttulo1"/>
        <w:rPr>
          <w:rFonts w:ascii="Arial" w:hAnsi="Arial" w:cs="Arial"/>
          <w:b/>
          <w:bCs/>
          <w:sz w:val="26"/>
          <w:szCs w:val="26"/>
          <w:lang w:val="es-CO"/>
        </w:rPr>
      </w:pPr>
      <w:bookmarkStart w:name="_Toc228349190" w:id="57"/>
      <w:r w:rsidRPr="00783321">
        <w:rPr>
          <w:rFonts w:ascii="Arial" w:hAnsi="Arial" w:cs="Arial"/>
          <w:b/>
          <w:bCs/>
          <w:sz w:val="26"/>
          <w:szCs w:val="26"/>
          <w:lang w:val="es-CO"/>
        </w:rPr>
        <w:t>3.4 Nuevos energéticos: Electromovilidad</w:t>
      </w:r>
      <w:bookmarkEnd w:id="57"/>
    </w:p>
    <w:p w:rsidRPr="00783321" w:rsidR="00A01DD3" w:rsidP="00A01DD3" w:rsidRDefault="00A01DD3" w14:paraId="764830CB" w14:textId="729BF7F4">
      <w:pPr>
        <w:pStyle w:val="Ttulo1"/>
        <w:rPr>
          <w:rFonts w:ascii="Arial" w:hAnsi="Arial" w:cs="Arial"/>
          <w:b/>
          <w:bCs/>
          <w:sz w:val="26"/>
          <w:szCs w:val="26"/>
          <w:lang w:val="es-CO"/>
        </w:rPr>
      </w:pPr>
      <w:bookmarkStart w:name="_Toc228349191" w:id="58"/>
      <w:r w:rsidRPr="00783321">
        <w:rPr>
          <w:rFonts w:ascii="Arial" w:hAnsi="Arial" w:cs="Arial"/>
          <w:b/>
          <w:bCs/>
          <w:sz w:val="26"/>
          <w:szCs w:val="26"/>
          <w:lang w:val="es-CO"/>
        </w:rPr>
        <w:t>3.5 Nuevos energéticos: Hidrógeno</w:t>
      </w:r>
      <w:bookmarkEnd w:id="58"/>
    </w:p>
    <w:p w:rsidRPr="00783321" w:rsidR="00A01DD3" w:rsidP="00A01DD3" w:rsidRDefault="00A01DD3" w14:paraId="057AB53E" w14:textId="21C24554">
      <w:pPr>
        <w:pStyle w:val="Ttulo1"/>
        <w:rPr>
          <w:rFonts w:ascii="Arial" w:hAnsi="Arial" w:cs="Arial"/>
          <w:b/>
          <w:bCs/>
          <w:sz w:val="26"/>
          <w:szCs w:val="26"/>
          <w:lang w:val="es-CO"/>
        </w:rPr>
      </w:pPr>
      <w:bookmarkStart w:name="_Toc228349192" w:id="59"/>
      <w:r w:rsidRPr="00783321">
        <w:rPr>
          <w:rFonts w:ascii="Arial" w:hAnsi="Arial" w:cs="Arial"/>
          <w:b/>
          <w:bCs/>
          <w:sz w:val="26"/>
          <w:szCs w:val="26"/>
          <w:lang w:val="es-CO"/>
        </w:rPr>
        <w:t>3.6 Nuevos energéticos: Eólica offshore</w:t>
      </w:r>
      <w:bookmarkEnd w:id="59"/>
    </w:p>
    <w:p w:rsidRPr="00783321" w:rsidR="00A01DD3" w:rsidP="00A01DD3" w:rsidRDefault="00A01DD3" w14:paraId="2C7F55C5" w14:textId="3B6ADFF6">
      <w:pPr>
        <w:pStyle w:val="Ttulo1"/>
        <w:rPr>
          <w:rFonts w:ascii="Arial" w:hAnsi="Arial" w:cs="Arial"/>
          <w:b/>
          <w:bCs/>
          <w:sz w:val="26"/>
          <w:szCs w:val="26"/>
          <w:lang w:val="es-CO"/>
        </w:rPr>
      </w:pPr>
      <w:bookmarkStart w:name="_Toc228349193" w:id="60"/>
      <w:r w:rsidRPr="00783321">
        <w:rPr>
          <w:rFonts w:ascii="Arial" w:hAnsi="Arial" w:cs="Arial"/>
          <w:b/>
          <w:bCs/>
          <w:sz w:val="26"/>
          <w:szCs w:val="26"/>
          <w:lang w:val="es-CO"/>
        </w:rPr>
        <w:t>3.7 Nuevos energéticos:  Geotermia</w:t>
      </w:r>
      <w:bookmarkEnd w:id="60"/>
    </w:p>
    <w:p w:rsidRPr="00783321" w:rsidR="00A01DD3" w:rsidP="00A01DD3" w:rsidRDefault="00A01DD3" w14:paraId="45D051E8" w14:textId="341EF818">
      <w:pPr>
        <w:pStyle w:val="Ttulo1"/>
        <w:rPr>
          <w:rFonts w:ascii="Arial" w:hAnsi="Arial" w:cs="Arial"/>
          <w:b/>
          <w:bCs/>
          <w:sz w:val="26"/>
          <w:szCs w:val="26"/>
          <w:lang w:val="es-CO"/>
        </w:rPr>
      </w:pPr>
      <w:bookmarkStart w:name="_Toc228349194" w:id="61"/>
      <w:r w:rsidRPr="00783321">
        <w:rPr>
          <w:rFonts w:ascii="Arial" w:hAnsi="Arial" w:cs="Arial"/>
          <w:b/>
          <w:bCs/>
          <w:sz w:val="26"/>
          <w:szCs w:val="26"/>
          <w:lang w:val="es-CO"/>
        </w:rPr>
        <w:t>3.8 Nuevos energéticos:  Biogás</w:t>
      </w:r>
      <w:bookmarkEnd w:id="61"/>
    </w:p>
    <w:p w:rsidRPr="00783321" w:rsidR="00315F7A" w:rsidP="00A01DD3" w:rsidRDefault="00A01DD3" w14:paraId="6A1240E5" w14:textId="17C7B467">
      <w:pPr>
        <w:pStyle w:val="Ttulo1"/>
        <w:rPr>
          <w:rFonts w:ascii="Arial" w:hAnsi="Arial" w:cs="Arial"/>
          <w:b/>
          <w:bCs/>
          <w:sz w:val="26"/>
          <w:szCs w:val="26"/>
          <w:lang w:val="es-CO"/>
        </w:rPr>
      </w:pPr>
      <w:bookmarkStart w:name="_Toc228349195" w:id="62"/>
      <w:r w:rsidRPr="00783321">
        <w:rPr>
          <w:rFonts w:ascii="Arial" w:hAnsi="Arial" w:cs="Arial"/>
          <w:b/>
          <w:bCs/>
          <w:sz w:val="26"/>
          <w:szCs w:val="26"/>
          <w:lang w:val="es-CO"/>
        </w:rPr>
        <w:t>3.9 Pacto social de los hidrocarburos: Por un sector de la gente y para la gente.</w:t>
      </w:r>
      <w:bookmarkEnd w:id="62"/>
    </w:p>
    <w:p w:rsidRPr="00783321" w:rsidR="00096BCF" w:rsidP="00096BCF" w:rsidRDefault="00096BCF" w14:paraId="47DD3748" w14:textId="279348F2">
      <w:pPr>
        <w:rPr>
          <w:rFonts w:ascii="Arial" w:hAnsi="Arial" w:cs="Arial"/>
          <w:b/>
          <w:bCs/>
          <w:sz w:val="26"/>
          <w:szCs w:val="26"/>
          <w:lang w:val="es-CO"/>
        </w:rPr>
      </w:pPr>
      <w:r w:rsidRPr="00783321">
        <w:rPr>
          <w:rFonts w:ascii="Arial" w:hAnsi="Arial" w:cs="Arial"/>
          <w:b/>
          <w:bCs/>
          <w:sz w:val="26"/>
          <w:szCs w:val="26"/>
          <w:lang w:val="es-CO"/>
        </w:rPr>
        <w:t>3.10 OTROS TEMAS QUE EL ÁREA CONSIDERE</w:t>
      </w:r>
    </w:p>
    <w:p w:rsidRPr="00783321" w:rsidR="00096BCF" w:rsidP="00096BCF" w:rsidRDefault="00096BCF" w14:paraId="01D8C2F9" w14:textId="0C9EADD6">
      <w:pPr>
        <w:rPr>
          <w:rFonts w:ascii="Arial" w:hAnsi="Arial" w:cs="Arial"/>
          <w:sz w:val="26"/>
          <w:szCs w:val="26"/>
          <w:lang w:val="es-CO"/>
        </w:rPr>
      </w:pPr>
    </w:p>
    <w:p w:rsidRPr="00783321" w:rsidR="004741CE" w:rsidP="004741CE" w:rsidRDefault="004741CE" w14:paraId="0A91C10B" w14:textId="77777777">
      <w:pPr>
        <w:rPr>
          <w:rFonts w:ascii="Arial" w:hAnsi="Arial" w:cs="Arial"/>
          <w:sz w:val="26"/>
          <w:szCs w:val="26"/>
        </w:rPr>
      </w:pPr>
    </w:p>
    <w:p w:rsidRPr="00783321" w:rsidR="004741CE" w:rsidP="004741CE" w:rsidRDefault="004741CE" w14:paraId="5A6B62A2" w14:textId="04EC9B26">
      <w:pPr>
        <w:pStyle w:val="Ttulo1"/>
        <w:spacing w:line="360" w:lineRule="auto"/>
        <w:rPr>
          <w:rFonts w:ascii="Arial" w:hAnsi="Arial" w:cs="Arial"/>
          <w:b/>
          <w:bCs/>
          <w:sz w:val="26"/>
          <w:szCs w:val="26"/>
        </w:rPr>
      </w:pPr>
      <w:bookmarkStart w:name="_Toc228349196" w:id="63"/>
      <w:r w:rsidRPr="00783321">
        <w:rPr>
          <w:rFonts w:ascii="Arial" w:hAnsi="Arial" w:cs="Arial"/>
          <w:b/>
          <w:bCs/>
          <w:sz w:val="26"/>
          <w:szCs w:val="26"/>
        </w:rPr>
        <w:t xml:space="preserve">CAPÍTULO 4. </w:t>
      </w:r>
      <w:r w:rsidRPr="00783321" w:rsidR="0094606C">
        <w:rPr>
          <w:rFonts w:ascii="Arial" w:hAnsi="Arial" w:cs="Arial"/>
          <w:b/>
          <w:bCs/>
          <w:sz w:val="26"/>
          <w:szCs w:val="26"/>
        </w:rPr>
        <w:t>TRANSVERSAL</w:t>
      </w:r>
      <w:bookmarkEnd w:id="63"/>
    </w:p>
    <w:p w:rsidRPr="00783321" w:rsidR="0094606C" w:rsidP="0094606C" w:rsidRDefault="0094606C" w14:paraId="3F981568" w14:textId="1FC6C846">
      <w:pPr>
        <w:pStyle w:val="Ttulo1"/>
        <w:rPr>
          <w:rFonts w:ascii="Arial" w:hAnsi="Arial" w:cs="Arial"/>
          <w:b/>
          <w:bCs/>
          <w:sz w:val="26"/>
          <w:szCs w:val="26"/>
          <w:lang w:val="es-CO"/>
        </w:rPr>
      </w:pPr>
      <w:bookmarkStart w:name="_Toc228349197" w:id="64"/>
      <w:r w:rsidRPr="00783321">
        <w:rPr>
          <w:rFonts w:ascii="Arial" w:hAnsi="Arial" w:cs="Arial"/>
          <w:b/>
          <w:bCs/>
          <w:sz w:val="26"/>
          <w:szCs w:val="26"/>
          <w:lang w:val="es-CO"/>
        </w:rPr>
        <w:t>4.1 Regalías</w:t>
      </w:r>
      <w:bookmarkEnd w:id="64"/>
    </w:p>
    <w:p w:rsidRPr="00783321" w:rsidR="0094606C" w:rsidP="0094606C" w:rsidRDefault="0094606C" w14:paraId="4D7369AA" w14:textId="0A137692">
      <w:pPr>
        <w:pStyle w:val="Ttulo1"/>
        <w:rPr>
          <w:rFonts w:ascii="Arial" w:hAnsi="Arial" w:cs="Arial"/>
          <w:b/>
          <w:bCs/>
          <w:sz w:val="26"/>
          <w:szCs w:val="26"/>
          <w:lang w:val="es-CO"/>
        </w:rPr>
      </w:pPr>
      <w:bookmarkStart w:name="_Toc228349198" w:id="65"/>
      <w:r w:rsidRPr="00783321">
        <w:rPr>
          <w:rFonts w:ascii="Arial" w:hAnsi="Arial" w:cs="Arial"/>
          <w:b/>
          <w:bCs/>
          <w:sz w:val="26"/>
          <w:szCs w:val="26"/>
          <w:lang w:val="es-CO"/>
        </w:rPr>
        <w:t>4.2 Cooperación Internacional para la TEJ</w:t>
      </w:r>
      <w:bookmarkEnd w:id="65"/>
    </w:p>
    <w:p w:rsidRPr="00783321" w:rsidR="0094606C" w:rsidP="0094606C" w:rsidRDefault="0094606C" w14:paraId="619D2502" w14:textId="38B83FD4">
      <w:pPr>
        <w:pStyle w:val="Ttulo1"/>
        <w:rPr>
          <w:rFonts w:ascii="Arial" w:hAnsi="Arial" w:cs="Arial"/>
          <w:b/>
          <w:bCs/>
          <w:sz w:val="26"/>
          <w:szCs w:val="26"/>
          <w:lang w:val="es-CO"/>
        </w:rPr>
      </w:pPr>
      <w:bookmarkStart w:name="_Toc228349199" w:id="66"/>
      <w:r w:rsidRPr="00783321">
        <w:rPr>
          <w:rFonts w:ascii="Arial" w:hAnsi="Arial" w:cs="Arial"/>
          <w:b/>
          <w:bCs/>
          <w:sz w:val="26"/>
          <w:szCs w:val="26"/>
          <w:lang w:val="es-CO"/>
        </w:rPr>
        <w:t>4.3 Trabajo decente (suscripción del acuerdo sindical)</w:t>
      </w:r>
      <w:bookmarkEnd w:id="66"/>
    </w:p>
    <w:p w:rsidRPr="00783321" w:rsidR="745C48E8" w:rsidP="0094606C" w:rsidRDefault="0094606C" w14:paraId="14FBD9B5" w14:textId="02FCF549">
      <w:pPr>
        <w:pStyle w:val="Ttulo1"/>
        <w:rPr>
          <w:rFonts w:ascii="Arial" w:hAnsi="Arial" w:cs="Arial"/>
          <w:b/>
          <w:bCs/>
          <w:sz w:val="26"/>
          <w:szCs w:val="26"/>
          <w:lang w:val="es-CO"/>
        </w:rPr>
      </w:pPr>
      <w:bookmarkStart w:name="_Toc228349200" w:id="67"/>
      <w:r w:rsidRPr="00783321">
        <w:rPr>
          <w:rFonts w:ascii="Arial" w:hAnsi="Arial" w:cs="Arial"/>
          <w:b/>
          <w:bCs/>
          <w:sz w:val="26"/>
          <w:szCs w:val="26"/>
          <w:lang w:val="es-CO"/>
        </w:rPr>
        <w:t>4.4 Fortalecimiento territorial, ambiental y participación social</w:t>
      </w:r>
      <w:bookmarkEnd w:id="67"/>
      <w:r w:rsidRPr="00783321">
        <w:rPr>
          <w:rFonts w:ascii="Arial" w:hAnsi="Arial" w:cs="Arial"/>
          <w:b/>
          <w:bCs/>
          <w:sz w:val="26"/>
          <w:szCs w:val="26"/>
          <w:lang w:val="es-CO"/>
        </w:rPr>
        <w:t xml:space="preserve"> </w:t>
      </w:r>
      <w:r w:rsidRPr="00783321" w:rsidR="00096BCF">
        <w:rPr>
          <w:rFonts w:ascii="Arial" w:hAnsi="Arial" w:cs="Arial"/>
          <w:b/>
          <w:bCs/>
          <w:sz w:val="26"/>
          <w:szCs w:val="26"/>
          <w:lang w:val="es-CO"/>
        </w:rPr>
        <w:t>(OAAS)</w:t>
      </w:r>
    </w:p>
    <w:p w:rsidRPr="00783321" w:rsidR="00096BCF" w:rsidP="00096BCF" w:rsidRDefault="00096BCF" w14:paraId="79574E74" w14:textId="77777777">
      <w:pPr>
        <w:rPr>
          <w:rFonts w:ascii="Arial" w:hAnsi="Arial" w:cs="Arial"/>
          <w:b/>
          <w:bCs/>
          <w:sz w:val="26"/>
          <w:szCs w:val="26"/>
          <w:lang w:val="es-CO"/>
        </w:rPr>
      </w:pPr>
    </w:p>
    <w:p w:rsidRPr="00783321" w:rsidR="00096BCF" w:rsidP="00096BCF" w:rsidRDefault="00096BCF" w14:paraId="47CC4227" w14:textId="177E5D95">
      <w:pPr>
        <w:rPr>
          <w:rFonts w:ascii="Arial" w:hAnsi="Arial" w:cs="Arial"/>
          <w:sz w:val="26"/>
          <w:szCs w:val="26"/>
          <w:lang w:val="es-CO"/>
        </w:rPr>
      </w:pPr>
      <w:r w:rsidRPr="00783321">
        <w:rPr>
          <w:rFonts w:ascii="Arial" w:hAnsi="Arial" w:cs="Arial"/>
          <w:b/>
          <w:bCs/>
          <w:sz w:val="26"/>
          <w:szCs w:val="26"/>
          <w:lang w:val="es-CO"/>
        </w:rPr>
        <w:t>4.5 OTROS TEMAS QUE SECRETARÍA GENERAL CONSIDERE.</w:t>
      </w:r>
    </w:p>
    <w:sectPr w:rsidRPr="00783321" w:rsidR="00096BCF" w:rsidSect="0055248E">
      <w:headerReference w:type="default" r:id="rId19"/>
      <w:footerReference w:type="even" r:id="rId20"/>
      <w:footerReference w:type="default" r:id="rId21"/>
      <w:footerReference w:type="first" r:id="rId22"/>
      <w:pgSz w:w="11906" w:h="16838" w:orient="portrait"/>
      <w:pgMar w:top="1418" w:right="1701" w:bottom="1418" w:left="1701"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YS" w:author="YEILISBETH OVALLE SIERRA" w:date="2026-06-10T05:54:00Z" w:id="0">
    <w:p w:rsidR="0042637F" w:rsidRDefault="0042637F" w14:paraId="61F98309" w14:textId="759179B4">
      <w:r>
        <w:annotationRef/>
      </w:r>
      <w:r w:rsidRPr="5199D73F">
        <w:t>Las afirmaciones con corte a mayo de 2026 requieren soporte adicional o deben quedar identificadas como información posterior no contrastada, teniendo en cuenta que a la fecha no se ha presentado el Informe de seguimiento correspondiente al I trimestre de 2026.</w:t>
      </w:r>
    </w:p>
  </w:comment>
  <w:comment w:initials="LC" w:author="LILIANA DEL PILAR GARCIA CRUZ" w:date="2026-06-10T08:45:00Z" w:id="19">
    <w:p w:rsidR="0042637F" w:rsidRDefault="0042637F" w14:paraId="40C6C46A" w14:textId="39E1C724">
      <w:r>
        <w:annotationRef/>
      </w:r>
      <w:r w:rsidRPr="0BB3378C">
        <w:t xml:space="preserve">es necesario incorporar un apartado que consolide </w:t>
      </w:r>
    </w:p>
    <w:p w:rsidR="0042637F" w:rsidRDefault="0042637F" w14:paraId="0E1DD0D5" w14:textId="334471C5">
      <w:r w:rsidRPr="3FA8257D">
        <w:t>los principales hallazgos derivados de las actividades de fiscalización minera, incluyendo incumplimientos detectados, riesgos identificados, medidas correctivas implementadas y resultados obtenidos, con el fin de fortalecer la evaluacion de gestion institucional.</w:t>
      </w:r>
    </w:p>
  </w:comment>
  <w:comment w:initials="LC" w:author="LILIANA DEL PILAR GARCIA CRUZ" w:date="2026-06-10T09:24:00Z" w:id="20">
    <w:p w:rsidR="0042637F" w:rsidRDefault="0042637F" w14:paraId="1788D8D8" w14:textId="177AB402">
      <w:r>
        <w:annotationRef/>
      </w:r>
      <w:r w:rsidRPr="2634C1FD">
        <w:t xml:space="preserve"> incluir información sobre las principales causas que han incidido en la permanencia de expedientes en tramite, así como las estrategias implementadas para su resolución. </w:t>
      </w:r>
    </w:p>
  </w:comment>
  <w:comment w:initials="LC" w:author="LILIANA DEL PILAR GARCIA CRUZ" w:date="2026-06-10T09:17:00Z" w:id="21">
    <w:p w:rsidR="0042637F" w:rsidRDefault="0042637F" w14:paraId="00D95CCC" w14:textId="6AB220BE">
      <w:r>
        <w:annotationRef/>
      </w:r>
      <w:r w:rsidRPr="03D73485">
        <w:t xml:space="preserve">hace falta complementar la información con resultados de seguimiento y fiscalización de los subcontratos de formalización aprobados, indicando niveles de cumplimiento. </w:t>
      </w:r>
    </w:p>
  </w:comment>
  <w:comment w:initials="LC" w:author="LILIANA DEL PILAR GARCIA CRUZ" w:date="2026-06-10T09:29:00Z" w:id="22">
    <w:p w:rsidR="0042637F" w:rsidRDefault="0042637F" w14:paraId="0A008807" w14:textId="2DBA4075">
      <w:r>
        <w:annotationRef/>
      </w:r>
      <w:r w:rsidRPr="04DBAB10">
        <w:t xml:space="preserve">incluir información sobre los beneficios esperados, mecanismos de seguimiento y resultados preliminares derivados de este hito institucional </w:t>
      </w:r>
    </w:p>
  </w:comment>
  <w:comment w:initials="CC" w:author="CLAUDIA SUJEY CHAQUEA GALINDO" w:date="2026-06-10T10:00:00Z" w:id="23">
    <w:p w:rsidR="006657BC" w:rsidP="006657BC" w:rsidRDefault="006657BC" w14:paraId="0C0D1324" w14:textId="77777777">
      <w:pPr>
        <w:pStyle w:val="Textocomentario"/>
      </w:pPr>
      <w:r>
        <w:rPr>
          <w:rStyle w:val="Refdecomentario"/>
        </w:rPr>
        <w:annotationRef/>
      </w:r>
      <w:r>
        <w:rPr>
          <w:lang w:val="es-CO"/>
        </w:rPr>
        <w:t>En que período de tiempo?</w:t>
      </w:r>
    </w:p>
  </w:comment>
  <w:comment w:initials="CC" w:author="CLAUDIA SUJEY CHAQUEA GALINDO" w:date="2026-06-09T18:38:00Z" w:id="25">
    <w:p w:rsidR="00F86C09" w:rsidP="00F86C09" w:rsidRDefault="00E55594" w14:paraId="5866D955" w14:textId="77777777">
      <w:pPr>
        <w:pStyle w:val="Textocomentario"/>
      </w:pPr>
      <w:r>
        <w:rPr>
          <w:rStyle w:val="Refdecomentario"/>
        </w:rPr>
        <w:annotationRef/>
      </w:r>
      <w:r w:rsidR="00F86C09">
        <w:t>incorporar un cuadro síntesis de fiscalización 2022-2026 con indicadores comparables: evaluación documental, inspecciones, trámites, PGS, ejecución SGR y principales rezagos. Para 2026 se debe manejar como corte parcial, no como año cerrado.</w:t>
      </w:r>
    </w:p>
  </w:comment>
  <w:comment w:initials="CC" w:author="CLAUDIA SUJEY CHAQUEA GALINDO" w:date="2026-06-09T19:26:00Z" w:id="26">
    <w:p w:rsidR="00A6195A" w:rsidP="00A6195A" w:rsidRDefault="0060142C" w14:paraId="0C27F4A4" w14:textId="77777777">
      <w:pPr>
        <w:pStyle w:val="Textocomentario"/>
      </w:pPr>
      <w:r>
        <w:rPr>
          <w:rStyle w:val="Refdecomentario"/>
        </w:rPr>
        <w:annotationRef/>
      </w:r>
      <w:r w:rsidR="00A6195A">
        <w:t>Resaltar los avances en guías técnicas, estandarización de documentos, gestión de recursos y reservas, reportes bajo estándares CRIRSCO, GestionA, BIM….</w:t>
      </w:r>
    </w:p>
  </w:comment>
  <w:comment w:initials="DC" w:author="DAVID CAMILO BUSTOS CARRILLO" w:date="2026-06-10T09:30:00Z" w:id="24">
    <w:p w:rsidR="0042637F" w:rsidRDefault="0042637F" w14:paraId="2EB2E570" w14:textId="720B68D9">
      <w:r>
        <w:annotationRef/>
      </w:r>
      <w:r w:rsidRPr="3060DB4B">
        <w:t>Es pertinente señalar que esta actividad corresponde a lo reglado en las leyes 685 de 2001, 2056 de 2020 y 2250 de 2022, así como las resoluciones 40008 de 2021 y 40182 de 2022.</w:t>
      </w:r>
    </w:p>
  </w:comment>
  <w:comment w:initials="CC" w:author="CLAUDIA SUJEY CHAQUEA GALINDO" w:date="2026-06-09T18:40:00Z" w:id="28">
    <w:p w:rsidR="00821E27" w:rsidP="00821E27" w:rsidRDefault="00821E27" w14:paraId="7A35CA23" w14:textId="3ABF210F">
      <w:pPr>
        <w:pStyle w:val="Textocomentario"/>
      </w:pPr>
      <w:r>
        <w:rPr>
          <w:rStyle w:val="Refdecomentario"/>
        </w:rPr>
        <w:annotationRef/>
      </w:r>
      <w:r>
        <w:t>Agregar resultados cuantitativos acumulados. Ejemplos a incorporar: en 2022 se reportaron 5.187 títulos evaluados documentalmente de 6.021 (86,15%) y 2.661 inspecciones frente a meta de 3.282 (81,08%); en 2024 se reportaron 5.483 títulos evaluados de meta 5.940 (92,31%); en 2025 se alcanzó 5.677/5.680 títulos evaluados documentalmente (100%) y 2.328 inspecciones de fiscalización frente a 2.266 programadas (103%).</w:t>
      </w:r>
    </w:p>
  </w:comment>
  <w:comment w:initials="DC" w:author="DAVID CAMILO BUSTOS CARRILLO" w:date="2026-06-10T09:37:00Z" w:id="27">
    <w:p w:rsidR="0042637F" w:rsidRDefault="0042637F" w14:paraId="3914C3AF" w14:textId="26120DE9">
      <w:r>
        <w:annotationRef/>
      </w:r>
      <w:r w:rsidRPr="51EA44A7">
        <w:t>Es pertinente señalar que la actividad de fiscalización se debe realizar con base en los lineamientos vigentes establecidos a través de las resoluciones 40008 de 2021 y 40182 de 2022. Por ello se sugiere que los resultados de las acciones realizadas en materia de fiscalización se evidencien conforme a lo reportado entre 2022 y 2026 al MME, en los informes de fiscalización.</w:t>
      </w:r>
    </w:p>
  </w:comment>
  <w:comment w:initials="DC" w:author="DAVID CAMILO BUSTOS CARRILLO" w:date="2026-06-10T09:40:00Z" w:id="30">
    <w:p w:rsidR="0042637F" w:rsidRDefault="0042637F" w14:paraId="14811543" w14:textId="7E5A8480">
      <w:r>
        <w:annotationRef/>
      </w:r>
      <w:r w:rsidRPr="1FFDA332">
        <w:t>Es pertinente señalar con que corte se presenta esta información ya que a la fecha la ANM no a presentado ningún informe durante la vigencia, y el informe 2025 se encuentra en etapa de subsanación.</w:t>
      </w:r>
    </w:p>
  </w:comment>
  <w:comment w:initials="DC" w:author="DAVID CAMILO BUSTOS CARRILLO" w:date="2026-06-10T09:41:00Z" w:id="31">
    <w:p w:rsidR="0042637F" w:rsidRDefault="0042637F" w14:paraId="248F3BDA" w14:textId="7FAD76D0">
      <w:r>
        <w:annotationRef/>
      </w:r>
      <w:r w:rsidRPr="19F11013">
        <w:t>No se hace referencia puntual a cuales son los hitos y metas de fiscalización a que se hace referencia, lo cual debe ajustarse a los lineamientos de fiscalización establecidos en las resoluciones 40008 de 2021 y 40182 de 2022.</w:t>
      </w:r>
    </w:p>
  </w:comment>
  <w:comment w:initials="YS" w:author="YEILISBETH OVALLE SIERRA" w:date="2026-06-10T06:10:00Z" w:id="32">
    <w:p w:rsidR="0042637F" w:rsidRDefault="0042637F" w14:paraId="05D5A1F1" w14:textId="28701D93">
      <w:r>
        <w:annotationRef/>
      </w:r>
      <w:r w:rsidRPr="1806D8FB">
        <w:t>Si se afirma reducción de siniestralidad, incluir cifras base y final o referenciar el indicador del informe de seguridad minera.</w:t>
      </w:r>
    </w:p>
  </w:comment>
  <w:comment w:initials="CC" w:author="CLAUDIA SUJEY CHAQUEA GALINDO" w:date="2026-06-09T18:42:00Z" w:id="29">
    <w:p w:rsidR="00E8058E" w:rsidP="00E8058E" w:rsidRDefault="00E8058E" w14:paraId="576B7D65" w14:textId="77777777">
      <w:pPr>
        <w:pStyle w:val="Textocomentario"/>
      </w:pPr>
      <w:r>
        <w:rPr>
          <w:rStyle w:val="Refdecomentario"/>
        </w:rPr>
        <w:annotationRef/>
      </w:r>
      <w:r>
        <w:t>Corregir concordancia a “La presente Memoria ... exponen”; si se afirma que se presenta un balance detallado, debe incluirse una tabla ejecutiva de resultados y rezagos de fiscalización; de lo contrario, el texto no queda suficientemente soportado.</w:t>
      </w:r>
    </w:p>
  </w:comment>
  <w:comment w:initials="CC" w:author="CLAUDIA SUJEY CHAQUEA GALINDO" w:date="2026-06-09T19:29:00Z" w:id="33">
    <w:p w:rsidR="00E873D6" w:rsidP="00E873D6" w:rsidRDefault="003743C5" w14:paraId="13A1CDBA" w14:textId="77777777">
      <w:pPr>
        <w:pStyle w:val="Textocomentario"/>
      </w:pPr>
      <w:r>
        <w:rPr>
          <w:rStyle w:val="Refdecomentario"/>
        </w:rPr>
        <w:annotationRef/>
      </w:r>
      <w:r w:rsidR="00E873D6">
        <w:t>Hace falta incluir dentro del balance del cuatrienio un bloque de resultados sobre estandarización técnica y gestión de información de recursos y reservas: guías de buenas prácticas, ABC técnicos, consolidación en GestionA, tableros de control, BIM y articulación con la CCRR/estándares CRIRSCO.</w:t>
      </w:r>
    </w:p>
  </w:comment>
  <w:comment w:initials="CC" w:author="CLAUDIA SUJEY CHAQUEA GALINDO" w:date="2026-06-09T18:45:00Z" w:id="34">
    <w:p w:rsidR="00214CD8" w:rsidP="00214CD8" w:rsidRDefault="00214CD8" w14:paraId="19909E2E" w14:textId="4FA89EAD">
      <w:pPr>
        <w:pStyle w:val="Textocomentario"/>
      </w:pPr>
      <w:r>
        <w:rPr>
          <w:rStyle w:val="Refdecomentario"/>
        </w:rPr>
        <w:annotationRef/>
      </w:r>
      <w:r>
        <w:t>la reducción de índices debe demostrarse con datos comparables por año.</w:t>
      </w:r>
    </w:p>
  </w:comment>
  <w:comment w:initials="YS" w:author="YEILISBETH OVALLE SIERRA" w:date="2026-06-10T06:14:00Z" w:id="35">
    <w:p w:rsidR="0042637F" w:rsidRDefault="0042637F" w14:paraId="48B0521A" w14:textId="4C06B37C">
      <w:r>
        <w:annotationRef/>
      </w:r>
      <w:r w:rsidRPr="78C17504">
        <w:t>La cifra acumulada 2022-2026 requiere tabla anualizada y soporte de certificaciones/jornadas para verificar el total, incluir distribución por año,  tipo de capacitación, asistentes certificados.</w:t>
      </w:r>
    </w:p>
  </w:comment>
  <w:comment w:initials="YS" w:author="YEILISBETH OVALLE SIERRA" w:date="2026-06-10T06:20:00Z" w:id="37">
    <w:p w:rsidR="0042637F" w:rsidRDefault="0042637F" w14:paraId="7A15E809" w14:textId="4080A7B8">
      <w:r>
        <w:annotationRef/>
      </w:r>
      <w:r w:rsidRPr="0FA435C8">
        <w:t>Identificar las guías, decálogos e investigaciones con título, fecha y enlace/anexo, con el fin de verificar la trazabilidad de productos específicos.</w:t>
      </w:r>
    </w:p>
  </w:comment>
  <w:comment w:initials="CC" w:author="CLAUDIA SUJEY CHAQUEA GALINDO" w:date="2026-06-09T19:32:00Z" w:id="36">
    <w:p w:rsidR="00060241" w:rsidP="00060241" w:rsidRDefault="00060241" w14:paraId="22C27403" w14:textId="77777777">
      <w:pPr>
        <w:pStyle w:val="Textocomentario"/>
      </w:pPr>
      <w:r>
        <w:rPr>
          <w:rStyle w:val="Refdecomentario"/>
        </w:rPr>
        <w:annotationRef/>
      </w:r>
      <w:r>
        <w:t>Se debe separar los tipos de guías: Esta frase corresponde a seguridad minera. Se sugiere no mezclarla con las guías de recursos y reservas. Abrir o comentar en otro apartado las publicaciones documentales: ABC para documentos técnicos de esmeraldas, guías de buenas prácticas para carbón y depósitos polimetálicos, etc</w:t>
      </w:r>
    </w:p>
  </w:comment>
  <w:comment w:initials="YS" w:author="YEILISBETH OVALLE SIERRA" w:date="2026-06-10T06:23:00Z" w:id="38">
    <w:p w:rsidR="0042637F" w:rsidRDefault="0042637F" w14:paraId="6D9D37F7" w14:textId="18C3131B">
      <w:r>
        <w:annotationRef/>
      </w:r>
      <w:r w:rsidRPr="49C2D1D7">
        <w:t>Complementar con nombre de eventos, fechas, país ó ciudad, rol de la ANM y evidencia de participación.</w:t>
      </w:r>
    </w:p>
  </w:comment>
  <w:comment w:initials="CC" w:author="CLAUDIA SUJEY CHAQUEA GALINDO" w:date="2026-06-09T18:47:00Z" w:id="40">
    <w:p w:rsidR="00574CA4" w:rsidP="00574CA4" w:rsidRDefault="00574CA4" w14:paraId="6A06E21C" w14:textId="77777777">
      <w:pPr>
        <w:pStyle w:val="Textocomentario"/>
      </w:pPr>
      <w:r>
        <w:rPr>
          <w:rStyle w:val="Refdecomentario"/>
        </w:rPr>
        <w:annotationRef/>
      </w:r>
      <w:r>
        <w:t xml:space="preserve">La afirmación de impacto positivo debe sustentarse con serie anual de accidentalidad, fatalidades, emergencias atendidas, rescates, medidas de suspensión y capacitaciones. </w:t>
      </w:r>
    </w:p>
  </w:comment>
  <w:comment w:initials="YS" w:author="YEILISBETH OVALLE SIERRA" w:date="2026-06-10T08:39:00Z" w:id="39">
    <w:p w:rsidR="0042637F" w:rsidRDefault="0042637F" w14:paraId="11D6D631" w14:textId="52103066">
      <w:r>
        <w:annotationRef/>
      </w:r>
      <w:r w:rsidRPr="6CAAF75D">
        <w:t>Se recomienda incluir indicadores de resultado: reducción de accidentalidad, número de incidentes atendidos, personas capacitadas por región, tiempos de respuesta y comparación frente a línea base</w:t>
      </w:r>
    </w:p>
  </w:comment>
  <w:comment w:initials="YS" w:author="YEILISBETH OVALLE SIERRA" w:date="2026-06-10T06:31:00Z" w:id="41">
    <w:p w:rsidR="0042637F" w:rsidRDefault="0042637F" w14:paraId="221F3191" w14:textId="1DF508FA">
      <w:r>
        <w:annotationRef/>
      </w:r>
      <w:r w:rsidRPr="69BD4778">
        <w:t>Los informes de seguimiento presentados por la ANM reportan ejecución presupuestal SGR para fiscalización, no el recaudo general de regalías mineras por bienio, por lo tanto las cifras reportadas en este apartado requieren soporte de recaudo y distribución de las regalías.</w:t>
      </w:r>
    </w:p>
  </w:comment>
  <w:comment w:initials="CC" w:author="CLAUDIA SUJEY CHAQUEA GALINDO" w:date="2026-06-09T18:52:00Z" w:id="42">
    <w:p w:rsidR="00155CB6" w:rsidP="00155CB6" w:rsidRDefault="00743329" w14:paraId="6EEAEE31" w14:textId="77777777">
      <w:pPr>
        <w:pStyle w:val="Textocomentario"/>
      </w:pPr>
      <w:r>
        <w:rPr>
          <w:rStyle w:val="Refdecomentario"/>
        </w:rPr>
        <w:annotationRef/>
      </w:r>
      <w:r w:rsidR="00155CB6">
        <w:t>Se recomienda diferenciar claramente logros ejecutados y acciones en transición. A mayo de 2026 se reporta transición no obligatoria y operación obligatoria desde noviembre de 2026; por tanto, conviene presentarla como avance de implementación y no como resultado plenamente consolidado de fiscalización.</w:t>
      </w:r>
    </w:p>
  </w:comment>
  <w:comment w:initials="CC" w:author="CLAUDIA SUJEY CHAQUEA GALINDO" w:date="2026-06-09T18:55:00Z" w:id="43">
    <w:p w:rsidR="00B9442E" w:rsidP="00B9442E" w:rsidRDefault="0076159E" w14:paraId="7A74093E" w14:textId="77777777">
      <w:pPr>
        <w:pStyle w:val="Textocomentario"/>
      </w:pPr>
      <w:r>
        <w:rPr>
          <w:rStyle w:val="Refdecomentario"/>
        </w:rPr>
        <w:annotationRef/>
      </w:r>
      <w:r w:rsidR="00B9442E">
        <w:t>Se debe vincular esta afirmación con los resultados de los informes de lineamientos dentro de las cuales se mencionan: uso de imágenes satelitales, AppANM/Fiscaminero, seguimiento en línea, BI/Power BI, plataforma de Control a la Producción, ZETA, GestionA/BIM y Expediente Minero Digital. También conviene señalar cuellos de botella tecnológicos reportados en 2025: GestionA, SGD, Fiscaminero y Expediente Minero Digital.</w:t>
      </w:r>
    </w:p>
  </w:comment>
  <w:comment w:initials="CC" w:author="CLAUDIA SUJEY CHAQUEA GALINDO" w:date="2026-06-09T18:56:00Z" w:id="44">
    <w:p w:rsidR="00F47397" w:rsidP="00F47397" w:rsidRDefault="00720CBA" w14:paraId="7062731E" w14:textId="77777777">
      <w:pPr>
        <w:pStyle w:val="Textocomentario"/>
      </w:pPr>
      <w:r>
        <w:rPr>
          <w:rStyle w:val="Refdecomentario"/>
        </w:rPr>
        <w:annotationRef/>
      </w:r>
      <w:r w:rsidR="00F47397">
        <w:t>Se recomienda agregar métricas operativas 2025 del modelo: 57 capacitaciones, 1.029 usuarios capacitados, 330 solicitudes de mesa de ayuda, 320 resueltas y 9 en proceso; además, incluir cifras de uso de la plataforma reportadas en el gráfico del IV trimestre 2025 para demostrar apropiación y trazabilidad.</w:t>
      </w:r>
    </w:p>
  </w:comment>
  <w:comment w:initials="CC" w:author="CLAUDIA SUJEY CHAQUEA GALINDO" w:date="2026-06-09T18:58:00Z" w:id="45">
    <w:p w:rsidR="00C660C5" w:rsidP="00C660C5" w:rsidRDefault="00C660C5" w14:paraId="2A5E2A6D" w14:textId="7C04A299">
      <w:pPr>
        <w:pStyle w:val="Textocomentario"/>
      </w:pPr>
      <w:r>
        <w:rPr>
          <w:rStyle w:val="Refdecomentario"/>
        </w:rPr>
        <w:annotationRef/>
      </w:r>
      <w:r>
        <w:t>Precisar qué capacidades se fortalecieron y con qué evidencia como por ejemplo reportes de cumplimiento, requerimientos derivados, interoperabilidad….</w:t>
      </w:r>
    </w:p>
  </w:comment>
  <w:comment w:initials="YS" w:author="YEILISBETH OVALLE SIERRA" w:date="2026-06-10T06:39:00Z" w:id="46">
    <w:p w:rsidR="0042637F" w:rsidRDefault="0042637F" w14:paraId="100E671C" w14:textId="003E588D">
      <w:r>
        <w:annotationRef/>
      </w:r>
      <w:r w:rsidRPr="6453ECCE">
        <w:t>Falta cuantificar jornadas, titulares capacitados y soportes de asistencia para sustentar el alcance.</w:t>
      </w:r>
    </w:p>
  </w:comment>
  <w:comment w:initials="CC" w:author="CLAUDIA SUJEY CHAQUEA GALINDO" w:date="2026-06-09T19:35:00Z" w:id="47">
    <w:p w:rsidR="00026543" w:rsidP="00026543" w:rsidRDefault="00026543" w14:paraId="1962837C" w14:textId="77777777">
      <w:pPr>
        <w:pStyle w:val="Textocomentario"/>
      </w:pPr>
      <w:r>
        <w:rPr>
          <w:rStyle w:val="Refdecomentario"/>
        </w:rPr>
        <w:annotationRef/>
      </w:r>
      <w:r>
        <w:t>Se recomienda crear un subapartado: Antes de ZETA se recomienda incluir un subtítulo específico: "Publicaciones técnicas, recursos y reservas y estandarización documental". Allí deben agruparse las guías de buenas prácticas, reportes de recursos y reservas, consolidación en GestionA/ArcGIS, tableros de control, BIM y articulación con CCRR/CRIRSCO.</w:t>
      </w:r>
    </w:p>
  </w:comment>
  <w:comment w:initials="YS" w:author="YEILISBETH OVALLE SIERRA" w:date="2026-06-10T06:43:00Z" w:id="48">
    <w:p w:rsidR="0042637F" w:rsidRDefault="0042637F" w14:paraId="76101C1F" w14:textId="5C8C1281">
      <w:r>
        <w:annotationRef/>
      </w:r>
      <w:r w:rsidRPr="5254417A">
        <w:t>La plataforma ZETA se encuentra alineada con el desarrollo del sistema integral mencionado en los informes de gestión 2025, pero el lanzamiento y entrada en producción deben respaldarse con acta, circular, memorando o evidencia oficial de salida a producción.</w:t>
      </w:r>
    </w:p>
  </w:comment>
  <w:comment w:initials="CC" w:author="CLAUDIA SUJEY CHAQUEA GALINDO" w:date="2026-06-09T19:37:00Z" w:id="49">
    <w:p w:rsidR="00C632C0" w:rsidP="00C632C0" w:rsidRDefault="005B70BB" w14:paraId="12FBEC2A" w14:textId="77777777">
      <w:pPr>
        <w:pStyle w:val="Textocomentario"/>
      </w:pPr>
      <w:r>
        <w:rPr>
          <w:rStyle w:val="Refdecomentario"/>
        </w:rPr>
        <w:annotationRef/>
      </w:r>
      <w:r w:rsidR="00C632C0">
        <w:t>Agregar que la confiabilidad de la información se fortalece con la consolidación de documentos técnicos aprobados bajo estándares acogidos por CRIRSCO y con la actualización periódica de reportes de recursos y reservas por mineral</w:t>
      </w:r>
    </w:p>
  </w:comment>
  <w:comment w:initials="CC" w:author="CLAUDIA SUJEY CHAQUEA GALINDO" w:date="2026-06-09T19:00:00Z" w:id="51">
    <w:p w:rsidR="00810741" w:rsidP="00810741" w:rsidRDefault="00810741" w14:paraId="7CF996D5" w14:textId="77777777">
      <w:pPr>
        <w:pStyle w:val="Textocomentario"/>
      </w:pPr>
      <w:r>
        <w:rPr>
          <w:rStyle w:val="Refdecomentario"/>
        </w:rPr>
        <w:annotationRef/>
      </w:r>
      <w:r>
        <w:t>El informe IV trimestre 2025 reporta 571 documentos técnicos radicados al 31 de diciembre de 2025, mientras la Memoria indica 992 a abril de 2026. Se recomienda conservar ambos cortes: 571 al cierre 2025 y 992 a abril 2026, explicando el crecimiento entre cortes.</w:t>
      </w:r>
    </w:p>
  </w:comment>
  <w:comment w:initials="YS" w:author="YEILISBETH OVALLE SIERRA" w:date="2026-06-10T06:46:00Z" w:id="50">
    <w:p w:rsidR="0042637F" w:rsidRDefault="0042637F" w14:paraId="29C05059" w14:textId="743A4CA2">
      <w:r>
        <w:annotationRef/>
      </w:r>
      <w:r w:rsidRPr="0B20D19F">
        <w:t>La cifra de 992 documentos técnicos radicados a abril de 2026 no puede validarse, toda vez que no se ha presentado el informe de seguimiento correspondiente al I trimestre de 2026.</w:t>
      </w:r>
    </w:p>
  </w:comment>
  <w:comment w:initials="CC" w:author="CLAUDIA SUJEY CHAQUEA GALINDO" w:date="2026-06-09T19:04:00Z" w:id="52">
    <w:p w:rsidR="00C350B0" w:rsidP="00C350B0" w:rsidRDefault="00C350B0" w14:paraId="2B85557F" w14:textId="77777777">
      <w:pPr>
        <w:pStyle w:val="Textocomentario"/>
      </w:pPr>
      <w:r>
        <w:rPr>
          <w:rStyle w:val="Refdecomentario"/>
        </w:rPr>
        <w:annotationRef/>
      </w:r>
      <w:r>
        <w:t>Este avance debe conectarse con un resultado fiscalizable por ejemplo: número de plantas de beneficio priorizadas, visitas conjuntas con CAR, variables medidas con FRX, hallazgos esperados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1F98309" w15:done="0"/>
  <w15:commentEx w15:paraId="0E1DD0D5" w15:done="0"/>
  <w15:commentEx w15:paraId="1788D8D8" w15:done="0"/>
  <w15:commentEx w15:paraId="00D95CCC" w15:done="0"/>
  <w15:commentEx w15:paraId="0A008807" w15:done="0"/>
  <w15:commentEx w15:paraId="0C0D1324" w15:done="0"/>
  <w15:commentEx w15:paraId="5866D955" w15:done="0"/>
  <w15:commentEx w15:paraId="0C27F4A4" w15:done="0"/>
  <w15:commentEx w15:paraId="2EB2E570" w15:done="0"/>
  <w15:commentEx w15:paraId="7A35CA23" w15:done="0"/>
  <w15:commentEx w15:paraId="3914C3AF" w15:done="0"/>
  <w15:commentEx w15:paraId="14811543" w15:done="0"/>
  <w15:commentEx w15:paraId="248F3BDA" w15:done="0"/>
  <w15:commentEx w15:paraId="05D5A1F1" w15:done="0"/>
  <w15:commentEx w15:paraId="576B7D65" w15:done="0"/>
  <w15:commentEx w15:paraId="13A1CDBA" w15:done="0"/>
  <w15:commentEx w15:paraId="19909E2E" w15:done="0"/>
  <w15:commentEx w15:paraId="48B0521A" w15:done="0"/>
  <w15:commentEx w15:paraId="7A15E809" w15:done="0"/>
  <w15:commentEx w15:paraId="22C27403" w15:done="0"/>
  <w15:commentEx w15:paraId="6D9D37F7" w15:done="0"/>
  <w15:commentEx w15:paraId="6A06E21C" w15:done="0"/>
  <w15:commentEx w15:paraId="11D6D631" w15:done="0"/>
  <w15:commentEx w15:paraId="221F3191" w15:done="0"/>
  <w15:commentEx w15:paraId="6EEAEE31" w15:done="0"/>
  <w15:commentEx w15:paraId="7A74093E" w15:done="0"/>
  <w15:commentEx w15:paraId="7062731E" w15:done="0"/>
  <w15:commentEx w15:paraId="2A5E2A6D" w15:done="0"/>
  <w15:commentEx w15:paraId="100E671C" w15:done="0"/>
  <w15:commentEx w15:paraId="1962837C" w15:done="0"/>
  <w15:commentEx w15:paraId="76101C1F" w15:done="0"/>
  <w15:commentEx w15:paraId="12FBEC2A" w15:done="0"/>
  <w15:commentEx w15:paraId="7CF996D5" w15:done="0"/>
  <w15:commentEx w15:paraId="29C05059" w15:done="0"/>
  <w15:commentEx w15:paraId="2B85557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351212C" w16cex:dateUtc="2026-06-10T10:54:00Z"/>
  <w16cex:commentExtensible w16cex:durableId="30F4BAD3" w16cex:dateUtc="2026-06-10T13:45:00Z"/>
  <w16cex:commentExtensible w16cex:durableId="4D371B17" w16cex:dateUtc="2026-06-10T14:24:00Z"/>
  <w16cex:commentExtensible w16cex:durableId="612DD3BA" w16cex:dateUtc="2026-06-10T14:17:00Z"/>
  <w16cex:commentExtensible w16cex:durableId="68F8FB58" w16cex:dateUtc="2026-06-10T14:29:00Z"/>
  <w16cex:commentExtensible w16cex:durableId="32EB8612" w16cex:dateUtc="2026-06-10T15:00:00Z"/>
  <w16cex:commentExtensible w16cex:durableId="2874CC31" w16cex:dateUtc="2026-06-09T23:38:00Z"/>
  <w16cex:commentExtensible w16cex:durableId="1237D7BE" w16cex:dateUtc="2026-06-10T00:26:00Z"/>
  <w16cex:commentExtensible w16cex:durableId="3ED3757F" w16cex:dateUtc="2026-06-10T14:30:00Z"/>
  <w16cex:commentExtensible w16cex:durableId="586A1C3E" w16cex:dateUtc="2026-06-09T23:40:00Z"/>
  <w16cex:commentExtensible w16cex:durableId="33729F33" w16cex:dateUtc="2026-06-10T14:37:00Z"/>
  <w16cex:commentExtensible w16cex:durableId="3665D565" w16cex:dateUtc="2026-06-10T14:40:00Z"/>
  <w16cex:commentExtensible w16cex:durableId="5C06BD1B" w16cex:dateUtc="2026-06-10T14:41:00Z"/>
  <w16cex:commentExtensible w16cex:durableId="1ECC9A6E" w16cex:dateUtc="2026-06-10T11:10:00Z"/>
  <w16cex:commentExtensible w16cex:durableId="25BC6349" w16cex:dateUtc="2026-06-09T23:42:00Z"/>
  <w16cex:commentExtensible w16cex:durableId="61E843E2" w16cex:dateUtc="2026-06-10T00:29:00Z"/>
  <w16cex:commentExtensible w16cex:durableId="01779107" w16cex:dateUtc="2026-06-09T23:45:00Z"/>
  <w16cex:commentExtensible w16cex:durableId="4C9B3D6A" w16cex:dateUtc="2026-06-10T11:14:00Z"/>
  <w16cex:commentExtensible w16cex:durableId="70DC4505" w16cex:dateUtc="2026-06-10T11:20:00Z"/>
  <w16cex:commentExtensible w16cex:durableId="3D840A35" w16cex:dateUtc="2026-06-10T00:32:00Z"/>
  <w16cex:commentExtensible w16cex:durableId="2E5DE61F" w16cex:dateUtc="2026-06-10T11:23:00Z"/>
  <w16cex:commentExtensible w16cex:durableId="3112A75E" w16cex:dateUtc="2026-06-09T23:47:00Z"/>
  <w16cex:commentExtensible w16cex:durableId="5B4EE1D3" w16cex:dateUtc="2026-06-10T13:39:00Z"/>
  <w16cex:commentExtensible w16cex:durableId="529A68F7" w16cex:dateUtc="2026-06-10T11:31:00Z"/>
  <w16cex:commentExtensible w16cex:durableId="18E28146" w16cex:dateUtc="2026-06-09T23:52:00Z"/>
  <w16cex:commentExtensible w16cex:durableId="5789A8CA" w16cex:dateUtc="2026-06-09T23:55:00Z"/>
  <w16cex:commentExtensible w16cex:durableId="4B1DB0D0" w16cex:dateUtc="2026-06-09T23:56:00Z"/>
  <w16cex:commentExtensible w16cex:durableId="0CEC4DB1" w16cex:dateUtc="2026-06-09T23:58:00Z"/>
  <w16cex:commentExtensible w16cex:durableId="3E19E9A5" w16cex:dateUtc="2026-06-10T11:39:00Z"/>
  <w16cex:commentExtensible w16cex:durableId="3B2E3A5B" w16cex:dateUtc="2026-06-10T00:35:00Z"/>
  <w16cex:commentExtensible w16cex:durableId="68BF9E9E" w16cex:dateUtc="2026-06-10T11:43:00Z"/>
  <w16cex:commentExtensible w16cex:durableId="6353AB15" w16cex:dateUtc="2026-06-10T00:37:00Z"/>
  <w16cex:commentExtensible w16cex:durableId="469463CA" w16cex:dateUtc="2026-06-10T00:00:00Z"/>
  <w16cex:commentExtensible w16cex:durableId="7A3199FC" w16cex:dateUtc="2026-06-10T11:46:00Z"/>
  <w16cex:commentExtensible w16cex:durableId="13F2E76E" w16cex:dateUtc="2026-06-10T00: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1F98309" w16cid:durableId="5351212C"/>
  <w16cid:commentId w16cid:paraId="0E1DD0D5" w16cid:durableId="30F4BAD3"/>
  <w16cid:commentId w16cid:paraId="1788D8D8" w16cid:durableId="4D371B17"/>
  <w16cid:commentId w16cid:paraId="00D95CCC" w16cid:durableId="612DD3BA"/>
  <w16cid:commentId w16cid:paraId="0A008807" w16cid:durableId="68F8FB58"/>
  <w16cid:commentId w16cid:paraId="0C0D1324" w16cid:durableId="32EB8612"/>
  <w16cid:commentId w16cid:paraId="5866D955" w16cid:durableId="2874CC31"/>
  <w16cid:commentId w16cid:paraId="0C27F4A4" w16cid:durableId="1237D7BE"/>
  <w16cid:commentId w16cid:paraId="2EB2E570" w16cid:durableId="3ED3757F"/>
  <w16cid:commentId w16cid:paraId="7A35CA23" w16cid:durableId="586A1C3E"/>
  <w16cid:commentId w16cid:paraId="3914C3AF" w16cid:durableId="33729F33"/>
  <w16cid:commentId w16cid:paraId="14811543" w16cid:durableId="3665D565"/>
  <w16cid:commentId w16cid:paraId="248F3BDA" w16cid:durableId="5C06BD1B"/>
  <w16cid:commentId w16cid:paraId="05D5A1F1" w16cid:durableId="1ECC9A6E"/>
  <w16cid:commentId w16cid:paraId="576B7D65" w16cid:durableId="25BC6349"/>
  <w16cid:commentId w16cid:paraId="13A1CDBA" w16cid:durableId="61E843E2"/>
  <w16cid:commentId w16cid:paraId="19909E2E" w16cid:durableId="01779107"/>
  <w16cid:commentId w16cid:paraId="48B0521A" w16cid:durableId="4C9B3D6A"/>
  <w16cid:commentId w16cid:paraId="7A15E809" w16cid:durableId="70DC4505"/>
  <w16cid:commentId w16cid:paraId="22C27403" w16cid:durableId="3D840A35"/>
  <w16cid:commentId w16cid:paraId="6D9D37F7" w16cid:durableId="2E5DE61F"/>
  <w16cid:commentId w16cid:paraId="6A06E21C" w16cid:durableId="3112A75E"/>
  <w16cid:commentId w16cid:paraId="11D6D631" w16cid:durableId="5B4EE1D3"/>
  <w16cid:commentId w16cid:paraId="221F3191" w16cid:durableId="529A68F7"/>
  <w16cid:commentId w16cid:paraId="6EEAEE31" w16cid:durableId="18E28146"/>
  <w16cid:commentId w16cid:paraId="7A74093E" w16cid:durableId="5789A8CA"/>
  <w16cid:commentId w16cid:paraId="7062731E" w16cid:durableId="4B1DB0D0"/>
  <w16cid:commentId w16cid:paraId="2A5E2A6D" w16cid:durableId="0CEC4DB1"/>
  <w16cid:commentId w16cid:paraId="100E671C" w16cid:durableId="3E19E9A5"/>
  <w16cid:commentId w16cid:paraId="1962837C" w16cid:durableId="3B2E3A5B"/>
  <w16cid:commentId w16cid:paraId="76101C1F" w16cid:durableId="68BF9E9E"/>
  <w16cid:commentId w16cid:paraId="12FBEC2A" w16cid:durableId="6353AB15"/>
  <w16cid:commentId w16cid:paraId="7CF996D5" w16cid:durableId="469463CA"/>
  <w16cid:commentId w16cid:paraId="29C05059" w16cid:durableId="7A3199FC"/>
  <w16cid:commentId w16cid:paraId="2B85557F" w16cid:durableId="13F2E76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175AD" w:rsidRDefault="000175AD" w14:paraId="60B658A5" w14:textId="77777777">
      <w:pPr>
        <w:spacing w:after="0" w:line="240" w:lineRule="auto"/>
      </w:pPr>
      <w:r>
        <w:separator/>
      </w:r>
    </w:p>
  </w:endnote>
  <w:endnote w:type="continuationSeparator" w:id="0">
    <w:p w:rsidR="000175AD" w:rsidRDefault="000175AD" w14:paraId="42CBDD8F" w14:textId="77777777">
      <w:pPr>
        <w:spacing w:after="0" w:line="240" w:lineRule="auto"/>
      </w:pPr>
      <w:r>
        <w:continuationSeparator/>
      </w:r>
    </w:p>
  </w:endnote>
  <w:endnote w:type="continuationNotice" w:id="1">
    <w:p w:rsidR="000175AD" w:rsidRDefault="000175AD" w14:paraId="659BB8F5"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Arial MT">
    <w:altName w:val="Arial"/>
    <w:charset w:val="01"/>
    <w:family w:val="swiss"/>
    <w:pitch w:val="variable"/>
  </w:font>
  <w:font w:name="Arial Unicode MS">
    <w:panose1 w:val="020B0604020202020204"/>
    <w:charset w:val="00"/>
    <w:family w:val="roman"/>
    <w:pitch w:val="variable"/>
    <w:sig w:usb0="00000003" w:usb1="00000000" w:usb2="00000000" w:usb3="00000000" w:csb0="00000001" w:csb1="00000000"/>
  </w:font>
  <w:font w:name="Aptos Narrow">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B9702D" w:rsidRDefault="00B9702D" w14:paraId="59594BD3" w14:textId="76A5DCFD">
    <w:pPr>
      <w:pStyle w:val="Piedepgina"/>
    </w:pPr>
    <w:r>
      <w:rPr>
        <w:noProof/>
      </w:rPr>
      <mc:AlternateContent>
        <mc:Choice Requires="wps">
          <w:drawing>
            <wp:anchor distT="0" distB="0" distL="0" distR="0" simplePos="0" relativeHeight="251658241" behindDoc="0" locked="0" layoutInCell="1" allowOverlap="1" wp14:anchorId="541BD536" wp14:editId="71F74F98">
              <wp:simplePos x="635" y="635"/>
              <wp:positionH relativeFrom="page">
                <wp:align>left</wp:align>
              </wp:positionH>
              <wp:positionV relativeFrom="page">
                <wp:align>bottom</wp:align>
              </wp:positionV>
              <wp:extent cx="1357630" cy="357505"/>
              <wp:effectExtent l="0" t="0" r="13970" b="0"/>
              <wp:wrapNone/>
              <wp:docPr id="520122137" name="Cuadro de texto 2" descr="Informacion publ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357630" cy="357505"/>
                      </a:xfrm>
                      <a:prstGeom prst="rect">
                        <a:avLst/>
                      </a:prstGeom>
                      <a:noFill/>
                      <a:ln>
                        <a:noFill/>
                      </a:ln>
                    </wps:spPr>
                    <wps:txbx>
                      <w:txbxContent>
                        <w:p w:rsidRPr="00783321" w:rsidR="00B9702D" w:rsidP="00783321" w:rsidRDefault="00B9702D" w14:paraId="5698B99F" w14:textId="3C15FF26">
                          <w:pPr>
                            <w:spacing w:after="0"/>
                            <w:rPr>
                              <w:rFonts w:ascii="Aptos" w:hAnsi="Aptos" w:eastAsia="Aptos" w:cs="Aptos"/>
                              <w:noProof/>
                              <w:color w:val="000000"/>
                              <w:sz w:val="20"/>
                              <w:szCs w:val="20"/>
                            </w:rPr>
                          </w:pPr>
                          <w:r w:rsidRPr="00783321">
                            <w:rPr>
                              <w:rFonts w:ascii="Aptos" w:hAnsi="Aptos" w:eastAsia="Aptos" w:cs="Aptos"/>
                              <w:noProof/>
                              <w:color w:val="000000"/>
                              <w:sz w:val="20"/>
                              <w:szCs w:val="20"/>
                            </w:rPr>
                            <w:t>Informacion publica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w14:anchorId="1BE5F776">
            <v:shapetype id="_x0000_t202" coordsize="21600,21600" o:spt="202" path="m,l,21600r21600,l21600,xe" w14:anchorId="541BD536">
              <v:stroke joinstyle="miter"/>
              <v:path gradientshapeok="t" o:connecttype="rect"/>
            </v:shapetype>
            <v:shape id="Cuadro de texto 2" style="position:absolute;margin-left:0;margin-top:0;width:106.9pt;height:28.15pt;z-index:251658241;visibility:visible;mso-wrap-style:none;mso-wrap-distance-left:0;mso-wrap-distance-top:0;mso-wrap-distance-right:0;mso-wrap-distance-bottom:0;mso-position-horizontal:left;mso-position-horizontal-relative:page;mso-position-vertical:bottom;mso-position-vertical-relative:page;v-text-anchor:bottom" alt="Informacion publica"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">
              <v:textbox style="mso-fit-shape-to-text:t" inset="20pt,0,0,15pt">
                <w:txbxContent>
                  <w:p w:rsidRPr="00783321" w:rsidR="00B9702D" w:rsidP="00783321" w:rsidRDefault="00B9702D" w14:paraId="0732FFA9" w14:textId="3C15FF26">
                    <w:pPr>
                      <w:spacing w:after="0"/>
                      <w:rPr>
                        <w:rFonts w:ascii="Aptos" w:hAnsi="Aptos" w:eastAsia="Aptos" w:cs="Aptos"/>
                        <w:noProof/>
                        <w:color w:val="000000"/>
                        <w:sz w:val="20"/>
                        <w:szCs w:val="20"/>
                      </w:rPr>
                    </w:pPr>
                    <w:r w:rsidRPr="00783321">
                      <w:rPr>
                        <w:rFonts w:ascii="Aptos" w:hAnsi="Aptos" w:eastAsia="Aptos" w:cs="Aptos"/>
                        <w:noProof/>
                        <w:color w:val="000000"/>
                        <w:sz w:val="20"/>
                        <w:szCs w:val="20"/>
                      </w:rPr>
                      <w:t>Informacion publica</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B9702D" w:rsidRDefault="00B9702D" w14:paraId="77FF6FB7" w14:textId="46E46177">
    <w:pPr>
      <w:pStyle w:val="Piedepgina"/>
      <w:jc w:val="center"/>
    </w:pPr>
    <w:r>
      <w:rPr>
        <w:noProof/>
      </w:rPr>
      <mc:AlternateContent>
        <mc:Choice Requires="wps">
          <w:drawing>
            <wp:anchor distT="0" distB="0" distL="0" distR="0" simplePos="0" relativeHeight="251658240" behindDoc="0" locked="0" layoutInCell="1" allowOverlap="1" wp14:anchorId="427BF3CA" wp14:editId="10E503DB">
              <wp:simplePos x="635" y="635"/>
              <wp:positionH relativeFrom="page">
                <wp:align>left</wp:align>
              </wp:positionH>
              <wp:positionV relativeFrom="page">
                <wp:align>bottom</wp:align>
              </wp:positionV>
              <wp:extent cx="1357630" cy="357505"/>
              <wp:effectExtent l="0" t="0" r="13970" b="0"/>
              <wp:wrapNone/>
              <wp:docPr id="981599890" name="Cuadro de texto 3" descr="Informacion publ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357630" cy="357505"/>
                      </a:xfrm>
                      <a:prstGeom prst="rect">
                        <a:avLst/>
                      </a:prstGeom>
                      <a:noFill/>
                      <a:ln>
                        <a:noFill/>
                      </a:ln>
                    </wps:spPr>
                    <wps:txbx>
                      <w:txbxContent>
                        <w:p w:rsidRPr="00783321" w:rsidR="00B9702D" w:rsidP="00783321" w:rsidRDefault="00B9702D" w14:paraId="31912CD6" w14:textId="2971EE67">
                          <w:pPr>
                            <w:spacing w:after="0"/>
                            <w:rPr>
                              <w:rFonts w:ascii="Aptos" w:hAnsi="Aptos" w:eastAsia="Aptos" w:cs="Aptos"/>
                              <w:noProof/>
                              <w:color w:val="000000"/>
                              <w:sz w:val="20"/>
                              <w:szCs w:val="20"/>
                            </w:rPr>
                          </w:pPr>
                          <w:r w:rsidRPr="00783321">
                            <w:rPr>
                              <w:rFonts w:ascii="Aptos" w:hAnsi="Aptos" w:eastAsia="Aptos" w:cs="Aptos"/>
                              <w:noProof/>
                              <w:color w:val="000000"/>
                              <w:sz w:val="20"/>
                              <w:szCs w:val="20"/>
                            </w:rPr>
                            <w:t>Informacion publica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w14:anchorId="1EACB753">
            <v:shapetype id="_x0000_t202" coordsize="21600,21600" o:spt="202" path="m,l,21600r21600,l21600,xe" w14:anchorId="427BF3CA">
              <v:stroke joinstyle="miter"/>
              <v:path gradientshapeok="t" o:connecttype="rect"/>
            </v:shapetype>
            <v:shape id="Cuadro de texto 3" style="position:absolute;left:0;text-align:left;margin-left:0;margin-top:0;width:106.9pt;height:28.15pt;z-index:251658240;visibility:visible;mso-wrap-style:none;mso-wrap-distance-left:0;mso-wrap-distance-top:0;mso-wrap-distance-right:0;mso-wrap-distance-bottom:0;mso-position-horizontal:left;mso-position-horizontal-relative:page;mso-position-vertical:bottom;mso-position-vertical-relative:page;v-text-anchor:bottom" alt="Informacion publica"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">
              <v:textbox style="mso-fit-shape-to-text:t" inset="20pt,0,0,15pt">
                <w:txbxContent>
                  <w:p w:rsidRPr="00783321" w:rsidR="00B9702D" w:rsidP="00783321" w:rsidRDefault="00B9702D" w14:paraId="3811093B" w14:textId="2971EE67">
                    <w:pPr>
                      <w:spacing w:after="0"/>
                      <w:rPr>
                        <w:rFonts w:ascii="Aptos" w:hAnsi="Aptos" w:eastAsia="Aptos" w:cs="Aptos"/>
                        <w:noProof/>
                        <w:color w:val="000000"/>
                        <w:sz w:val="20"/>
                        <w:szCs w:val="20"/>
                      </w:rPr>
                    </w:pPr>
                    <w:r w:rsidRPr="00783321">
                      <w:rPr>
                        <w:rFonts w:ascii="Aptos" w:hAnsi="Aptos" w:eastAsia="Aptos" w:cs="Aptos"/>
                        <w:noProof/>
                        <w:color w:val="000000"/>
                        <w:sz w:val="20"/>
                        <w:szCs w:val="20"/>
                      </w:rPr>
                      <w:t>Informacion publica</w:t>
                    </w:r>
                  </w:p>
                </w:txbxContent>
              </v:textbox>
              <w10:wrap anchorx="page" anchory="page"/>
            </v:shape>
          </w:pict>
        </mc:Fallback>
      </mc:AlternateContent>
    </w:r>
    <w:sdt>
      <w:sdtPr>
        <w:id w:val="77106605"/>
        <w:docPartObj>
          <w:docPartGallery w:val="Page Numbers (Bottom of Page)"/>
          <w:docPartUnique/>
        </w:docPartObj>
      </w:sdtPr>
      <w:sdtContent>
        <w:r>
          <w:fldChar w:fldCharType="begin"/>
        </w:r>
        <w:r>
          <w:instrText>PAGE   \* MERGEFORMAT</w:instrText>
        </w:r>
        <w:r>
          <w:fldChar w:fldCharType="separate"/>
        </w:r>
        <w:r>
          <w:t>2</w:t>
        </w:r>
        <w:r>
          <w:fldChar w:fldCharType="end"/>
        </w:r>
      </w:sdtContent>
    </w:sdt>
  </w:p>
  <w:p w:rsidR="00B9702D" w:rsidRDefault="00B9702D" w14:paraId="236447F8" w14:textId="36BB5F2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B9702D" w:rsidRDefault="00B9702D" w14:paraId="1E9E2DA2" w14:textId="428E01DF">
    <w:pPr>
      <w:pStyle w:val="Piedepgina"/>
    </w:pPr>
    <w:r>
      <w:rPr>
        <w:noProof/>
      </w:rPr>
      <mc:AlternateContent>
        <mc:Choice Requires="wps">
          <w:drawing>
            <wp:anchor distT="0" distB="0" distL="0" distR="0" simplePos="0" relativeHeight="251658242" behindDoc="0" locked="0" layoutInCell="1" allowOverlap="1" wp14:anchorId="5CEA9556" wp14:editId="0D728B3A">
              <wp:simplePos x="635" y="635"/>
              <wp:positionH relativeFrom="page">
                <wp:align>left</wp:align>
              </wp:positionH>
              <wp:positionV relativeFrom="page">
                <wp:align>bottom</wp:align>
              </wp:positionV>
              <wp:extent cx="1357630" cy="357505"/>
              <wp:effectExtent l="0" t="0" r="13970" b="0"/>
              <wp:wrapNone/>
              <wp:docPr id="455510314" name="Cuadro de texto 1" descr="Informacion publ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357630" cy="357505"/>
                      </a:xfrm>
                      <a:prstGeom prst="rect">
                        <a:avLst/>
                      </a:prstGeom>
                      <a:noFill/>
                      <a:ln>
                        <a:noFill/>
                      </a:ln>
                    </wps:spPr>
                    <wps:txbx>
                      <w:txbxContent>
                        <w:p w:rsidRPr="00783321" w:rsidR="00B9702D" w:rsidP="00783321" w:rsidRDefault="00B9702D" w14:paraId="6D1A62FE" w14:textId="2854A90E">
                          <w:pPr>
                            <w:spacing w:after="0"/>
                            <w:rPr>
                              <w:rFonts w:ascii="Aptos" w:hAnsi="Aptos" w:eastAsia="Aptos" w:cs="Aptos"/>
                              <w:noProof/>
                              <w:color w:val="000000"/>
                              <w:sz w:val="20"/>
                              <w:szCs w:val="20"/>
                            </w:rPr>
                          </w:pPr>
                          <w:r w:rsidRPr="00783321">
                            <w:rPr>
                              <w:rFonts w:ascii="Aptos" w:hAnsi="Aptos" w:eastAsia="Aptos" w:cs="Aptos"/>
                              <w:noProof/>
                              <w:color w:val="000000"/>
                              <w:sz w:val="20"/>
                              <w:szCs w:val="20"/>
                            </w:rPr>
                            <w:t>Informacion publica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w14:anchorId="5E6F29B3">
            <v:shapetype id="_x0000_t202" coordsize="21600,21600" o:spt="202" path="m,l,21600r21600,l21600,xe" w14:anchorId="5CEA9556">
              <v:stroke joinstyle="miter"/>
              <v:path gradientshapeok="t" o:connecttype="rect"/>
            </v:shapetype>
            <v:shape id="Cuadro de texto 1" style="position:absolute;margin-left:0;margin-top:0;width:106.9pt;height:28.15pt;z-index:251658242;visibility:visible;mso-wrap-style:none;mso-wrap-distance-left:0;mso-wrap-distance-top:0;mso-wrap-distance-right:0;mso-wrap-distance-bottom:0;mso-position-horizontal:left;mso-position-horizontal-relative:page;mso-position-vertical:bottom;mso-position-vertical-relative:page;v-text-anchor:bottom" alt="Informacion publica"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">
              <v:textbox style="mso-fit-shape-to-text:t" inset="20pt,0,0,15pt">
                <w:txbxContent>
                  <w:p w:rsidRPr="00783321" w:rsidR="00B9702D" w:rsidP="00783321" w:rsidRDefault="00B9702D" w14:paraId="6C97630F" w14:textId="2854A90E">
                    <w:pPr>
                      <w:spacing w:after="0"/>
                      <w:rPr>
                        <w:rFonts w:ascii="Aptos" w:hAnsi="Aptos" w:eastAsia="Aptos" w:cs="Aptos"/>
                        <w:noProof/>
                        <w:color w:val="000000"/>
                        <w:sz w:val="20"/>
                        <w:szCs w:val="20"/>
                      </w:rPr>
                    </w:pPr>
                    <w:r w:rsidRPr="00783321">
                      <w:rPr>
                        <w:rFonts w:ascii="Aptos" w:hAnsi="Aptos" w:eastAsia="Aptos" w:cs="Aptos"/>
                        <w:noProof/>
                        <w:color w:val="000000"/>
                        <w:sz w:val="20"/>
                        <w:szCs w:val="20"/>
                      </w:rPr>
                      <w:t>Informacion publica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175AD" w:rsidRDefault="000175AD" w14:paraId="4B5C4E2E" w14:textId="77777777">
      <w:pPr>
        <w:spacing w:after="0" w:line="240" w:lineRule="auto"/>
      </w:pPr>
      <w:r>
        <w:separator/>
      </w:r>
    </w:p>
  </w:footnote>
  <w:footnote w:type="continuationSeparator" w:id="0">
    <w:p w:rsidR="000175AD" w:rsidRDefault="000175AD" w14:paraId="645D2233" w14:textId="77777777">
      <w:pPr>
        <w:spacing w:after="0" w:line="240" w:lineRule="auto"/>
      </w:pPr>
      <w:r>
        <w:continuationSeparator/>
      </w:r>
    </w:p>
  </w:footnote>
  <w:footnote w:type="continuationNotice" w:id="1">
    <w:p w:rsidR="000175AD" w:rsidRDefault="000175AD" w14:paraId="6E14EACB"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B9702D" w:rsidP="0824FD19" w:rsidRDefault="00B9702D" w14:paraId="7A21C3ED" w14:textId="32371A0B">
    <w:pPr>
      <w:pStyle w:val="Encabezado"/>
    </w:pPr>
    <w:r>
      <w:rPr>
        <w:noProof/>
        <w:color w:val="2B579A"/>
        <w:shd w:val="clear" w:color="auto" w:fill="E6E6E6"/>
      </w:rPr>
      <w:drawing>
        <wp:inline distT="0" distB="0" distL="0" distR="0" wp14:anchorId="485ECF90" wp14:editId="7577BBC7">
          <wp:extent cx="5803271" cy="544056"/>
          <wp:effectExtent l="0" t="0" r="635" b="2540"/>
          <wp:docPr id="28050750" name="Imagen 28050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6106609" cy="572494"/>
                  </a:xfrm>
                  <a:prstGeom prst="rect">
                    <a:avLst/>
                  </a:prstGeom>
                </pic:spPr>
              </pic:pic>
            </a:graphicData>
          </a:graphic>
        </wp:inline>
      </w:drawing>
    </w:r>
  </w:p>
</w:hdr>
</file>

<file path=word/intelligence2.xml><?xml version="1.0" encoding="utf-8"?>
<int2:intelligence xmlns:int2="http://schemas.microsoft.com/office/intelligence/2020/intelligence" xmlns:oel="http://schemas.microsoft.com/office/2019/extlst">
  <int2:observations>
    <int2:textHash int2:hashCode="e9n/sJ5nRfMG3o" int2:id="0jNXSVx6">
      <int2:state int2:value="Rejected" int2:type="AugLoop_Text_Critique"/>
    </int2:textHash>
    <int2:textHash int2:hashCode="OjxzAIN/OjN+jo" int2:id="5d8QjXS8">
      <int2:state int2:value="Rejected" int2:type="AugLoop_Text_Critique"/>
    </int2:textHash>
    <int2:textHash int2:hashCode="WoDUmY6HGs2KQD" int2:id="7OB03AKj">
      <int2:state int2:value="Rejected" int2:type="AugLoop_Text_Critique"/>
    </int2:textHash>
    <int2:textHash int2:hashCode="Wrvte+ujd6IBYd" int2:id="FZpVzfa5">
      <int2:state int2:value="Rejected" int2:type="AugLoop_Text_Critique"/>
    </int2:textHash>
    <int2:textHash int2:hashCode="6Zdsaw6tu7nYTr" int2:id="HBZOKQKY">
      <int2:state int2:value="Rejected" int2:type="AugLoop_Text_Critique"/>
    </int2:textHash>
    <int2:textHash int2:hashCode="jd9Jr2V1lJb6oM" int2:id="K9vkgpFC">
      <int2:state int2:value="Rejected" int2:type="AugLoop_Text_Critique"/>
    </int2:textHash>
    <int2:textHash int2:hashCode="gNf4YPOIK4wbIz" int2:id="MS3MFtHQ">
      <int2:state int2:value="Rejected" int2:type="AugLoop_Text_Critique"/>
    </int2:textHash>
    <int2:textHash int2:hashCode="3yED/rIwl+heel" int2:id="Mj0cJsXc">
      <int2:state int2:value="Rejected" int2:type="AugLoop_Text_Critique"/>
    </int2:textHash>
    <int2:textHash int2:hashCode="nWewKl8ugMWy+5" int2:id="MyNVl3qc">
      <int2:state int2:value="Rejected" int2:type="AugLoop_Text_Critique"/>
    </int2:textHash>
    <int2:textHash int2:hashCode="llbS/j5qYzCVpv" int2:id="aPynHn50">
      <int2:state int2:value="Rejected" int2:type="AugLoop_Text_Critique"/>
    </int2:textHash>
    <int2:textHash int2:hashCode="Rl4fDP/eAfPaVB" int2:id="fdyrv3Sf">
      <int2:state int2:value="Rejected" int2:type="AugLoop_Text_Critique"/>
    </int2:textHash>
    <int2:textHash int2:hashCode="Df3yWBiW5VmLli" int2:id="gcJzXHsi">
      <int2:state int2:value="Rejected" int2:type="AugLoop_Text_Critique"/>
    </int2:textHash>
    <int2:textHash int2:hashCode="4tE6t4JQ5KYbCo" int2:id="m3nQQ4Ei">
      <int2:state int2:value="Rejected" int2:type="AugLoop_Text_Critique"/>
    </int2:textHash>
    <int2:textHash int2:hashCode="DU7kKzJC24xXlI" int2:id="nSZwn2mZ">
      <int2:state int2:value="Rejected" int2:type="AugLoop_Text_Critique"/>
    </int2:textHash>
    <int2:textHash int2:hashCode="Y1OqwmEcV6I2v8" int2:id="q8CbGrRl">
      <int2:state int2:value="Rejected" int2:type="AugLoop_Text_Critique"/>
    </int2:textHash>
    <int2:textHash int2:hashCode="Bj49M09M6Elqfw" int2:id="rpydSDX5">
      <int2:state int2:value="Rejected" int2:type="AugLoop_Text_Critique"/>
    </int2:textHash>
    <int2:textHash int2:hashCode="BWdngErwQclL88" int2:id="w3q20V19">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5C4D8"/>
    <w:multiLevelType w:val="hybridMultilevel"/>
    <w:tmpl w:val="858A93BC"/>
    <w:lvl w:ilvl="0" w:tplc="1DF00882">
      <w:start w:val="1"/>
      <w:numFmt w:val="bullet"/>
      <w:lvlText w:val=""/>
      <w:lvlJc w:val="left"/>
      <w:pPr>
        <w:ind w:left="720" w:hanging="360"/>
      </w:pPr>
      <w:rPr>
        <w:rFonts w:hint="default" w:ascii="Symbol" w:hAnsi="Symbol"/>
      </w:rPr>
    </w:lvl>
    <w:lvl w:ilvl="1" w:tplc="B7781132">
      <w:start w:val="1"/>
      <w:numFmt w:val="bullet"/>
      <w:lvlText w:val="o"/>
      <w:lvlJc w:val="left"/>
      <w:pPr>
        <w:ind w:left="1440" w:hanging="360"/>
      </w:pPr>
      <w:rPr>
        <w:rFonts w:hint="default" w:ascii="Courier New" w:hAnsi="Courier New"/>
      </w:rPr>
    </w:lvl>
    <w:lvl w:ilvl="2" w:tplc="217CEBC6">
      <w:start w:val="1"/>
      <w:numFmt w:val="bullet"/>
      <w:lvlText w:val=""/>
      <w:lvlJc w:val="left"/>
      <w:pPr>
        <w:ind w:left="2160" w:hanging="360"/>
      </w:pPr>
      <w:rPr>
        <w:rFonts w:hint="default" w:ascii="Wingdings" w:hAnsi="Wingdings"/>
      </w:rPr>
    </w:lvl>
    <w:lvl w:ilvl="3" w:tplc="A14C6F98">
      <w:start w:val="1"/>
      <w:numFmt w:val="bullet"/>
      <w:lvlText w:val=""/>
      <w:lvlJc w:val="left"/>
      <w:pPr>
        <w:ind w:left="2880" w:hanging="360"/>
      </w:pPr>
      <w:rPr>
        <w:rFonts w:hint="default" w:ascii="Symbol" w:hAnsi="Symbol"/>
      </w:rPr>
    </w:lvl>
    <w:lvl w:ilvl="4" w:tplc="8BB4DEAE">
      <w:start w:val="1"/>
      <w:numFmt w:val="bullet"/>
      <w:lvlText w:val="o"/>
      <w:lvlJc w:val="left"/>
      <w:pPr>
        <w:ind w:left="3600" w:hanging="360"/>
      </w:pPr>
      <w:rPr>
        <w:rFonts w:hint="default" w:ascii="Courier New" w:hAnsi="Courier New"/>
      </w:rPr>
    </w:lvl>
    <w:lvl w:ilvl="5" w:tplc="7E423CC2">
      <w:start w:val="1"/>
      <w:numFmt w:val="bullet"/>
      <w:lvlText w:val=""/>
      <w:lvlJc w:val="left"/>
      <w:pPr>
        <w:ind w:left="4320" w:hanging="360"/>
      </w:pPr>
      <w:rPr>
        <w:rFonts w:hint="default" w:ascii="Wingdings" w:hAnsi="Wingdings"/>
      </w:rPr>
    </w:lvl>
    <w:lvl w:ilvl="6" w:tplc="30B4EC06">
      <w:start w:val="1"/>
      <w:numFmt w:val="bullet"/>
      <w:lvlText w:val=""/>
      <w:lvlJc w:val="left"/>
      <w:pPr>
        <w:ind w:left="5040" w:hanging="360"/>
      </w:pPr>
      <w:rPr>
        <w:rFonts w:hint="default" w:ascii="Symbol" w:hAnsi="Symbol"/>
      </w:rPr>
    </w:lvl>
    <w:lvl w:ilvl="7" w:tplc="463831D8">
      <w:start w:val="1"/>
      <w:numFmt w:val="bullet"/>
      <w:lvlText w:val="o"/>
      <w:lvlJc w:val="left"/>
      <w:pPr>
        <w:ind w:left="5760" w:hanging="360"/>
      </w:pPr>
      <w:rPr>
        <w:rFonts w:hint="default" w:ascii="Courier New" w:hAnsi="Courier New"/>
      </w:rPr>
    </w:lvl>
    <w:lvl w:ilvl="8" w:tplc="7C74EDCC">
      <w:start w:val="1"/>
      <w:numFmt w:val="bullet"/>
      <w:lvlText w:val=""/>
      <w:lvlJc w:val="left"/>
      <w:pPr>
        <w:ind w:left="6480" w:hanging="360"/>
      </w:pPr>
      <w:rPr>
        <w:rFonts w:hint="default" w:ascii="Wingdings" w:hAnsi="Wingdings"/>
      </w:rPr>
    </w:lvl>
  </w:abstractNum>
  <w:abstractNum w:abstractNumId="1" w15:restartNumberingAfterBreak="0">
    <w:nsid w:val="074D380C"/>
    <w:multiLevelType w:val="multilevel"/>
    <w:tmpl w:val="E1622536"/>
    <w:lvl w:ilvl="0">
      <w:start w:val="2"/>
      <w:numFmt w:val="decimal"/>
      <w:lvlText w:val="%1"/>
      <w:lvlJc w:val="left"/>
      <w:pPr>
        <w:ind w:left="525" w:hanging="525"/>
      </w:pPr>
      <w:rPr>
        <w:rFonts w:hint="default"/>
      </w:rPr>
    </w:lvl>
    <w:lvl w:ilvl="1">
      <w:start w:val="6"/>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A03AC7C"/>
    <w:multiLevelType w:val="hybridMultilevel"/>
    <w:tmpl w:val="4A54D5D6"/>
    <w:lvl w:ilvl="0" w:tplc="067C16AC">
      <w:start w:val="1"/>
      <w:numFmt w:val="bullet"/>
      <w:lvlText w:val=""/>
      <w:lvlJc w:val="left"/>
      <w:pPr>
        <w:ind w:left="720" w:hanging="360"/>
      </w:pPr>
      <w:rPr>
        <w:rFonts w:hint="default" w:ascii="Symbol" w:hAnsi="Symbol"/>
      </w:rPr>
    </w:lvl>
    <w:lvl w:ilvl="1" w:tplc="2DEAE6D4">
      <w:start w:val="1"/>
      <w:numFmt w:val="bullet"/>
      <w:lvlText w:val="o"/>
      <w:lvlJc w:val="left"/>
      <w:pPr>
        <w:ind w:left="1440" w:hanging="360"/>
      </w:pPr>
      <w:rPr>
        <w:rFonts w:hint="default" w:ascii="Courier New" w:hAnsi="Courier New"/>
      </w:rPr>
    </w:lvl>
    <w:lvl w:ilvl="2" w:tplc="D1CE646A">
      <w:start w:val="1"/>
      <w:numFmt w:val="bullet"/>
      <w:lvlText w:val=""/>
      <w:lvlJc w:val="left"/>
      <w:pPr>
        <w:ind w:left="2160" w:hanging="360"/>
      </w:pPr>
      <w:rPr>
        <w:rFonts w:hint="default" w:ascii="Wingdings" w:hAnsi="Wingdings"/>
      </w:rPr>
    </w:lvl>
    <w:lvl w:ilvl="3" w:tplc="C6BA5D04">
      <w:start w:val="1"/>
      <w:numFmt w:val="bullet"/>
      <w:lvlText w:val=""/>
      <w:lvlJc w:val="left"/>
      <w:pPr>
        <w:ind w:left="2880" w:hanging="360"/>
      </w:pPr>
      <w:rPr>
        <w:rFonts w:hint="default" w:ascii="Symbol" w:hAnsi="Symbol"/>
      </w:rPr>
    </w:lvl>
    <w:lvl w:ilvl="4" w:tplc="C8448640">
      <w:start w:val="1"/>
      <w:numFmt w:val="bullet"/>
      <w:lvlText w:val="o"/>
      <w:lvlJc w:val="left"/>
      <w:pPr>
        <w:ind w:left="3600" w:hanging="360"/>
      </w:pPr>
      <w:rPr>
        <w:rFonts w:hint="default" w:ascii="Courier New" w:hAnsi="Courier New"/>
      </w:rPr>
    </w:lvl>
    <w:lvl w:ilvl="5" w:tplc="E68C4210">
      <w:start w:val="1"/>
      <w:numFmt w:val="bullet"/>
      <w:lvlText w:val=""/>
      <w:lvlJc w:val="left"/>
      <w:pPr>
        <w:ind w:left="4320" w:hanging="360"/>
      </w:pPr>
      <w:rPr>
        <w:rFonts w:hint="default" w:ascii="Wingdings" w:hAnsi="Wingdings"/>
      </w:rPr>
    </w:lvl>
    <w:lvl w:ilvl="6" w:tplc="EEA85ABC">
      <w:start w:val="1"/>
      <w:numFmt w:val="bullet"/>
      <w:lvlText w:val=""/>
      <w:lvlJc w:val="left"/>
      <w:pPr>
        <w:ind w:left="5040" w:hanging="360"/>
      </w:pPr>
      <w:rPr>
        <w:rFonts w:hint="default" w:ascii="Symbol" w:hAnsi="Symbol"/>
      </w:rPr>
    </w:lvl>
    <w:lvl w:ilvl="7" w:tplc="43B29108">
      <w:start w:val="1"/>
      <w:numFmt w:val="bullet"/>
      <w:lvlText w:val="o"/>
      <w:lvlJc w:val="left"/>
      <w:pPr>
        <w:ind w:left="5760" w:hanging="360"/>
      </w:pPr>
      <w:rPr>
        <w:rFonts w:hint="default" w:ascii="Courier New" w:hAnsi="Courier New"/>
      </w:rPr>
    </w:lvl>
    <w:lvl w:ilvl="8" w:tplc="4D8EB978">
      <w:start w:val="1"/>
      <w:numFmt w:val="bullet"/>
      <w:lvlText w:val=""/>
      <w:lvlJc w:val="left"/>
      <w:pPr>
        <w:ind w:left="6480" w:hanging="360"/>
      </w:pPr>
      <w:rPr>
        <w:rFonts w:hint="default" w:ascii="Wingdings" w:hAnsi="Wingdings"/>
      </w:rPr>
    </w:lvl>
  </w:abstractNum>
  <w:abstractNum w:abstractNumId="3" w15:restartNumberingAfterBreak="0">
    <w:nsid w:val="0AEC41DD"/>
    <w:multiLevelType w:val="hybridMultilevel"/>
    <w:tmpl w:val="DE54F9E8"/>
    <w:lvl w:ilvl="0" w:tplc="240A0001">
      <w:start w:val="1"/>
      <w:numFmt w:val="bullet"/>
      <w:lvlText w:val=""/>
      <w:lvlJc w:val="left"/>
      <w:pPr>
        <w:ind w:left="360" w:hanging="360"/>
      </w:pPr>
      <w:rPr>
        <w:rFonts w:hint="default" w:ascii="Symbol" w:hAnsi="Symbol"/>
      </w:rPr>
    </w:lvl>
    <w:lvl w:ilvl="1" w:tplc="240A0003" w:tentative="1">
      <w:start w:val="1"/>
      <w:numFmt w:val="bullet"/>
      <w:lvlText w:val="o"/>
      <w:lvlJc w:val="left"/>
      <w:pPr>
        <w:ind w:left="1080" w:hanging="360"/>
      </w:pPr>
      <w:rPr>
        <w:rFonts w:hint="default" w:ascii="Courier New" w:hAnsi="Courier New" w:cs="Courier New"/>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abstractNum w:abstractNumId="4" w15:restartNumberingAfterBreak="0">
    <w:nsid w:val="1622585D"/>
    <w:multiLevelType w:val="hybridMultilevel"/>
    <w:tmpl w:val="16D2CFF8"/>
    <w:lvl w:ilvl="0" w:tplc="F5E6150E">
      <w:start w:val="1"/>
      <w:numFmt w:val="bullet"/>
      <w:lvlText w:val=""/>
      <w:lvlJc w:val="left"/>
      <w:pPr>
        <w:ind w:left="360" w:hanging="360"/>
      </w:pPr>
      <w:rPr>
        <w:rFonts w:hint="default" w:ascii="Wingdings" w:hAnsi="Wingdings"/>
        <w:b/>
        <w:bC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171E7F6E"/>
    <w:multiLevelType w:val="hybridMultilevel"/>
    <w:tmpl w:val="CE807E98"/>
    <w:lvl w:ilvl="0" w:tplc="082AA11E">
      <w:start w:val="1"/>
      <w:numFmt w:val="bullet"/>
      <w:lvlText w:val=""/>
      <w:lvlJc w:val="left"/>
      <w:pPr>
        <w:ind w:left="720" w:hanging="360"/>
      </w:pPr>
      <w:rPr>
        <w:rFonts w:hint="default" w:ascii="Symbol" w:hAnsi="Symbol"/>
      </w:rPr>
    </w:lvl>
    <w:lvl w:ilvl="1" w:tplc="A60CB602">
      <w:start w:val="1"/>
      <w:numFmt w:val="bullet"/>
      <w:lvlText w:val="o"/>
      <w:lvlJc w:val="left"/>
      <w:pPr>
        <w:ind w:left="1440" w:hanging="360"/>
      </w:pPr>
      <w:rPr>
        <w:rFonts w:hint="default" w:ascii="Courier New" w:hAnsi="Courier New"/>
      </w:rPr>
    </w:lvl>
    <w:lvl w:ilvl="2" w:tplc="DBD2A102">
      <w:start w:val="1"/>
      <w:numFmt w:val="bullet"/>
      <w:lvlText w:val=""/>
      <w:lvlJc w:val="left"/>
      <w:pPr>
        <w:ind w:left="2160" w:hanging="360"/>
      </w:pPr>
      <w:rPr>
        <w:rFonts w:hint="default" w:ascii="Wingdings" w:hAnsi="Wingdings"/>
      </w:rPr>
    </w:lvl>
    <w:lvl w:ilvl="3" w:tplc="7360B42C">
      <w:start w:val="1"/>
      <w:numFmt w:val="bullet"/>
      <w:lvlText w:val=""/>
      <w:lvlJc w:val="left"/>
      <w:pPr>
        <w:ind w:left="2880" w:hanging="360"/>
      </w:pPr>
      <w:rPr>
        <w:rFonts w:hint="default" w:ascii="Symbol" w:hAnsi="Symbol"/>
      </w:rPr>
    </w:lvl>
    <w:lvl w:ilvl="4" w:tplc="7EA6398A">
      <w:start w:val="1"/>
      <w:numFmt w:val="bullet"/>
      <w:lvlText w:val="o"/>
      <w:lvlJc w:val="left"/>
      <w:pPr>
        <w:ind w:left="3600" w:hanging="360"/>
      </w:pPr>
      <w:rPr>
        <w:rFonts w:hint="default" w:ascii="Courier New" w:hAnsi="Courier New"/>
      </w:rPr>
    </w:lvl>
    <w:lvl w:ilvl="5" w:tplc="AD76F31A">
      <w:start w:val="1"/>
      <w:numFmt w:val="bullet"/>
      <w:lvlText w:val=""/>
      <w:lvlJc w:val="left"/>
      <w:pPr>
        <w:ind w:left="4320" w:hanging="360"/>
      </w:pPr>
      <w:rPr>
        <w:rFonts w:hint="default" w:ascii="Wingdings" w:hAnsi="Wingdings"/>
      </w:rPr>
    </w:lvl>
    <w:lvl w:ilvl="6" w:tplc="B44C564A">
      <w:start w:val="1"/>
      <w:numFmt w:val="bullet"/>
      <w:lvlText w:val=""/>
      <w:lvlJc w:val="left"/>
      <w:pPr>
        <w:ind w:left="5040" w:hanging="360"/>
      </w:pPr>
      <w:rPr>
        <w:rFonts w:hint="default" w:ascii="Symbol" w:hAnsi="Symbol"/>
      </w:rPr>
    </w:lvl>
    <w:lvl w:ilvl="7" w:tplc="C8C6F480">
      <w:start w:val="1"/>
      <w:numFmt w:val="bullet"/>
      <w:lvlText w:val="o"/>
      <w:lvlJc w:val="left"/>
      <w:pPr>
        <w:ind w:left="5760" w:hanging="360"/>
      </w:pPr>
      <w:rPr>
        <w:rFonts w:hint="default" w:ascii="Courier New" w:hAnsi="Courier New"/>
      </w:rPr>
    </w:lvl>
    <w:lvl w:ilvl="8" w:tplc="77845FB0">
      <w:start w:val="1"/>
      <w:numFmt w:val="bullet"/>
      <w:lvlText w:val=""/>
      <w:lvlJc w:val="left"/>
      <w:pPr>
        <w:ind w:left="6480" w:hanging="360"/>
      </w:pPr>
      <w:rPr>
        <w:rFonts w:hint="default" w:ascii="Wingdings" w:hAnsi="Wingdings"/>
      </w:rPr>
    </w:lvl>
  </w:abstractNum>
  <w:abstractNum w:abstractNumId="6" w15:restartNumberingAfterBreak="0">
    <w:nsid w:val="18761142"/>
    <w:multiLevelType w:val="hybridMultilevel"/>
    <w:tmpl w:val="7AF2298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AFE5ACB"/>
    <w:multiLevelType w:val="hybridMultilevel"/>
    <w:tmpl w:val="81E226C4"/>
    <w:lvl w:ilvl="0" w:tplc="A6488298">
      <w:start w:val="1"/>
      <w:numFmt w:val="bullet"/>
      <w:lvlText w:val=""/>
      <w:lvlJc w:val="left"/>
      <w:pPr>
        <w:ind w:left="720" w:hanging="360"/>
      </w:pPr>
      <w:rPr>
        <w:rFonts w:hint="default" w:ascii="Symbol" w:hAnsi="Symbol"/>
      </w:rPr>
    </w:lvl>
    <w:lvl w:ilvl="1" w:tplc="8BE8C76E">
      <w:start w:val="1"/>
      <w:numFmt w:val="bullet"/>
      <w:lvlText w:val="o"/>
      <w:lvlJc w:val="left"/>
      <w:pPr>
        <w:ind w:left="1440" w:hanging="360"/>
      </w:pPr>
      <w:rPr>
        <w:rFonts w:hint="default" w:ascii="Courier New" w:hAnsi="Courier New"/>
      </w:rPr>
    </w:lvl>
    <w:lvl w:ilvl="2" w:tplc="40A201F8">
      <w:start w:val="1"/>
      <w:numFmt w:val="bullet"/>
      <w:lvlText w:val=""/>
      <w:lvlJc w:val="left"/>
      <w:pPr>
        <w:ind w:left="2160" w:hanging="360"/>
      </w:pPr>
      <w:rPr>
        <w:rFonts w:hint="default" w:ascii="Wingdings" w:hAnsi="Wingdings"/>
      </w:rPr>
    </w:lvl>
    <w:lvl w:ilvl="3" w:tplc="C12A0476">
      <w:start w:val="1"/>
      <w:numFmt w:val="bullet"/>
      <w:lvlText w:val=""/>
      <w:lvlJc w:val="left"/>
      <w:pPr>
        <w:ind w:left="2880" w:hanging="360"/>
      </w:pPr>
      <w:rPr>
        <w:rFonts w:hint="default" w:ascii="Symbol" w:hAnsi="Symbol"/>
      </w:rPr>
    </w:lvl>
    <w:lvl w:ilvl="4" w:tplc="7688BF22">
      <w:start w:val="1"/>
      <w:numFmt w:val="bullet"/>
      <w:lvlText w:val="o"/>
      <w:lvlJc w:val="left"/>
      <w:pPr>
        <w:ind w:left="3600" w:hanging="360"/>
      </w:pPr>
      <w:rPr>
        <w:rFonts w:hint="default" w:ascii="Courier New" w:hAnsi="Courier New"/>
      </w:rPr>
    </w:lvl>
    <w:lvl w:ilvl="5" w:tplc="147081C8">
      <w:start w:val="1"/>
      <w:numFmt w:val="bullet"/>
      <w:lvlText w:val=""/>
      <w:lvlJc w:val="left"/>
      <w:pPr>
        <w:ind w:left="4320" w:hanging="360"/>
      </w:pPr>
      <w:rPr>
        <w:rFonts w:hint="default" w:ascii="Wingdings" w:hAnsi="Wingdings"/>
      </w:rPr>
    </w:lvl>
    <w:lvl w:ilvl="6" w:tplc="423C629C">
      <w:start w:val="1"/>
      <w:numFmt w:val="bullet"/>
      <w:lvlText w:val=""/>
      <w:lvlJc w:val="left"/>
      <w:pPr>
        <w:ind w:left="5040" w:hanging="360"/>
      </w:pPr>
      <w:rPr>
        <w:rFonts w:hint="default" w:ascii="Symbol" w:hAnsi="Symbol"/>
      </w:rPr>
    </w:lvl>
    <w:lvl w:ilvl="7" w:tplc="65748D50">
      <w:start w:val="1"/>
      <w:numFmt w:val="bullet"/>
      <w:lvlText w:val="o"/>
      <w:lvlJc w:val="left"/>
      <w:pPr>
        <w:ind w:left="5760" w:hanging="360"/>
      </w:pPr>
      <w:rPr>
        <w:rFonts w:hint="default" w:ascii="Courier New" w:hAnsi="Courier New"/>
      </w:rPr>
    </w:lvl>
    <w:lvl w:ilvl="8" w:tplc="BE405364">
      <w:start w:val="1"/>
      <w:numFmt w:val="bullet"/>
      <w:lvlText w:val=""/>
      <w:lvlJc w:val="left"/>
      <w:pPr>
        <w:ind w:left="6480" w:hanging="360"/>
      </w:pPr>
      <w:rPr>
        <w:rFonts w:hint="default" w:ascii="Wingdings" w:hAnsi="Wingdings"/>
      </w:rPr>
    </w:lvl>
  </w:abstractNum>
  <w:abstractNum w:abstractNumId="8" w15:restartNumberingAfterBreak="0">
    <w:nsid w:val="25F15023"/>
    <w:multiLevelType w:val="hybridMultilevel"/>
    <w:tmpl w:val="277AD220"/>
    <w:lvl w:ilvl="0" w:tplc="F5E6150E">
      <w:start w:val="1"/>
      <w:numFmt w:val="bullet"/>
      <w:lvlText w:val=""/>
      <w:lvlJc w:val="left"/>
      <w:pPr>
        <w:ind w:left="360" w:hanging="360"/>
      </w:pPr>
      <w:rPr>
        <w:rFonts w:hint="default" w:ascii="Wingdings" w:hAnsi="Wingdings"/>
        <w:b/>
        <w:bC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 w15:restartNumberingAfterBreak="0">
    <w:nsid w:val="2BE05B46"/>
    <w:multiLevelType w:val="hybridMultilevel"/>
    <w:tmpl w:val="B87ABFFE"/>
    <w:lvl w:ilvl="0" w:tplc="240A0001">
      <w:start w:val="1"/>
      <w:numFmt w:val="bullet"/>
      <w:lvlText w:val=""/>
      <w:lvlJc w:val="left"/>
      <w:pPr>
        <w:ind w:left="360" w:hanging="360"/>
      </w:pPr>
      <w:rPr>
        <w:rFonts w:hint="default" w:ascii="Symbol" w:hAnsi="Symbol"/>
      </w:rPr>
    </w:lvl>
    <w:lvl w:ilvl="1" w:tplc="240A0003" w:tentative="1">
      <w:start w:val="1"/>
      <w:numFmt w:val="bullet"/>
      <w:lvlText w:val="o"/>
      <w:lvlJc w:val="left"/>
      <w:pPr>
        <w:ind w:left="1080" w:hanging="360"/>
      </w:pPr>
      <w:rPr>
        <w:rFonts w:hint="default" w:ascii="Courier New" w:hAnsi="Courier New" w:cs="Courier New"/>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abstractNum w:abstractNumId="10" w15:restartNumberingAfterBreak="0">
    <w:nsid w:val="2EE429D6"/>
    <w:multiLevelType w:val="multilevel"/>
    <w:tmpl w:val="6BB440CA"/>
    <w:lvl w:ilvl="0">
      <w:start w:val="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462F49E0"/>
    <w:multiLevelType w:val="hybridMultilevel"/>
    <w:tmpl w:val="D58C0BB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2" w15:restartNumberingAfterBreak="0">
    <w:nsid w:val="4A7A7696"/>
    <w:multiLevelType w:val="multilevel"/>
    <w:tmpl w:val="6BB440CA"/>
    <w:lvl w:ilvl="0">
      <w:start w:val="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4B983F68"/>
    <w:multiLevelType w:val="hybridMultilevel"/>
    <w:tmpl w:val="7D94068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4" w15:restartNumberingAfterBreak="0">
    <w:nsid w:val="4D2BC154"/>
    <w:multiLevelType w:val="hybridMultilevel"/>
    <w:tmpl w:val="5852CFD6"/>
    <w:lvl w:ilvl="0" w:tplc="D4CEA3C6">
      <w:start w:val="1"/>
      <w:numFmt w:val="bullet"/>
      <w:lvlText w:val=""/>
      <w:lvlJc w:val="left"/>
      <w:pPr>
        <w:ind w:left="720" w:hanging="360"/>
      </w:pPr>
      <w:rPr>
        <w:rFonts w:hint="default" w:ascii="Symbol" w:hAnsi="Symbol"/>
      </w:rPr>
    </w:lvl>
    <w:lvl w:ilvl="1" w:tplc="67F0CC12">
      <w:start w:val="1"/>
      <w:numFmt w:val="bullet"/>
      <w:lvlText w:val="o"/>
      <w:lvlJc w:val="left"/>
      <w:pPr>
        <w:ind w:left="1440" w:hanging="360"/>
      </w:pPr>
      <w:rPr>
        <w:rFonts w:hint="default" w:ascii="Courier New" w:hAnsi="Courier New"/>
      </w:rPr>
    </w:lvl>
    <w:lvl w:ilvl="2" w:tplc="52E820D8">
      <w:start w:val="1"/>
      <w:numFmt w:val="bullet"/>
      <w:lvlText w:val=""/>
      <w:lvlJc w:val="left"/>
      <w:pPr>
        <w:ind w:left="2160" w:hanging="360"/>
      </w:pPr>
      <w:rPr>
        <w:rFonts w:hint="default" w:ascii="Wingdings" w:hAnsi="Wingdings"/>
      </w:rPr>
    </w:lvl>
    <w:lvl w:ilvl="3" w:tplc="523E874A">
      <w:start w:val="1"/>
      <w:numFmt w:val="bullet"/>
      <w:lvlText w:val=""/>
      <w:lvlJc w:val="left"/>
      <w:pPr>
        <w:ind w:left="2880" w:hanging="360"/>
      </w:pPr>
      <w:rPr>
        <w:rFonts w:hint="default" w:ascii="Symbol" w:hAnsi="Symbol"/>
      </w:rPr>
    </w:lvl>
    <w:lvl w:ilvl="4" w:tplc="81A2AC36">
      <w:start w:val="1"/>
      <w:numFmt w:val="bullet"/>
      <w:lvlText w:val="o"/>
      <w:lvlJc w:val="left"/>
      <w:pPr>
        <w:ind w:left="3600" w:hanging="360"/>
      </w:pPr>
      <w:rPr>
        <w:rFonts w:hint="default" w:ascii="Courier New" w:hAnsi="Courier New"/>
      </w:rPr>
    </w:lvl>
    <w:lvl w:ilvl="5" w:tplc="0B6A47F6">
      <w:start w:val="1"/>
      <w:numFmt w:val="bullet"/>
      <w:lvlText w:val=""/>
      <w:lvlJc w:val="left"/>
      <w:pPr>
        <w:ind w:left="4320" w:hanging="360"/>
      </w:pPr>
      <w:rPr>
        <w:rFonts w:hint="default" w:ascii="Wingdings" w:hAnsi="Wingdings"/>
      </w:rPr>
    </w:lvl>
    <w:lvl w:ilvl="6" w:tplc="186E86C0">
      <w:start w:val="1"/>
      <w:numFmt w:val="bullet"/>
      <w:lvlText w:val=""/>
      <w:lvlJc w:val="left"/>
      <w:pPr>
        <w:ind w:left="5040" w:hanging="360"/>
      </w:pPr>
      <w:rPr>
        <w:rFonts w:hint="default" w:ascii="Symbol" w:hAnsi="Symbol"/>
      </w:rPr>
    </w:lvl>
    <w:lvl w:ilvl="7" w:tplc="DE423938">
      <w:start w:val="1"/>
      <w:numFmt w:val="bullet"/>
      <w:lvlText w:val="o"/>
      <w:lvlJc w:val="left"/>
      <w:pPr>
        <w:ind w:left="5760" w:hanging="360"/>
      </w:pPr>
      <w:rPr>
        <w:rFonts w:hint="default" w:ascii="Courier New" w:hAnsi="Courier New"/>
      </w:rPr>
    </w:lvl>
    <w:lvl w:ilvl="8" w:tplc="789207B8">
      <w:start w:val="1"/>
      <w:numFmt w:val="bullet"/>
      <w:lvlText w:val=""/>
      <w:lvlJc w:val="left"/>
      <w:pPr>
        <w:ind w:left="6480" w:hanging="360"/>
      </w:pPr>
      <w:rPr>
        <w:rFonts w:hint="default" w:ascii="Wingdings" w:hAnsi="Wingdings"/>
      </w:rPr>
    </w:lvl>
  </w:abstractNum>
  <w:abstractNum w:abstractNumId="15" w15:restartNumberingAfterBreak="0">
    <w:nsid w:val="5A86232E"/>
    <w:multiLevelType w:val="multilevel"/>
    <w:tmpl w:val="84EA7756"/>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6DA51C5C"/>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72450E35"/>
    <w:multiLevelType w:val="hybridMultilevel"/>
    <w:tmpl w:val="90CEA976"/>
    <w:lvl w:ilvl="0" w:tplc="BB3691E8">
      <w:start w:val="1"/>
      <w:numFmt w:val="bullet"/>
      <w:lvlText w:val=""/>
      <w:lvlJc w:val="left"/>
      <w:pPr>
        <w:ind w:left="720" w:hanging="360"/>
      </w:pPr>
      <w:rPr>
        <w:rFonts w:hint="default" w:ascii="Symbol" w:hAnsi="Symbol"/>
      </w:rPr>
    </w:lvl>
    <w:lvl w:ilvl="1" w:tplc="E2660EB4">
      <w:start w:val="1"/>
      <w:numFmt w:val="bullet"/>
      <w:lvlText w:val="o"/>
      <w:lvlJc w:val="left"/>
      <w:pPr>
        <w:ind w:left="1440" w:hanging="360"/>
      </w:pPr>
      <w:rPr>
        <w:rFonts w:hint="default" w:ascii="Courier New" w:hAnsi="Courier New"/>
      </w:rPr>
    </w:lvl>
    <w:lvl w:ilvl="2" w:tplc="8C726FBC">
      <w:start w:val="1"/>
      <w:numFmt w:val="bullet"/>
      <w:lvlText w:val=""/>
      <w:lvlJc w:val="left"/>
      <w:pPr>
        <w:ind w:left="2160" w:hanging="360"/>
      </w:pPr>
      <w:rPr>
        <w:rFonts w:hint="default" w:ascii="Wingdings" w:hAnsi="Wingdings"/>
      </w:rPr>
    </w:lvl>
    <w:lvl w:ilvl="3" w:tplc="15328D6E">
      <w:start w:val="1"/>
      <w:numFmt w:val="bullet"/>
      <w:lvlText w:val=""/>
      <w:lvlJc w:val="left"/>
      <w:pPr>
        <w:ind w:left="2880" w:hanging="360"/>
      </w:pPr>
      <w:rPr>
        <w:rFonts w:hint="default" w:ascii="Symbol" w:hAnsi="Symbol"/>
      </w:rPr>
    </w:lvl>
    <w:lvl w:ilvl="4" w:tplc="205E07BE">
      <w:start w:val="1"/>
      <w:numFmt w:val="bullet"/>
      <w:lvlText w:val="o"/>
      <w:lvlJc w:val="left"/>
      <w:pPr>
        <w:ind w:left="3600" w:hanging="360"/>
      </w:pPr>
      <w:rPr>
        <w:rFonts w:hint="default" w:ascii="Courier New" w:hAnsi="Courier New"/>
      </w:rPr>
    </w:lvl>
    <w:lvl w:ilvl="5" w:tplc="75D4E500">
      <w:start w:val="1"/>
      <w:numFmt w:val="bullet"/>
      <w:lvlText w:val=""/>
      <w:lvlJc w:val="left"/>
      <w:pPr>
        <w:ind w:left="4320" w:hanging="360"/>
      </w:pPr>
      <w:rPr>
        <w:rFonts w:hint="default" w:ascii="Wingdings" w:hAnsi="Wingdings"/>
      </w:rPr>
    </w:lvl>
    <w:lvl w:ilvl="6" w:tplc="C2F0288A">
      <w:start w:val="1"/>
      <w:numFmt w:val="bullet"/>
      <w:lvlText w:val=""/>
      <w:lvlJc w:val="left"/>
      <w:pPr>
        <w:ind w:left="5040" w:hanging="360"/>
      </w:pPr>
      <w:rPr>
        <w:rFonts w:hint="default" w:ascii="Symbol" w:hAnsi="Symbol"/>
      </w:rPr>
    </w:lvl>
    <w:lvl w:ilvl="7" w:tplc="896EDDD2">
      <w:start w:val="1"/>
      <w:numFmt w:val="bullet"/>
      <w:lvlText w:val="o"/>
      <w:lvlJc w:val="left"/>
      <w:pPr>
        <w:ind w:left="5760" w:hanging="360"/>
      </w:pPr>
      <w:rPr>
        <w:rFonts w:hint="default" w:ascii="Courier New" w:hAnsi="Courier New"/>
      </w:rPr>
    </w:lvl>
    <w:lvl w:ilvl="8" w:tplc="4E36D512">
      <w:start w:val="1"/>
      <w:numFmt w:val="bullet"/>
      <w:lvlText w:val=""/>
      <w:lvlJc w:val="left"/>
      <w:pPr>
        <w:ind w:left="6480" w:hanging="360"/>
      </w:pPr>
      <w:rPr>
        <w:rFonts w:hint="default" w:ascii="Wingdings" w:hAnsi="Wingdings"/>
      </w:rPr>
    </w:lvl>
  </w:abstractNum>
  <w:abstractNum w:abstractNumId="18" w15:restartNumberingAfterBreak="0">
    <w:nsid w:val="75DA7F36"/>
    <w:multiLevelType w:val="multilevel"/>
    <w:tmpl w:val="134CA26E"/>
    <w:lvl w:ilvl="0">
      <w:start w:val="2"/>
      <w:numFmt w:val="decimal"/>
      <w:lvlText w:val="%1."/>
      <w:lvlJc w:val="left"/>
      <w:pPr>
        <w:ind w:left="600" w:hanging="60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7AC10A20"/>
    <w:multiLevelType w:val="hybridMultilevel"/>
    <w:tmpl w:val="226A8DC4"/>
    <w:lvl w:ilvl="0" w:tplc="240A0001">
      <w:start w:val="1"/>
      <w:numFmt w:val="bullet"/>
      <w:lvlText w:val=""/>
      <w:lvlJc w:val="left"/>
      <w:pPr>
        <w:ind w:left="360" w:hanging="360"/>
      </w:pPr>
      <w:rPr>
        <w:rFonts w:hint="default" w:ascii="Symbol" w:hAnsi="Symbol"/>
      </w:rPr>
    </w:lvl>
    <w:lvl w:ilvl="1" w:tplc="240A0003" w:tentative="1">
      <w:start w:val="1"/>
      <w:numFmt w:val="bullet"/>
      <w:lvlText w:val="o"/>
      <w:lvlJc w:val="left"/>
      <w:pPr>
        <w:ind w:left="1080" w:hanging="360"/>
      </w:pPr>
      <w:rPr>
        <w:rFonts w:hint="default" w:ascii="Courier New" w:hAnsi="Courier New" w:cs="Courier New"/>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abstractNum w:abstractNumId="20" w15:restartNumberingAfterBreak="0">
    <w:nsid w:val="7E0552A6"/>
    <w:multiLevelType w:val="hybridMultilevel"/>
    <w:tmpl w:val="C3F4FE6C"/>
    <w:lvl w:ilvl="0" w:tplc="240A0001">
      <w:start w:val="1"/>
      <w:numFmt w:val="bullet"/>
      <w:lvlText w:val=""/>
      <w:lvlJc w:val="left"/>
      <w:pPr>
        <w:ind w:left="360" w:hanging="360"/>
      </w:pPr>
      <w:rPr>
        <w:rFonts w:hint="default" w:ascii="Symbol" w:hAnsi="Symbol"/>
      </w:rPr>
    </w:lvl>
    <w:lvl w:ilvl="1" w:tplc="397EFABC">
      <w:start w:val="2"/>
      <w:numFmt w:val="bullet"/>
      <w:lvlText w:val="·"/>
      <w:lvlJc w:val="left"/>
      <w:pPr>
        <w:ind w:left="1430" w:hanging="710"/>
      </w:pPr>
      <w:rPr>
        <w:rFonts w:hint="default" w:ascii="Arial" w:hAnsi="Arial" w:cs="Arial" w:eastAsiaTheme="minorHAnsi"/>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num w:numId="1" w16cid:durableId="116529495">
    <w:abstractNumId w:val="7"/>
  </w:num>
  <w:num w:numId="2" w16cid:durableId="40784371">
    <w:abstractNumId w:val="17"/>
  </w:num>
  <w:num w:numId="3" w16cid:durableId="441999524">
    <w:abstractNumId w:val="5"/>
  </w:num>
  <w:num w:numId="4" w16cid:durableId="1882355675">
    <w:abstractNumId w:val="10"/>
  </w:num>
  <w:num w:numId="5" w16cid:durableId="374160488">
    <w:abstractNumId w:val="13"/>
  </w:num>
  <w:num w:numId="6" w16cid:durableId="1390766989">
    <w:abstractNumId w:val="12"/>
  </w:num>
  <w:num w:numId="7" w16cid:durableId="605044096">
    <w:abstractNumId w:val="14"/>
  </w:num>
  <w:num w:numId="8" w16cid:durableId="1982150206">
    <w:abstractNumId w:val="2"/>
  </w:num>
  <w:num w:numId="9" w16cid:durableId="567302349">
    <w:abstractNumId w:val="9"/>
  </w:num>
  <w:num w:numId="10" w16cid:durableId="225456020">
    <w:abstractNumId w:val="19"/>
  </w:num>
  <w:num w:numId="11" w16cid:durableId="2125953498">
    <w:abstractNumId w:val="6"/>
  </w:num>
  <w:num w:numId="12" w16cid:durableId="1413114650">
    <w:abstractNumId w:val="16"/>
  </w:num>
  <w:num w:numId="13" w16cid:durableId="2014717120">
    <w:abstractNumId w:val="15"/>
  </w:num>
  <w:num w:numId="14" w16cid:durableId="278297687">
    <w:abstractNumId w:val="20"/>
  </w:num>
  <w:num w:numId="15" w16cid:durableId="1370569510">
    <w:abstractNumId w:val="18"/>
  </w:num>
  <w:num w:numId="16" w16cid:durableId="558905472">
    <w:abstractNumId w:val="11"/>
  </w:num>
  <w:num w:numId="17" w16cid:durableId="258756390">
    <w:abstractNumId w:val="1"/>
  </w:num>
  <w:num w:numId="18" w16cid:durableId="73552829">
    <w:abstractNumId w:val="0"/>
  </w:num>
  <w:num w:numId="19" w16cid:durableId="2021077941">
    <w:abstractNumId w:val="4"/>
  </w:num>
  <w:num w:numId="20" w16cid:durableId="942032966">
    <w:abstractNumId w:val="8"/>
  </w:num>
  <w:num w:numId="21" w16cid:durableId="529801021">
    <w:abstractNumId w:val="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EILISBETH OVALLE SIERRA">
    <w15:presenceInfo w15:providerId="AD" w15:userId="S::yovalle@minenergia.gov.co::896790dd-27f0-49ec-86da-548ecd0ac412"/>
  </w15:person>
  <w15:person w15:author="LILIANA DEL PILAR GARCIA CRUZ">
    <w15:presenceInfo w15:providerId="AD" w15:userId="S::lpgarcia@minenergia.gov.co::5b06d92e-2a50-4c76-ae35-52481bb303d7"/>
  </w15:person>
  <w15:person w15:author="CLAUDIA SUJEY CHAQUEA GALINDO">
    <w15:presenceInfo w15:providerId="AD" w15:userId="S::cschaquea@minenergia.gov.co::6076ecab-5762-420d-81a0-a4b61893f1bc"/>
  </w15:person>
  <w15:person w15:author="DAVID CAMILO BUSTOS CARRILLO">
    <w15:presenceInfo w15:providerId="AD" w15:userId="S::dcbustos@minenergia.gov.co::2b16885b-2176-4ab0-bccb-8e324c9b3fb4"/>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63784AA1"/>
    <w:rsid w:val="00000000"/>
    <w:rsid w:val="00000EA0"/>
    <w:rsid w:val="00004D74"/>
    <w:rsid w:val="00005AB0"/>
    <w:rsid w:val="000103DB"/>
    <w:rsid w:val="000111AD"/>
    <w:rsid w:val="00013285"/>
    <w:rsid w:val="00013982"/>
    <w:rsid w:val="00014B98"/>
    <w:rsid w:val="00016758"/>
    <w:rsid w:val="00016C7C"/>
    <w:rsid w:val="000175AD"/>
    <w:rsid w:val="00017B51"/>
    <w:rsid w:val="00017DFC"/>
    <w:rsid w:val="000238CC"/>
    <w:rsid w:val="00024DD6"/>
    <w:rsid w:val="00026543"/>
    <w:rsid w:val="0002708D"/>
    <w:rsid w:val="00030426"/>
    <w:rsid w:val="00031D9E"/>
    <w:rsid w:val="0003225D"/>
    <w:rsid w:val="00035DF7"/>
    <w:rsid w:val="000445B5"/>
    <w:rsid w:val="00044D05"/>
    <w:rsid w:val="0004785F"/>
    <w:rsid w:val="000508E6"/>
    <w:rsid w:val="00052F25"/>
    <w:rsid w:val="00053D14"/>
    <w:rsid w:val="000547A6"/>
    <w:rsid w:val="00054CF6"/>
    <w:rsid w:val="00055656"/>
    <w:rsid w:val="00055CA3"/>
    <w:rsid w:val="00055DC3"/>
    <w:rsid w:val="0005672E"/>
    <w:rsid w:val="00059E58"/>
    <w:rsid w:val="00060201"/>
    <w:rsid w:val="00060241"/>
    <w:rsid w:val="000633E9"/>
    <w:rsid w:val="00065042"/>
    <w:rsid w:val="000668E5"/>
    <w:rsid w:val="00067E2F"/>
    <w:rsid w:val="000696FB"/>
    <w:rsid w:val="0007024C"/>
    <w:rsid w:val="000728E7"/>
    <w:rsid w:val="00075A66"/>
    <w:rsid w:val="00076787"/>
    <w:rsid w:val="00077AB5"/>
    <w:rsid w:val="000800FC"/>
    <w:rsid w:val="000815B3"/>
    <w:rsid w:val="000816BA"/>
    <w:rsid w:val="0008445D"/>
    <w:rsid w:val="00085DD7"/>
    <w:rsid w:val="00091852"/>
    <w:rsid w:val="000935CC"/>
    <w:rsid w:val="00096524"/>
    <w:rsid w:val="00096BCF"/>
    <w:rsid w:val="000A2081"/>
    <w:rsid w:val="000A31E8"/>
    <w:rsid w:val="000A35E3"/>
    <w:rsid w:val="000A4537"/>
    <w:rsid w:val="000A6F0D"/>
    <w:rsid w:val="000A7B57"/>
    <w:rsid w:val="000B0F11"/>
    <w:rsid w:val="000B2F00"/>
    <w:rsid w:val="000B590A"/>
    <w:rsid w:val="000B7E92"/>
    <w:rsid w:val="000C054D"/>
    <w:rsid w:val="000C0AD9"/>
    <w:rsid w:val="000C0C99"/>
    <w:rsid w:val="000C0D89"/>
    <w:rsid w:val="000C225D"/>
    <w:rsid w:val="000C2B32"/>
    <w:rsid w:val="000C460C"/>
    <w:rsid w:val="000D01E8"/>
    <w:rsid w:val="000D2AF5"/>
    <w:rsid w:val="000D3083"/>
    <w:rsid w:val="000D5C7D"/>
    <w:rsid w:val="000D5C99"/>
    <w:rsid w:val="000D6790"/>
    <w:rsid w:val="000D7904"/>
    <w:rsid w:val="000D7E71"/>
    <w:rsid w:val="000E4EF7"/>
    <w:rsid w:val="000F08A8"/>
    <w:rsid w:val="000F3F7A"/>
    <w:rsid w:val="000F5A3C"/>
    <w:rsid w:val="000F627B"/>
    <w:rsid w:val="000F7572"/>
    <w:rsid w:val="00102DA4"/>
    <w:rsid w:val="00103E01"/>
    <w:rsid w:val="00104F7B"/>
    <w:rsid w:val="001115B5"/>
    <w:rsid w:val="001115E2"/>
    <w:rsid w:val="001124F8"/>
    <w:rsid w:val="0011335D"/>
    <w:rsid w:val="00113BC2"/>
    <w:rsid w:val="0011486B"/>
    <w:rsid w:val="00114A79"/>
    <w:rsid w:val="00117DFC"/>
    <w:rsid w:val="00120F8A"/>
    <w:rsid w:val="001214CC"/>
    <w:rsid w:val="001261A6"/>
    <w:rsid w:val="00131CB6"/>
    <w:rsid w:val="001342F8"/>
    <w:rsid w:val="00136F51"/>
    <w:rsid w:val="00137826"/>
    <w:rsid w:val="00137BAF"/>
    <w:rsid w:val="00140395"/>
    <w:rsid w:val="0014079A"/>
    <w:rsid w:val="00141DFB"/>
    <w:rsid w:val="0014212D"/>
    <w:rsid w:val="0014348D"/>
    <w:rsid w:val="001448BF"/>
    <w:rsid w:val="001449AA"/>
    <w:rsid w:val="00144D97"/>
    <w:rsid w:val="00152720"/>
    <w:rsid w:val="00154190"/>
    <w:rsid w:val="00155CB6"/>
    <w:rsid w:val="00157A7B"/>
    <w:rsid w:val="001602BB"/>
    <w:rsid w:val="00164823"/>
    <w:rsid w:val="00164A93"/>
    <w:rsid w:val="00164B59"/>
    <w:rsid w:val="00166EBB"/>
    <w:rsid w:val="00170D19"/>
    <w:rsid w:val="00172245"/>
    <w:rsid w:val="001737D8"/>
    <w:rsid w:val="00174525"/>
    <w:rsid w:val="00174699"/>
    <w:rsid w:val="00175E6A"/>
    <w:rsid w:val="00180DB7"/>
    <w:rsid w:val="001813E6"/>
    <w:rsid w:val="001815A7"/>
    <w:rsid w:val="00181DB5"/>
    <w:rsid w:val="00182ABB"/>
    <w:rsid w:val="00187ABA"/>
    <w:rsid w:val="00187BC7"/>
    <w:rsid w:val="00187CB9"/>
    <w:rsid w:val="00196156"/>
    <w:rsid w:val="001A0956"/>
    <w:rsid w:val="001A41DC"/>
    <w:rsid w:val="001A439D"/>
    <w:rsid w:val="001A4FCE"/>
    <w:rsid w:val="001A6F6B"/>
    <w:rsid w:val="001A7A64"/>
    <w:rsid w:val="001AECF8"/>
    <w:rsid w:val="001B3D3F"/>
    <w:rsid w:val="001B3E67"/>
    <w:rsid w:val="001B52C0"/>
    <w:rsid w:val="001C1A7D"/>
    <w:rsid w:val="001C2D3F"/>
    <w:rsid w:val="001C3E51"/>
    <w:rsid w:val="001C4F81"/>
    <w:rsid w:val="001C5FB9"/>
    <w:rsid w:val="001C61C9"/>
    <w:rsid w:val="001C6547"/>
    <w:rsid w:val="001C72D1"/>
    <w:rsid w:val="001C7ECC"/>
    <w:rsid w:val="001CC547"/>
    <w:rsid w:val="001D20A4"/>
    <w:rsid w:val="001D5E4D"/>
    <w:rsid w:val="001D6226"/>
    <w:rsid w:val="001E0837"/>
    <w:rsid w:val="001E21A3"/>
    <w:rsid w:val="001E2976"/>
    <w:rsid w:val="001E54C3"/>
    <w:rsid w:val="001E5CF1"/>
    <w:rsid w:val="001E6A8B"/>
    <w:rsid w:val="001F0D14"/>
    <w:rsid w:val="001F17D9"/>
    <w:rsid w:val="001F4473"/>
    <w:rsid w:val="00200AA9"/>
    <w:rsid w:val="00202276"/>
    <w:rsid w:val="00202731"/>
    <w:rsid w:val="002033CB"/>
    <w:rsid w:val="00204FF7"/>
    <w:rsid w:val="00205093"/>
    <w:rsid w:val="00205F04"/>
    <w:rsid w:val="002064EF"/>
    <w:rsid w:val="00206999"/>
    <w:rsid w:val="00210704"/>
    <w:rsid w:val="00211627"/>
    <w:rsid w:val="00212D17"/>
    <w:rsid w:val="00213044"/>
    <w:rsid w:val="0021468C"/>
    <w:rsid w:val="00214CD8"/>
    <w:rsid w:val="00217965"/>
    <w:rsid w:val="002179EB"/>
    <w:rsid w:val="002219FF"/>
    <w:rsid w:val="00223037"/>
    <w:rsid w:val="00230342"/>
    <w:rsid w:val="00231DF6"/>
    <w:rsid w:val="0023212F"/>
    <w:rsid w:val="002340F0"/>
    <w:rsid w:val="00235A02"/>
    <w:rsid w:val="00240037"/>
    <w:rsid w:val="00240785"/>
    <w:rsid w:val="002444E0"/>
    <w:rsid w:val="00245179"/>
    <w:rsid w:val="002466B3"/>
    <w:rsid w:val="002520CC"/>
    <w:rsid w:val="002538F0"/>
    <w:rsid w:val="00255075"/>
    <w:rsid w:val="00257191"/>
    <w:rsid w:val="00257FB6"/>
    <w:rsid w:val="00261CAD"/>
    <w:rsid w:val="002633D5"/>
    <w:rsid w:val="00264531"/>
    <w:rsid w:val="00264B6E"/>
    <w:rsid w:val="0026576D"/>
    <w:rsid w:val="00266592"/>
    <w:rsid w:val="00271708"/>
    <w:rsid w:val="00272815"/>
    <w:rsid w:val="00274FEA"/>
    <w:rsid w:val="002751D8"/>
    <w:rsid w:val="002752FD"/>
    <w:rsid w:val="0027766C"/>
    <w:rsid w:val="00277DE8"/>
    <w:rsid w:val="0028060B"/>
    <w:rsid w:val="00281B96"/>
    <w:rsid w:val="002831EA"/>
    <w:rsid w:val="00283FAF"/>
    <w:rsid w:val="00284E53"/>
    <w:rsid w:val="0028695B"/>
    <w:rsid w:val="00287B7D"/>
    <w:rsid w:val="00290302"/>
    <w:rsid w:val="002903EC"/>
    <w:rsid w:val="00293486"/>
    <w:rsid w:val="002A2F8C"/>
    <w:rsid w:val="002A46A2"/>
    <w:rsid w:val="002A68F4"/>
    <w:rsid w:val="002A6C7E"/>
    <w:rsid w:val="002A6DCE"/>
    <w:rsid w:val="002B5105"/>
    <w:rsid w:val="002B5D88"/>
    <w:rsid w:val="002C0391"/>
    <w:rsid w:val="002C2F49"/>
    <w:rsid w:val="002C405C"/>
    <w:rsid w:val="002C62F0"/>
    <w:rsid w:val="002CEF59"/>
    <w:rsid w:val="002D264E"/>
    <w:rsid w:val="002D3041"/>
    <w:rsid w:val="002D3190"/>
    <w:rsid w:val="002D4DAF"/>
    <w:rsid w:val="002E07EC"/>
    <w:rsid w:val="002E3259"/>
    <w:rsid w:val="002E59C4"/>
    <w:rsid w:val="002E7CDB"/>
    <w:rsid w:val="002F1B39"/>
    <w:rsid w:val="002F4A5F"/>
    <w:rsid w:val="002F4DF5"/>
    <w:rsid w:val="002F5842"/>
    <w:rsid w:val="002F6AE7"/>
    <w:rsid w:val="002F6DC2"/>
    <w:rsid w:val="0030141A"/>
    <w:rsid w:val="003027CB"/>
    <w:rsid w:val="00304B6A"/>
    <w:rsid w:val="0031056C"/>
    <w:rsid w:val="00310F52"/>
    <w:rsid w:val="00311D44"/>
    <w:rsid w:val="00312BBE"/>
    <w:rsid w:val="00312EFD"/>
    <w:rsid w:val="0031348B"/>
    <w:rsid w:val="00313C37"/>
    <w:rsid w:val="00315F7A"/>
    <w:rsid w:val="003164C8"/>
    <w:rsid w:val="003237CD"/>
    <w:rsid w:val="00330702"/>
    <w:rsid w:val="0033202F"/>
    <w:rsid w:val="003345F0"/>
    <w:rsid w:val="00340C49"/>
    <w:rsid w:val="00342E7E"/>
    <w:rsid w:val="00344089"/>
    <w:rsid w:val="0035165A"/>
    <w:rsid w:val="003537CE"/>
    <w:rsid w:val="00354BA2"/>
    <w:rsid w:val="003551C5"/>
    <w:rsid w:val="0036069E"/>
    <w:rsid w:val="00361589"/>
    <w:rsid w:val="0036606E"/>
    <w:rsid w:val="0037080E"/>
    <w:rsid w:val="0037117F"/>
    <w:rsid w:val="003743C5"/>
    <w:rsid w:val="0037578B"/>
    <w:rsid w:val="00382506"/>
    <w:rsid w:val="003845F8"/>
    <w:rsid w:val="003850CE"/>
    <w:rsid w:val="00385F95"/>
    <w:rsid w:val="00386170"/>
    <w:rsid w:val="003863FF"/>
    <w:rsid w:val="0039079F"/>
    <w:rsid w:val="0039196D"/>
    <w:rsid w:val="00393EF1"/>
    <w:rsid w:val="003946EF"/>
    <w:rsid w:val="0039620B"/>
    <w:rsid w:val="003A01EE"/>
    <w:rsid w:val="003A0B6F"/>
    <w:rsid w:val="003A1F1C"/>
    <w:rsid w:val="003A66A1"/>
    <w:rsid w:val="003A6CC0"/>
    <w:rsid w:val="003B1583"/>
    <w:rsid w:val="003B1B85"/>
    <w:rsid w:val="003B2B38"/>
    <w:rsid w:val="003B463E"/>
    <w:rsid w:val="003C13A3"/>
    <w:rsid w:val="003C21A5"/>
    <w:rsid w:val="003C2E18"/>
    <w:rsid w:val="003C5C4A"/>
    <w:rsid w:val="003C6904"/>
    <w:rsid w:val="003C7559"/>
    <w:rsid w:val="003D0705"/>
    <w:rsid w:val="003D10DF"/>
    <w:rsid w:val="003D286C"/>
    <w:rsid w:val="003D31AC"/>
    <w:rsid w:val="003D3EEF"/>
    <w:rsid w:val="003D7F76"/>
    <w:rsid w:val="003E1894"/>
    <w:rsid w:val="003E1975"/>
    <w:rsid w:val="003E2000"/>
    <w:rsid w:val="003E28A2"/>
    <w:rsid w:val="003E3312"/>
    <w:rsid w:val="003E355D"/>
    <w:rsid w:val="003E43B6"/>
    <w:rsid w:val="003F1249"/>
    <w:rsid w:val="003F2422"/>
    <w:rsid w:val="003F2931"/>
    <w:rsid w:val="003F2D6B"/>
    <w:rsid w:val="003F3099"/>
    <w:rsid w:val="00401201"/>
    <w:rsid w:val="00403478"/>
    <w:rsid w:val="00403720"/>
    <w:rsid w:val="004067FC"/>
    <w:rsid w:val="00410704"/>
    <w:rsid w:val="00410A7E"/>
    <w:rsid w:val="00410CA5"/>
    <w:rsid w:val="00413570"/>
    <w:rsid w:val="00413EE3"/>
    <w:rsid w:val="0041455C"/>
    <w:rsid w:val="004202F0"/>
    <w:rsid w:val="0042637F"/>
    <w:rsid w:val="00432C59"/>
    <w:rsid w:val="00433D6E"/>
    <w:rsid w:val="0043714B"/>
    <w:rsid w:val="0044253C"/>
    <w:rsid w:val="00443E66"/>
    <w:rsid w:val="0044707D"/>
    <w:rsid w:val="004513CD"/>
    <w:rsid w:val="004514C0"/>
    <w:rsid w:val="00452218"/>
    <w:rsid w:val="0045329B"/>
    <w:rsid w:val="0045415A"/>
    <w:rsid w:val="00454718"/>
    <w:rsid w:val="00454A44"/>
    <w:rsid w:val="00455A84"/>
    <w:rsid w:val="0046088A"/>
    <w:rsid w:val="004649FB"/>
    <w:rsid w:val="00465970"/>
    <w:rsid w:val="00471FA7"/>
    <w:rsid w:val="00473585"/>
    <w:rsid w:val="004741CE"/>
    <w:rsid w:val="00479EEA"/>
    <w:rsid w:val="00482E72"/>
    <w:rsid w:val="004842CD"/>
    <w:rsid w:val="004868D6"/>
    <w:rsid w:val="00497B49"/>
    <w:rsid w:val="004A2F7B"/>
    <w:rsid w:val="004A320A"/>
    <w:rsid w:val="004A3597"/>
    <w:rsid w:val="004A53E6"/>
    <w:rsid w:val="004B1993"/>
    <w:rsid w:val="004B2C96"/>
    <w:rsid w:val="004B44F9"/>
    <w:rsid w:val="004B4857"/>
    <w:rsid w:val="004B699E"/>
    <w:rsid w:val="004B8C28"/>
    <w:rsid w:val="004C03B0"/>
    <w:rsid w:val="004C148F"/>
    <w:rsid w:val="004C3602"/>
    <w:rsid w:val="004C7359"/>
    <w:rsid w:val="004D19A9"/>
    <w:rsid w:val="004D3009"/>
    <w:rsid w:val="004D4434"/>
    <w:rsid w:val="004D7DE9"/>
    <w:rsid w:val="004E032B"/>
    <w:rsid w:val="004E357F"/>
    <w:rsid w:val="004E38D3"/>
    <w:rsid w:val="004E3D99"/>
    <w:rsid w:val="004E4E1F"/>
    <w:rsid w:val="004E69A5"/>
    <w:rsid w:val="004F1C5C"/>
    <w:rsid w:val="004F3238"/>
    <w:rsid w:val="004F5B0B"/>
    <w:rsid w:val="004F5EA6"/>
    <w:rsid w:val="004F7DF3"/>
    <w:rsid w:val="005030F7"/>
    <w:rsid w:val="00510F69"/>
    <w:rsid w:val="00511A74"/>
    <w:rsid w:val="0051215E"/>
    <w:rsid w:val="005128F5"/>
    <w:rsid w:val="005132CB"/>
    <w:rsid w:val="00513B3D"/>
    <w:rsid w:val="00514711"/>
    <w:rsid w:val="0051504D"/>
    <w:rsid w:val="00515733"/>
    <w:rsid w:val="00516041"/>
    <w:rsid w:val="00516E5A"/>
    <w:rsid w:val="00516FF3"/>
    <w:rsid w:val="00517773"/>
    <w:rsid w:val="00523555"/>
    <w:rsid w:val="00525B57"/>
    <w:rsid w:val="005269C0"/>
    <w:rsid w:val="00527B1B"/>
    <w:rsid w:val="00535EAD"/>
    <w:rsid w:val="00536BE3"/>
    <w:rsid w:val="00544809"/>
    <w:rsid w:val="00545713"/>
    <w:rsid w:val="00546549"/>
    <w:rsid w:val="005503CF"/>
    <w:rsid w:val="00550587"/>
    <w:rsid w:val="0055248E"/>
    <w:rsid w:val="00554C5B"/>
    <w:rsid w:val="00555058"/>
    <w:rsid w:val="00555642"/>
    <w:rsid w:val="00555F97"/>
    <w:rsid w:val="00555FFD"/>
    <w:rsid w:val="005560A3"/>
    <w:rsid w:val="00556D09"/>
    <w:rsid w:val="00557D75"/>
    <w:rsid w:val="0055DCEA"/>
    <w:rsid w:val="00565AB9"/>
    <w:rsid w:val="00566581"/>
    <w:rsid w:val="005709A8"/>
    <w:rsid w:val="00574CA4"/>
    <w:rsid w:val="00575F3D"/>
    <w:rsid w:val="0057609C"/>
    <w:rsid w:val="00580DA5"/>
    <w:rsid w:val="0058217B"/>
    <w:rsid w:val="00583FA1"/>
    <w:rsid w:val="00584EF4"/>
    <w:rsid w:val="00584F56"/>
    <w:rsid w:val="00586526"/>
    <w:rsid w:val="005920B0"/>
    <w:rsid w:val="00594810"/>
    <w:rsid w:val="00597324"/>
    <w:rsid w:val="005A076D"/>
    <w:rsid w:val="005A0CBB"/>
    <w:rsid w:val="005A2942"/>
    <w:rsid w:val="005A3F3B"/>
    <w:rsid w:val="005A432B"/>
    <w:rsid w:val="005A4772"/>
    <w:rsid w:val="005A4F56"/>
    <w:rsid w:val="005A7CCA"/>
    <w:rsid w:val="005B2466"/>
    <w:rsid w:val="005B3698"/>
    <w:rsid w:val="005B485F"/>
    <w:rsid w:val="005B5FF6"/>
    <w:rsid w:val="005B70BB"/>
    <w:rsid w:val="005C703C"/>
    <w:rsid w:val="005D01A9"/>
    <w:rsid w:val="005D25E5"/>
    <w:rsid w:val="005D4511"/>
    <w:rsid w:val="005D4C7F"/>
    <w:rsid w:val="005D51D4"/>
    <w:rsid w:val="005E3038"/>
    <w:rsid w:val="005E6415"/>
    <w:rsid w:val="005F2691"/>
    <w:rsid w:val="005F55E5"/>
    <w:rsid w:val="005F589F"/>
    <w:rsid w:val="005F5EEE"/>
    <w:rsid w:val="005F6D57"/>
    <w:rsid w:val="005F6F28"/>
    <w:rsid w:val="005FCCCF"/>
    <w:rsid w:val="0060142C"/>
    <w:rsid w:val="00601A39"/>
    <w:rsid w:val="00601FCE"/>
    <w:rsid w:val="00604EC8"/>
    <w:rsid w:val="00606687"/>
    <w:rsid w:val="00607C84"/>
    <w:rsid w:val="006136DC"/>
    <w:rsid w:val="00617F7A"/>
    <w:rsid w:val="00623473"/>
    <w:rsid w:val="0062359A"/>
    <w:rsid w:val="00624530"/>
    <w:rsid w:val="00624F67"/>
    <w:rsid w:val="0062599E"/>
    <w:rsid w:val="00626E43"/>
    <w:rsid w:val="0062778F"/>
    <w:rsid w:val="00631EC9"/>
    <w:rsid w:val="0063248C"/>
    <w:rsid w:val="00632ECB"/>
    <w:rsid w:val="00633656"/>
    <w:rsid w:val="00641E03"/>
    <w:rsid w:val="0064203F"/>
    <w:rsid w:val="00653A3B"/>
    <w:rsid w:val="00654221"/>
    <w:rsid w:val="00655A5C"/>
    <w:rsid w:val="006626AF"/>
    <w:rsid w:val="00664CEA"/>
    <w:rsid w:val="006654F2"/>
    <w:rsid w:val="006657BC"/>
    <w:rsid w:val="00667C19"/>
    <w:rsid w:val="0067135D"/>
    <w:rsid w:val="00674362"/>
    <w:rsid w:val="006804EB"/>
    <w:rsid w:val="006816B8"/>
    <w:rsid w:val="00681AFE"/>
    <w:rsid w:val="00683126"/>
    <w:rsid w:val="00683288"/>
    <w:rsid w:val="00684F4A"/>
    <w:rsid w:val="00687B81"/>
    <w:rsid w:val="00687EFD"/>
    <w:rsid w:val="0069080A"/>
    <w:rsid w:val="00691E22"/>
    <w:rsid w:val="0069250B"/>
    <w:rsid w:val="00692B42"/>
    <w:rsid w:val="006940F1"/>
    <w:rsid w:val="00694D7F"/>
    <w:rsid w:val="006A0E37"/>
    <w:rsid w:val="006A17A1"/>
    <w:rsid w:val="006A7A02"/>
    <w:rsid w:val="006B3E1F"/>
    <w:rsid w:val="006B6330"/>
    <w:rsid w:val="006B67CF"/>
    <w:rsid w:val="006B73BC"/>
    <w:rsid w:val="006B7A7D"/>
    <w:rsid w:val="006B7F7B"/>
    <w:rsid w:val="006B8926"/>
    <w:rsid w:val="006C1652"/>
    <w:rsid w:val="006C28D5"/>
    <w:rsid w:val="006C3936"/>
    <w:rsid w:val="006C4744"/>
    <w:rsid w:val="006D3394"/>
    <w:rsid w:val="006D6CF1"/>
    <w:rsid w:val="006E0FC4"/>
    <w:rsid w:val="006E1BA1"/>
    <w:rsid w:val="006E53E4"/>
    <w:rsid w:val="006F0CA6"/>
    <w:rsid w:val="006F47EF"/>
    <w:rsid w:val="0070020E"/>
    <w:rsid w:val="00701BF0"/>
    <w:rsid w:val="00703529"/>
    <w:rsid w:val="00703F75"/>
    <w:rsid w:val="00705915"/>
    <w:rsid w:val="00716CC7"/>
    <w:rsid w:val="00720CBA"/>
    <w:rsid w:val="007256F7"/>
    <w:rsid w:val="0072599A"/>
    <w:rsid w:val="00726901"/>
    <w:rsid w:val="00730D40"/>
    <w:rsid w:val="00732DCD"/>
    <w:rsid w:val="00734361"/>
    <w:rsid w:val="0073569D"/>
    <w:rsid w:val="0073607D"/>
    <w:rsid w:val="00737B68"/>
    <w:rsid w:val="00741EF1"/>
    <w:rsid w:val="00742046"/>
    <w:rsid w:val="00743329"/>
    <w:rsid w:val="007444FD"/>
    <w:rsid w:val="00744AD8"/>
    <w:rsid w:val="00745B2F"/>
    <w:rsid w:val="007502A4"/>
    <w:rsid w:val="00750725"/>
    <w:rsid w:val="00751E0B"/>
    <w:rsid w:val="00752580"/>
    <w:rsid w:val="00753B48"/>
    <w:rsid w:val="007545CC"/>
    <w:rsid w:val="00757A55"/>
    <w:rsid w:val="00757D98"/>
    <w:rsid w:val="00760800"/>
    <w:rsid w:val="0076159E"/>
    <w:rsid w:val="007631FC"/>
    <w:rsid w:val="007639CB"/>
    <w:rsid w:val="00764EEF"/>
    <w:rsid w:val="007660F7"/>
    <w:rsid w:val="0076682B"/>
    <w:rsid w:val="00771861"/>
    <w:rsid w:val="0077211D"/>
    <w:rsid w:val="0077306C"/>
    <w:rsid w:val="00773C12"/>
    <w:rsid w:val="007756D5"/>
    <w:rsid w:val="00783321"/>
    <w:rsid w:val="0078342E"/>
    <w:rsid w:val="00785179"/>
    <w:rsid w:val="00785572"/>
    <w:rsid w:val="007948CE"/>
    <w:rsid w:val="007A038C"/>
    <w:rsid w:val="007A18A9"/>
    <w:rsid w:val="007A1956"/>
    <w:rsid w:val="007A2712"/>
    <w:rsid w:val="007A6E93"/>
    <w:rsid w:val="007B03E8"/>
    <w:rsid w:val="007B21A8"/>
    <w:rsid w:val="007B29D4"/>
    <w:rsid w:val="007B3CB6"/>
    <w:rsid w:val="007B502C"/>
    <w:rsid w:val="007B642F"/>
    <w:rsid w:val="007C17F0"/>
    <w:rsid w:val="007C4320"/>
    <w:rsid w:val="007C46B7"/>
    <w:rsid w:val="007C5D4B"/>
    <w:rsid w:val="007C7271"/>
    <w:rsid w:val="007D187B"/>
    <w:rsid w:val="007D1B61"/>
    <w:rsid w:val="007D38F8"/>
    <w:rsid w:val="007D439C"/>
    <w:rsid w:val="007D47FE"/>
    <w:rsid w:val="007D4C68"/>
    <w:rsid w:val="007D5E22"/>
    <w:rsid w:val="007E3993"/>
    <w:rsid w:val="007E3C46"/>
    <w:rsid w:val="007E5485"/>
    <w:rsid w:val="007E65BD"/>
    <w:rsid w:val="007E7C9F"/>
    <w:rsid w:val="007F0ED0"/>
    <w:rsid w:val="007F1530"/>
    <w:rsid w:val="007F5927"/>
    <w:rsid w:val="00801C19"/>
    <w:rsid w:val="00807220"/>
    <w:rsid w:val="00807EF7"/>
    <w:rsid w:val="00810410"/>
    <w:rsid w:val="00810741"/>
    <w:rsid w:val="00810E20"/>
    <w:rsid w:val="00811291"/>
    <w:rsid w:val="008112C8"/>
    <w:rsid w:val="00813A72"/>
    <w:rsid w:val="00820EC6"/>
    <w:rsid w:val="00821E27"/>
    <w:rsid w:val="00823C94"/>
    <w:rsid w:val="00823CF6"/>
    <w:rsid w:val="00826A53"/>
    <w:rsid w:val="00826FD1"/>
    <w:rsid w:val="008271E9"/>
    <w:rsid w:val="00827CD8"/>
    <w:rsid w:val="008352FB"/>
    <w:rsid w:val="00835397"/>
    <w:rsid w:val="00835B36"/>
    <w:rsid w:val="00843293"/>
    <w:rsid w:val="008432F8"/>
    <w:rsid w:val="008441A9"/>
    <w:rsid w:val="00844680"/>
    <w:rsid w:val="00850592"/>
    <w:rsid w:val="0085334B"/>
    <w:rsid w:val="008560CE"/>
    <w:rsid w:val="00864049"/>
    <w:rsid w:val="00864CF3"/>
    <w:rsid w:val="00872F03"/>
    <w:rsid w:val="0087742D"/>
    <w:rsid w:val="00882E36"/>
    <w:rsid w:val="00886E17"/>
    <w:rsid w:val="008914D4"/>
    <w:rsid w:val="0089268C"/>
    <w:rsid w:val="0089590A"/>
    <w:rsid w:val="008A1185"/>
    <w:rsid w:val="008A6E6D"/>
    <w:rsid w:val="008A7471"/>
    <w:rsid w:val="008B0195"/>
    <w:rsid w:val="008B18E6"/>
    <w:rsid w:val="008B2D58"/>
    <w:rsid w:val="008B3FEF"/>
    <w:rsid w:val="008B40DF"/>
    <w:rsid w:val="008B9166"/>
    <w:rsid w:val="008C2D3B"/>
    <w:rsid w:val="008C7254"/>
    <w:rsid w:val="008D1137"/>
    <w:rsid w:val="008D12F9"/>
    <w:rsid w:val="008D34D8"/>
    <w:rsid w:val="008D35F9"/>
    <w:rsid w:val="008D41E7"/>
    <w:rsid w:val="008D4CD1"/>
    <w:rsid w:val="008D5D76"/>
    <w:rsid w:val="008D72B2"/>
    <w:rsid w:val="008E020C"/>
    <w:rsid w:val="008E3415"/>
    <w:rsid w:val="008E6CDF"/>
    <w:rsid w:val="008F1E09"/>
    <w:rsid w:val="008F5FD7"/>
    <w:rsid w:val="00900D12"/>
    <w:rsid w:val="00903C93"/>
    <w:rsid w:val="00903E89"/>
    <w:rsid w:val="00910F86"/>
    <w:rsid w:val="0091194B"/>
    <w:rsid w:val="0091350C"/>
    <w:rsid w:val="00915ED3"/>
    <w:rsid w:val="00916065"/>
    <w:rsid w:val="00920281"/>
    <w:rsid w:val="00925DD5"/>
    <w:rsid w:val="009267EF"/>
    <w:rsid w:val="00931FB2"/>
    <w:rsid w:val="00932692"/>
    <w:rsid w:val="009335B3"/>
    <w:rsid w:val="0093761C"/>
    <w:rsid w:val="009427BE"/>
    <w:rsid w:val="009429D4"/>
    <w:rsid w:val="0094606C"/>
    <w:rsid w:val="00952A1B"/>
    <w:rsid w:val="00956410"/>
    <w:rsid w:val="00956725"/>
    <w:rsid w:val="00956BD7"/>
    <w:rsid w:val="00956FAD"/>
    <w:rsid w:val="00957D87"/>
    <w:rsid w:val="00960E36"/>
    <w:rsid w:val="009622AA"/>
    <w:rsid w:val="0096248E"/>
    <w:rsid w:val="00962FCC"/>
    <w:rsid w:val="00967FE8"/>
    <w:rsid w:val="00974AB0"/>
    <w:rsid w:val="00975766"/>
    <w:rsid w:val="009776CD"/>
    <w:rsid w:val="00983150"/>
    <w:rsid w:val="009835F9"/>
    <w:rsid w:val="00984FE6"/>
    <w:rsid w:val="00985529"/>
    <w:rsid w:val="00986217"/>
    <w:rsid w:val="00995C22"/>
    <w:rsid w:val="009961C5"/>
    <w:rsid w:val="0099644E"/>
    <w:rsid w:val="009A4CC2"/>
    <w:rsid w:val="009B12E2"/>
    <w:rsid w:val="009B2A38"/>
    <w:rsid w:val="009B3E35"/>
    <w:rsid w:val="009B4F2C"/>
    <w:rsid w:val="009B7016"/>
    <w:rsid w:val="009B749D"/>
    <w:rsid w:val="009C0B3B"/>
    <w:rsid w:val="009C0B3F"/>
    <w:rsid w:val="009C46B2"/>
    <w:rsid w:val="009C4906"/>
    <w:rsid w:val="009D1672"/>
    <w:rsid w:val="009D1E0C"/>
    <w:rsid w:val="009D3518"/>
    <w:rsid w:val="009D552D"/>
    <w:rsid w:val="009D58BA"/>
    <w:rsid w:val="009D5FDF"/>
    <w:rsid w:val="009D7796"/>
    <w:rsid w:val="009E5801"/>
    <w:rsid w:val="009E5DED"/>
    <w:rsid w:val="009E7F98"/>
    <w:rsid w:val="009F1ABE"/>
    <w:rsid w:val="009F2E18"/>
    <w:rsid w:val="009F59DA"/>
    <w:rsid w:val="009F6AC6"/>
    <w:rsid w:val="009F6F12"/>
    <w:rsid w:val="009F72B6"/>
    <w:rsid w:val="009F7A75"/>
    <w:rsid w:val="00A00301"/>
    <w:rsid w:val="00A01DD3"/>
    <w:rsid w:val="00A02402"/>
    <w:rsid w:val="00A050BA"/>
    <w:rsid w:val="00A1188A"/>
    <w:rsid w:val="00A122D2"/>
    <w:rsid w:val="00A17467"/>
    <w:rsid w:val="00A20236"/>
    <w:rsid w:val="00A217B4"/>
    <w:rsid w:val="00A22771"/>
    <w:rsid w:val="00A23D73"/>
    <w:rsid w:val="00A2F610"/>
    <w:rsid w:val="00A306C3"/>
    <w:rsid w:val="00A308DD"/>
    <w:rsid w:val="00A3422D"/>
    <w:rsid w:val="00A342D2"/>
    <w:rsid w:val="00A34E26"/>
    <w:rsid w:val="00A36340"/>
    <w:rsid w:val="00A37F25"/>
    <w:rsid w:val="00A40D9A"/>
    <w:rsid w:val="00A4230C"/>
    <w:rsid w:val="00A5080F"/>
    <w:rsid w:val="00A50CEA"/>
    <w:rsid w:val="00A53900"/>
    <w:rsid w:val="00A5597D"/>
    <w:rsid w:val="00A60523"/>
    <w:rsid w:val="00A6195A"/>
    <w:rsid w:val="00A63768"/>
    <w:rsid w:val="00A72DBF"/>
    <w:rsid w:val="00A73C02"/>
    <w:rsid w:val="00A74A90"/>
    <w:rsid w:val="00A77A32"/>
    <w:rsid w:val="00A816AA"/>
    <w:rsid w:val="00A816CD"/>
    <w:rsid w:val="00A82CBD"/>
    <w:rsid w:val="00A925E5"/>
    <w:rsid w:val="00A936FB"/>
    <w:rsid w:val="00AA0B6F"/>
    <w:rsid w:val="00AA16FE"/>
    <w:rsid w:val="00AA1AD0"/>
    <w:rsid w:val="00AA223C"/>
    <w:rsid w:val="00AA281B"/>
    <w:rsid w:val="00AA2A37"/>
    <w:rsid w:val="00AA2C00"/>
    <w:rsid w:val="00AA32E5"/>
    <w:rsid w:val="00AA5285"/>
    <w:rsid w:val="00AA7332"/>
    <w:rsid w:val="00AB056B"/>
    <w:rsid w:val="00AB0707"/>
    <w:rsid w:val="00AB1B86"/>
    <w:rsid w:val="00AB34FB"/>
    <w:rsid w:val="00AB4902"/>
    <w:rsid w:val="00ABD717"/>
    <w:rsid w:val="00AC1861"/>
    <w:rsid w:val="00AC29FB"/>
    <w:rsid w:val="00AD058F"/>
    <w:rsid w:val="00AD1DF7"/>
    <w:rsid w:val="00AD2308"/>
    <w:rsid w:val="00AD24E0"/>
    <w:rsid w:val="00AD2BCC"/>
    <w:rsid w:val="00AD44C4"/>
    <w:rsid w:val="00AD5268"/>
    <w:rsid w:val="00AD6B22"/>
    <w:rsid w:val="00AD7585"/>
    <w:rsid w:val="00AE027D"/>
    <w:rsid w:val="00AE0C13"/>
    <w:rsid w:val="00AE22C7"/>
    <w:rsid w:val="00AE3266"/>
    <w:rsid w:val="00AE483A"/>
    <w:rsid w:val="00AF22D5"/>
    <w:rsid w:val="00AF6E2A"/>
    <w:rsid w:val="00B033D1"/>
    <w:rsid w:val="00B03638"/>
    <w:rsid w:val="00B05396"/>
    <w:rsid w:val="00B05471"/>
    <w:rsid w:val="00B05779"/>
    <w:rsid w:val="00B10669"/>
    <w:rsid w:val="00B15B0E"/>
    <w:rsid w:val="00B2455F"/>
    <w:rsid w:val="00B24B3F"/>
    <w:rsid w:val="00B2591C"/>
    <w:rsid w:val="00B319D3"/>
    <w:rsid w:val="00B31F4A"/>
    <w:rsid w:val="00B326D4"/>
    <w:rsid w:val="00B338D2"/>
    <w:rsid w:val="00B34921"/>
    <w:rsid w:val="00B35A02"/>
    <w:rsid w:val="00B373D5"/>
    <w:rsid w:val="00B4186E"/>
    <w:rsid w:val="00B432D2"/>
    <w:rsid w:val="00B457BE"/>
    <w:rsid w:val="00B50483"/>
    <w:rsid w:val="00B504CA"/>
    <w:rsid w:val="00B509C5"/>
    <w:rsid w:val="00B50CBD"/>
    <w:rsid w:val="00B51F0F"/>
    <w:rsid w:val="00B525EB"/>
    <w:rsid w:val="00B52A16"/>
    <w:rsid w:val="00B605B2"/>
    <w:rsid w:val="00B60722"/>
    <w:rsid w:val="00B612D0"/>
    <w:rsid w:val="00B616BB"/>
    <w:rsid w:val="00B66F91"/>
    <w:rsid w:val="00B6711C"/>
    <w:rsid w:val="00B70299"/>
    <w:rsid w:val="00B721D9"/>
    <w:rsid w:val="00B746BA"/>
    <w:rsid w:val="00B77FEA"/>
    <w:rsid w:val="00B80626"/>
    <w:rsid w:val="00B83072"/>
    <w:rsid w:val="00B83FCB"/>
    <w:rsid w:val="00B864E9"/>
    <w:rsid w:val="00B86DFF"/>
    <w:rsid w:val="00B87984"/>
    <w:rsid w:val="00B9442E"/>
    <w:rsid w:val="00B94815"/>
    <w:rsid w:val="00B94CCF"/>
    <w:rsid w:val="00B950B6"/>
    <w:rsid w:val="00B9702D"/>
    <w:rsid w:val="00B97B8C"/>
    <w:rsid w:val="00BA006A"/>
    <w:rsid w:val="00BA45D7"/>
    <w:rsid w:val="00BA4CAC"/>
    <w:rsid w:val="00BA56F5"/>
    <w:rsid w:val="00BB13E3"/>
    <w:rsid w:val="00BB1E2A"/>
    <w:rsid w:val="00BB37F9"/>
    <w:rsid w:val="00BC062D"/>
    <w:rsid w:val="00BC06F4"/>
    <w:rsid w:val="00BC1B27"/>
    <w:rsid w:val="00BC1B40"/>
    <w:rsid w:val="00BC601E"/>
    <w:rsid w:val="00BC7D1F"/>
    <w:rsid w:val="00BD1CBF"/>
    <w:rsid w:val="00BD222B"/>
    <w:rsid w:val="00BD7956"/>
    <w:rsid w:val="00BE0D2D"/>
    <w:rsid w:val="00BE7621"/>
    <w:rsid w:val="00BF04C4"/>
    <w:rsid w:val="00BF400B"/>
    <w:rsid w:val="00BF44FC"/>
    <w:rsid w:val="00BF5A9E"/>
    <w:rsid w:val="00C01578"/>
    <w:rsid w:val="00C03B9D"/>
    <w:rsid w:val="00C06B51"/>
    <w:rsid w:val="00C072BC"/>
    <w:rsid w:val="00C07999"/>
    <w:rsid w:val="00C07B6B"/>
    <w:rsid w:val="00C1117A"/>
    <w:rsid w:val="00C14F76"/>
    <w:rsid w:val="00C223BD"/>
    <w:rsid w:val="00C22475"/>
    <w:rsid w:val="00C23317"/>
    <w:rsid w:val="00C350B0"/>
    <w:rsid w:val="00C37740"/>
    <w:rsid w:val="00C41B53"/>
    <w:rsid w:val="00C44A7C"/>
    <w:rsid w:val="00C47946"/>
    <w:rsid w:val="00C50145"/>
    <w:rsid w:val="00C51C17"/>
    <w:rsid w:val="00C51F88"/>
    <w:rsid w:val="00C5272C"/>
    <w:rsid w:val="00C537B2"/>
    <w:rsid w:val="00C547BC"/>
    <w:rsid w:val="00C54BCE"/>
    <w:rsid w:val="00C577E1"/>
    <w:rsid w:val="00C5E9AD"/>
    <w:rsid w:val="00C5EF5C"/>
    <w:rsid w:val="00C632C0"/>
    <w:rsid w:val="00C64B76"/>
    <w:rsid w:val="00C64E4F"/>
    <w:rsid w:val="00C65A70"/>
    <w:rsid w:val="00C660C5"/>
    <w:rsid w:val="00C74E28"/>
    <w:rsid w:val="00C74F43"/>
    <w:rsid w:val="00C812A2"/>
    <w:rsid w:val="00C83537"/>
    <w:rsid w:val="00C8501B"/>
    <w:rsid w:val="00C8505B"/>
    <w:rsid w:val="00C85E51"/>
    <w:rsid w:val="00C879DB"/>
    <w:rsid w:val="00C87B77"/>
    <w:rsid w:val="00C91144"/>
    <w:rsid w:val="00C912CB"/>
    <w:rsid w:val="00C94E87"/>
    <w:rsid w:val="00C97B89"/>
    <w:rsid w:val="00CA01FD"/>
    <w:rsid w:val="00CA0463"/>
    <w:rsid w:val="00CA3503"/>
    <w:rsid w:val="00CA51CC"/>
    <w:rsid w:val="00CAC45C"/>
    <w:rsid w:val="00CB11A4"/>
    <w:rsid w:val="00CB16EE"/>
    <w:rsid w:val="00CB3AFD"/>
    <w:rsid w:val="00CB407D"/>
    <w:rsid w:val="00CB42F9"/>
    <w:rsid w:val="00CC0D99"/>
    <w:rsid w:val="00CC4060"/>
    <w:rsid w:val="00CC7F9E"/>
    <w:rsid w:val="00CD2723"/>
    <w:rsid w:val="00CD288E"/>
    <w:rsid w:val="00CD3CFE"/>
    <w:rsid w:val="00CD4EBB"/>
    <w:rsid w:val="00CD52AF"/>
    <w:rsid w:val="00CD5C71"/>
    <w:rsid w:val="00CE1B05"/>
    <w:rsid w:val="00CE3AAA"/>
    <w:rsid w:val="00CE412E"/>
    <w:rsid w:val="00CE6A9E"/>
    <w:rsid w:val="00CE6D1D"/>
    <w:rsid w:val="00CE73EC"/>
    <w:rsid w:val="00CE7628"/>
    <w:rsid w:val="00CF2F19"/>
    <w:rsid w:val="00D01968"/>
    <w:rsid w:val="00D05032"/>
    <w:rsid w:val="00D0747F"/>
    <w:rsid w:val="00D1069C"/>
    <w:rsid w:val="00D15FA0"/>
    <w:rsid w:val="00D20408"/>
    <w:rsid w:val="00D21A07"/>
    <w:rsid w:val="00D24DFC"/>
    <w:rsid w:val="00D2776A"/>
    <w:rsid w:val="00D27FC3"/>
    <w:rsid w:val="00D30BD0"/>
    <w:rsid w:val="00D30F25"/>
    <w:rsid w:val="00D31E14"/>
    <w:rsid w:val="00D32970"/>
    <w:rsid w:val="00D32D06"/>
    <w:rsid w:val="00D33566"/>
    <w:rsid w:val="00D341FC"/>
    <w:rsid w:val="00D3798D"/>
    <w:rsid w:val="00D37A2F"/>
    <w:rsid w:val="00D41804"/>
    <w:rsid w:val="00D461FD"/>
    <w:rsid w:val="00D50FE1"/>
    <w:rsid w:val="00D542B5"/>
    <w:rsid w:val="00D56823"/>
    <w:rsid w:val="00D63337"/>
    <w:rsid w:val="00D641E3"/>
    <w:rsid w:val="00D672E2"/>
    <w:rsid w:val="00D70F35"/>
    <w:rsid w:val="00D710E8"/>
    <w:rsid w:val="00D774DD"/>
    <w:rsid w:val="00D7A82F"/>
    <w:rsid w:val="00D83FF0"/>
    <w:rsid w:val="00D850F7"/>
    <w:rsid w:val="00D864A3"/>
    <w:rsid w:val="00D90466"/>
    <w:rsid w:val="00D939A9"/>
    <w:rsid w:val="00D93C66"/>
    <w:rsid w:val="00D964EE"/>
    <w:rsid w:val="00D9785E"/>
    <w:rsid w:val="00D97945"/>
    <w:rsid w:val="00DA04E1"/>
    <w:rsid w:val="00DA0D46"/>
    <w:rsid w:val="00DA27D3"/>
    <w:rsid w:val="00DA3E06"/>
    <w:rsid w:val="00DA41B6"/>
    <w:rsid w:val="00DA60F9"/>
    <w:rsid w:val="00DB170F"/>
    <w:rsid w:val="00DB3D4F"/>
    <w:rsid w:val="00DB4D47"/>
    <w:rsid w:val="00DB6E3F"/>
    <w:rsid w:val="00DC0977"/>
    <w:rsid w:val="00DC0D9E"/>
    <w:rsid w:val="00DC1CB1"/>
    <w:rsid w:val="00DC1D94"/>
    <w:rsid w:val="00DC3113"/>
    <w:rsid w:val="00DC4430"/>
    <w:rsid w:val="00DC672B"/>
    <w:rsid w:val="00DC6E2A"/>
    <w:rsid w:val="00DD2B09"/>
    <w:rsid w:val="00DD2FB9"/>
    <w:rsid w:val="00DD41DC"/>
    <w:rsid w:val="00DD7ABC"/>
    <w:rsid w:val="00DE129C"/>
    <w:rsid w:val="00DE2228"/>
    <w:rsid w:val="00DE44F3"/>
    <w:rsid w:val="00DE47BF"/>
    <w:rsid w:val="00DE7478"/>
    <w:rsid w:val="00DE77EA"/>
    <w:rsid w:val="00DF012C"/>
    <w:rsid w:val="00DF05E5"/>
    <w:rsid w:val="00DF382F"/>
    <w:rsid w:val="00DF4580"/>
    <w:rsid w:val="00DFDF00"/>
    <w:rsid w:val="00E024C7"/>
    <w:rsid w:val="00E029EE"/>
    <w:rsid w:val="00E12B1F"/>
    <w:rsid w:val="00E14082"/>
    <w:rsid w:val="00E14DD6"/>
    <w:rsid w:val="00E15282"/>
    <w:rsid w:val="00E16E7A"/>
    <w:rsid w:val="00E17705"/>
    <w:rsid w:val="00E27A43"/>
    <w:rsid w:val="00E27E0E"/>
    <w:rsid w:val="00E30BF3"/>
    <w:rsid w:val="00E31AD7"/>
    <w:rsid w:val="00E31D34"/>
    <w:rsid w:val="00E341F7"/>
    <w:rsid w:val="00E350A4"/>
    <w:rsid w:val="00E3776E"/>
    <w:rsid w:val="00E4000D"/>
    <w:rsid w:val="00E403F2"/>
    <w:rsid w:val="00E409E4"/>
    <w:rsid w:val="00E41C15"/>
    <w:rsid w:val="00E4201A"/>
    <w:rsid w:val="00E50C76"/>
    <w:rsid w:val="00E51606"/>
    <w:rsid w:val="00E53E41"/>
    <w:rsid w:val="00E54A96"/>
    <w:rsid w:val="00E55594"/>
    <w:rsid w:val="00E57C03"/>
    <w:rsid w:val="00E601C6"/>
    <w:rsid w:val="00E63DC6"/>
    <w:rsid w:val="00E66924"/>
    <w:rsid w:val="00E7114B"/>
    <w:rsid w:val="00E72AF1"/>
    <w:rsid w:val="00E74720"/>
    <w:rsid w:val="00E7A777"/>
    <w:rsid w:val="00E80295"/>
    <w:rsid w:val="00E8058E"/>
    <w:rsid w:val="00E81508"/>
    <w:rsid w:val="00E8381C"/>
    <w:rsid w:val="00E85FC5"/>
    <w:rsid w:val="00E86AA5"/>
    <w:rsid w:val="00E873D6"/>
    <w:rsid w:val="00E87917"/>
    <w:rsid w:val="00E900E8"/>
    <w:rsid w:val="00E922AA"/>
    <w:rsid w:val="00E928FC"/>
    <w:rsid w:val="00E94F92"/>
    <w:rsid w:val="00EA0348"/>
    <w:rsid w:val="00EA254B"/>
    <w:rsid w:val="00EA2DC5"/>
    <w:rsid w:val="00EA33AD"/>
    <w:rsid w:val="00EA4985"/>
    <w:rsid w:val="00EA7751"/>
    <w:rsid w:val="00EA780B"/>
    <w:rsid w:val="00EB1741"/>
    <w:rsid w:val="00EB2A64"/>
    <w:rsid w:val="00EB7180"/>
    <w:rsid w:val="00EC28A0"/>
    <w:rsid w:val="00EC46FB"/>
    <w:rsid w:val="00EC78D0"/>
    <w:rsid w:val="00ED15EC"/>
    <w:rsid w:val="00ED2A81"/>
    <w:rsid w:val="00ED531A"/>
    <w:rsid w:val="00ED637C"/>
    <w:rsid w:val="00ED7193"/>
    <w:rsid w:val="00EE17ED"/>
    <w:rsid w:val="00EE190B"/>
    <w:rsid w:val="00EE2C5A"/>
    <w:rsid w:val="00EE3F6A"/>
    <w:rsid w:val="00EE5453"/>
    <w:rsid w:val="00EE6B4A"/>
    <w:rsid w:val="00EE6F2D"/>
    <w:rsid w:val="00EE7119"/>
    <w:rsid w:val="00EF1A6B"/>
    <w:rsid w:val="00EF42EA"/>
    <w:rsid w:val="00EF644D"/>
    <w:rsid w:val="00EF6B67"/>
    <w:rsid w:val="00EF7153"/>
    <w:rsid w:val="00F078DC"/>
    <w:rsid w:val="00F100BA"/>
    <w:rsid w:val="00F10717"/>
    <w:rsid w:val="00F12E77"/>
    <w:rsid w:val="00F15298"/>
    <w:rsid w:val="00F170AF"/>
    <w:rsid w:val="00F2142B"/>
    <w:rsid w:val="00F23B60"/>
    <w:rsid w:val="00F23F64"/>
    <w:rsid w:val="00F24611"/>
    <w:rsid w:val="00F25E3C"/>
    <w:rsid w:val="00F2666A"/>
    <w:rsid w:val="00F2A0AB"/>
    <w:rsid w:val="00F30A2A"/>
    <w:rsid w:val="00F34632"/>
    <w:rsid w:val="00F34B6A"/>
    <w:rsid w:val="00F41510"/>
    <w:rsid w:val="00F41B99"/>
    <w:rsid w:val="00F41D10"/>
    <w:rsid w:val="00F448FA"/>
    <w:rsid w:val="00F44FA7"/>
    <w:rsid w:val="00F4542D"/>
    <w:rsid w:val="00F47397"/>
    <w:rsid w:val="00F47FD8"/>
    <w:rsid w:val="00F52525"/>
    <w:rsid w:val="00F54766"/>
    <w:rsid w:val="00F5719E"/>
    <w:rsid w:val="00F6226A"/>
    <w:rsid w:val="00F62670"/>
    <w:rsid w:val="00F6272E"/>
    <w:rsid w:val="00F636BB"/>
    <w:rsid w:val="00F66216"/>
    <w:rsid w:val="00F66AE6"/>
    <w:rsid w:val="00F719F8"/>
    <w:rsid w:val="00F75321"/>
    <w:rsid w:val="00F77529"/>
    <w:rsid w:val="00F840D6"/>
    <w:rsid w:val="00F84584"/>
    <w:rsid w:val="00F85011"/>
    <w:rsid w:val="00F85C5A"/>
    <w:rsid w:val="00F86212"/>
    <w:rsid w:val="00F86C09"/>
    <w:rsid w:val="00FA2B15"/>
    <w:rsid w:val="00FA3160"/>
    <w:rsid w:val="00FA439C"/>
    <w:rsid w:val="00FA686B"/>
    <w:rsid w:val="00FB1FD1"/>
    <w:rsid w:val="00FB304C"/>
    <w:rsid w:val="00FB3CD8"/>
    <w:rsid w:val="00FB6B01"/>
    <w:rsid w:val="00FBC633"/>
    <w:rsid w:val="00FC0116"/>
    <w:rsid w:val="00FC1B14"/>
    <w:rsid w:val="00FC33D5"/>
    <w:rsid w:val="00FC37B9"/>
    <w:rsid w:val="00FC4E16"/>
    <w:rsid w:val="00FC54CB"/>
    <w:rsid w:val="00FD6C41"/>
    <w:rsid w:val="00FE4042"/>
    <w:rsid w:val="00FE7CDD"/>
    <w:rsid w:val="010115F5"/>
    <w:rsid w:val="010684D4"/>
    <w:rsid w:val="01071224"/>
    <w:rsid w:val="01080B6A"/>
    <w:rsid w:val="010AA099"/>
    <w:rsid w:val="010E2A54"/>
    <w:rsid w:val="01131707"/>
    <w:rsid w:val="011364BD"/>
    <w:rsid w:val="011399B0"/>
    <w:rsid w:val="01197820"/>
    <w:rsid w:val="011D8392"/>
    <w:rsid w:val="0120DB13"/>
    <w:rsid w:val="012F24F8"/>
    <w:rsid w:val="01307219"/>
    <w:rsid w:val="01366064"/>
    <w:rsid w:val="014244D4"/>
    <w:rsid w:val="01437BEC"/>
    <w:rsid w:val="01475F76"/>
    <w:rsid w:val="0149AAC1"/>
    <w:rsid w:val="014D7066"/>
    <w:rsid w:val="014EBA97"/>
    <w:rsid w:val="01574A1C"/>
    <w:rsid w:val="01605E6D"/>
    <w:rsid w:val="016306E8"/>
    <w:rsid w:val="0163F71E"/>
    <w:rsid w:val="0164A799"/>
    <w:rsid w:val="01689E1B"/>
    <w:rsid w:val="01770AA6"/>
    <w:rsid w:val="019ADFFA"/>
    <w:rsid w:val="01A0D23C"/>
    <w:rsid w:val="01A19145"/>
    <w:rsid w:val="01A51D7A"/>
    <w:rsid w:val="01A69219"/>
    <w:rsid w:val="01AEBBCC"/>
    <w:rsid w:val="01C3C8A5"/>
    <w:rsid w:val="01D3B621"/>
    <w:rsid w:val="01DB63FA"/>
    <w:rsid w:val="01E16B98"/>
    <w:rsid w:val="01EA8222"/>
    <w:rsid w:val="01EF3233"/>
    <w:rsid w:val="01F8CC65"/>
    <w:rsid w:val="01F92450"/>
    <w:rsid w:val="0202997F"/>
    <w:rsid w:val="0207387D"/>
    <w:rsid w:val="0207A8E2"/>
    <w:rsid w:val="020C1FE5"/>
    <w:rsid w:val="0215F08B"/>
    <w:rsid w:val="021622B5"/>
    <w:rsid w:val="0221B0B9"/>
    <w:rsid w:val="0222EF69"/>
    <w:rsid w:val="022710BB"/>
    <w:rsid w:val="0229DE5F"/>
    <w:rsid w:val="02311CF6"/>
    <w:rsid w:val="0235F4D0"/>
    <w:rsid w:val="023833A8"/>
    <w:rsid w:val="023FDE16"/>
    <w:rsid w:val="0250C696"/>
    <w:rsid w:val="02555BD0"/>
    <w:rsid w:val="0263684C"/>
    <w:rsid w:val="02791258"/>
    <w:rsid w:val="027CE07E"/>
    <w:rsid w:val="02835653"/>
    <w:rsid w:val="0285B89F"/>
    <w:rsid w:val="02861FB6"/>
    <w:rsid w:val="0287A5A3"/>
    <w:rsid w:val="028AB9F4"/>
    <w:rsid w:val="028E0EEB"/>
    <w:rsid w:val="0298121E"/>
    <w:rsid w:val="02985FB2"/>
    <w:rsid w:val="029AE643"/>
    <w:rsid w:val="02A400D3"/>
    <w:rsid w:val="02A966C0"/>
    <w:rsid w:val="02A99218"/>
    <w:rsid w:val="02AB14C0"/>
    <w:rsid w:val="02B6FCAA"/>
    <w:rsid w:val="02C878AC"/>
    <w:rsid w:val="02CBF367"/>
    <w:rsid w:val="02D02095"/>
    <w:rsid w:val="02D11A0C"/>
    <w:rsid w:val="02D1710F"/>
    <w:rsid w:val="02D71CC1"/>
    <w:rsid w:val="02DFC575"/>
    <w:rsid w:val="02E33CF6"/>
    <w:rsid w:val="02F6445C"/>
    <w:rsid w:val="0309B725"/>
    <w:rsid w:val="030D51CB"/>
    <w:rsid w:val="031347B2"/>
    <w:rsid w:val="03185285"/>
    <w:rsid w:val="031A1AAA"/>
    <w:rsid w:val="032021DB"/>
    <w:rsid w:val="0329CDAD"/>
    <w:rsid w:val="032A5011"/>
    <w:rsid w:val="032E8B9E"/>
    <w:rsid w:val="032FB24E"/>
    <w:rsid w:val="03328ADE"/>
    <w:rsid w:val="03392A1C"/>
    <w:rsid w:val="0343F0A8"/>
    <w:rsid w:val="03448B09"/>
    <w:rsid w:val="035D5A1B"/>
    <w:rsid w:val="035E8FF1"/>
    <w:rsid w:val="036860F1"/>
    <w:rsid w:val="0372166F"/>
    <w:rsid w:val="0378FFE4"/>
    <w:rsid w:val="03822CAF"/>
    <w:rsid w:val="0382C62C"/>
    <w:rsid w:val="03848127"/>
    <w:rsid w:val="0385E69B"/>
    <w:rsid w:val="0386C1F1"/>
    <w:rsid w:val="0392C9F8"/>
    <w:rsid w:val="0394B5C2"/>
    <w:rsid w:val="0398BCFB"/>
    <w:rsid w:val="03999324"/>
    <w:rsid w:val="03A308DE"/>
    <w:rsid w:val="03AD5C19"/>
    <w:rsid w:val="03AE85DA"/>
    <w:rsid w:val="03B0E08C"/>
    <w:rsid w:val="03B424B4"/>
    <w:rsid w:val="03BA0368"/>
    <w:rsid w:val="03BCA200"/>
    <w:rsid w:val="03C472AE"/>
    <w:rsid w:val="03D1C77D"/>
    <w:rsid w:val="03D4AA62"/>
    <w:rsid w:val="03DBE6F9"/>
    <w:rsid w:val="03DCAF17"/>
    <w:rsid w:val="03DE4467"/>
    <w:rsid w:val="03E28FDB"/>
    <w:rsid w:val="03E6C36C"/>
    <w:rsid w:val="03E952CC"/>
    <w:rsid w:val="03F2BB9C"/>
    <w:rsid w:val="0402963B"/>
    <w:rsid w:val="0403138E"/>
    <w:rsid w:val="041831F9"/>
    <w:rsid w:val="0418CDA9"/>
    <w:rsid w:val="041CFEE5"/>
    <w:rsid w:val="04277DFF"/>
    <w:rsid w:val="04290B4C"/>
    <w:rsid w:val="0431C29A"/>
    <w:rsid w:val="0432D64C"/>
    <w:rsid w:val="0436FB48"/>
    <w:rsid w:val="0436FD06"/>
    <w:rsid w:val="043A2404"/>
    <w:rsid w:val="043CE9B8"/>
    <w:rsid w:val="0447FB0E"/>
    <w:rsid w:val="044DCD51"/>
    <w:rsid w:val="045A198A"/>
    <w:rsid w:val="04601C14"/>
    <w:rsid w:val="046184F7"/>
    <w:rsid w:val="0463BDC6"/>
    <w:rsid w:val="046665E4"/>
    <w:rsid w:val="04713ABE"/>
    <w:rsid w:val="04786394"/>
    <w:rsid w:val="047B15EB"/>
    <w:rsid w:val="04810A9D"/>
    <w:rsid w:val="0485E02F"/>
    <w:rsid w:val="048763AC"/>
    <w:rsid w:val="048AF613"/>
    <w:rsid w:val="0491B06D"/>
    <w:rsid w:val="0496CDC4"/>
    <w:rsid w:val="0497C349"/>
    <w:rsid w:val="0499BAF3"/>
    <w:rsid w:val="049E5926"/>
    <w:rsid w:val="04AFC1D8"/>
    <w:rsid w:val="04C27467"/>
    <w:rsid w:val="04C2BB9B"/>
    <w:rsid w:val="04C8CAD2"/>
    <w:rsid w:val="04CA62E2"/>
    <w:rsid w:val="04D5E0B3"/>
    <w:rsid w:val="04D6AAF7"/>
    <w:rsid w:val="04DAB388"/>
    <w:rsid w:val="04E1AE04"/>
    <w:rsid w:val="04E5E990"/>
    <w:rsid w:val="04EB5F8B"/>
    <w:rsid w:val="04F01C70"/>
    <w:rsid w:val="04F4AA8F"/>
    <w:rsid w:val="04F7A856"/>
    <w:rsid w:val="04F92598"/>
    <w:rsid w:val="04FBE11F"/>
    <w:rsid w:val="04FDACE1"/>
    <w:rsid w:val="0502221A"/>
    <w:rsid w:val="05098B9F"/>
    <w:rsid w:val="050A886C"/>
    <w:rsid w:val="050D037A"/>
    <w:rsid w:val="0511DDE3"/>
    <w:rsid w:val="0518C74E"/>
    <w:rsid w:val="051B1240"/>
    <w:rsid w:val="0520524B"/>
    <w:rsid w:val="0521AB06"/>
    <w:rsid w:val="05283F29"/>
    <w:rsid w:val="052E275D"/>
    <w:rsid w:val="052FA282"/>
    <w:rsid w:val="0533BEAA"/>
    <w:rsid w:val="0539BF34"/>
    <w:rsid w:val="053EFA77"/>
    <w:rsid w:val="05451D4F"/>
    <w:rsid w:val="05458E13"/>
    <w:rsid w:val="05511FE7"/>
    <w:rsid w:val="055539A9"/>
    <w:rsid w:val="0558C193"/>
    <w:rsid w:val="05593835"/>
    <w:rsid w:val="055DBC5F"/>
    <w:rsid w:val="056348F9"/>
    <w:rsid w:val="05691FAC"/>
    <w:rsid w:val="056FDFA9"/>
    <w:rsid w:val="057BE39A"/>
    <w:rsid w:val="0584EACF"/>
    <w:rsid w:val="0587B292"/>
    <w:rsid w:val="05925854"/>
    <w:rsid w:val="05A6FE96"/>
    <w:rsid w:val="05AAD396"/>
    <w:rsid w:val="05D217FA"/>
    <w:rsid w:val="05D314AD"/>
    <w:rsid w:val="05E1BB59"/>
    <w:rsid w:val="05E7160B"/>
    <w:rsid w:val="05E84E29"/>
    <w:rsid w:val="05E8E541"/>
    <w:rsid w:val="05EBDA67"/>
    <w:rsid w:val="05F0014A"/>
    <w:rsid w:val="05F03490"/>
    <w:rsid w:val="05F3AAE7"/>
    <w:rsid w:val="05F52903"/>
    <w:rsid w:val="05FD65AA"/>
    <w:rsid w:val="06071497"/>
    <w:rsid w:val="060A2BE3"/>
    <w:rsid w:val="061861DE"/>
    <w:rsid w:val="061897E1"/>
    <w:rsid w:val="0618B2EF"/>
    <w:rsid w:val="061A0FAC"/>
    <w:rsid w:val="061D3817"/>
    <w:rsid w:val="061D551F"/>
    <w:rsid w:val="062133B8"/>
    <w:rsid w:val="0622E942"/>
    <w:rsid w:val="06278D8E"/>
    <w:rsid w:val="0629C30B"/>
    <w:rsid w:val="062A4654"/>
    <w:rsid w:val="062C6B81"/>
    <w:rsid w:val="062D7A92"/>
    <w:rsid w:val="062F2207"/>
    <w:rsid w:val="06300A5E"/>
    <w:rsid w:val="06319C48"/>
    <w:rsid w:val="063A0007"/>
    <w:rsid w:val="063B2216"/>
    <w:rsid w:val="0646ED4C"/>
    <w:rsid w:val="06500D55"/>
    <w:rsid w:val="06502764"/>
    <w:rsid w:val="06521B5D"/>
    <w:rsid w:val="06554879"/>
    <w:rsid w:val="065AA966"/>
    <w:rsid w:val="065D3340"/>
    <w:rsid w:val="065E85AC"/>
    <w:rsid w:val="065F90A3"/>
    <w:rsid w:val="066ADFC4"/>
    <w:rsid w:val="066E51FD"/>
    <w:rsid w:val="06722274"/>
    <w:rsid w:val="067ABD6B"/>
    <w:rsid w:val="067E0318"/>
    <w:rsid w:val="0681755E"/>
    <w:rsid w:val="068B5404"/>
    <w:rsid w:val="068C7D31"/>
    <w:rsid w:val="0694C8BD"/>
    <w:rsid w:val="06A0013D"/>
    <w:rsid w:val="06B83314"/>
    <w:rsid w:val="06C6992E"/>
    <w:rsid w:val="06CB9396"/>
    <w:rsid w:val="06D66FE1"/>
    <w:rsid w:val="06E3B28A"/>
    <w:rsid w:val="06E42D84"/>
    <w:rsid w:val="06E45404"/>
    <w:rsid w:val="06E63503"/>
    <w:rsid w:val="06ED9A55"/>
    <w:rsid w:val="06FCF054"/>
    <w:rsid w:val="070B75E8"/>
    <w:rsid w:val="070BFF03"/>
    <w:rsid w:val="07183AB6"/>
    <w:rsid w:val="0721AAEA"/>
    <w:rsid w:val="07248D61"/>
    <w:rsid w:val="07285550"/>
    <w:rsid w:val="07295C17"/>
    <w:rsid w:val="0730DF6B"/>
    <w:rsid w:val="0731BFF0"/>
    <w:rsid w:val="0748AD74"/>
    <w:rsid w:val="074F9726"/>
    <w:rsid w:val="07528F7D"/>
    <w:rsid w:val="07572A4B"/>
    <w:rsid w:val="07599604"/>
    <w:rsid w:val="075EF255"/>
    <w:rsid w:val="076E1FE5"/>
    <w:rsid w:val="076F13D8"/>
    <w:rsid w:val="07739CCE"/>
    <w:rsid w:val="07779885"/>
    <w:rsid w:val="0783D43F"/>
    <w:rsid w:val="0783E674"/>
    <w:rsid w:val="078AEF13"/>
    <w:rsid w:val="078C3AEF"/>
    <w:rsid w:val="078DA339"/>
    <w:rsid w:val="079088F2"/>
    <w:rsid w:val="07928889"/>
    <w:rsid w:val="079BAAC5"/>
    <w:rsid w:val="07A07256"/>
    <w:rsid w:val="07AB7676"/>
    <w:rsid w:val="07B42E62"/>
    <w:rsid w:val="07B4932A"/>
    <w:rsid w:val="07B5163E"/>
    <w:rsid w:val="07B81BA9"/>
    <w:rsid w:val="07BFA26D"/>
    <w:rsid w:val="07C08913"/>
    <w:rsid w:val="07C6A410"/>
    <w:rsid w:val="07CE44EF"/>
    <w:rsid w:val="07E43C06"/>
    <w:rsid w:val="07EABD2A"/>
    <w:rsid w:val="07F6E9C4"/>
    <w:rsid w:val="07F77939"/>
    <w:rsid w:val="07FF119F"/>
    <w:rsid w:val="0801F3DE"/>
    <w:rsid w:val="080B639D"/>
    <w:rsid w:val="0811993D"/>
    <w:rsid w:val="0814D307"/>
    <w:rsid w:val="08155C32"/>
    <w:rsid w:val="081C3DAA"/>
    <w:rsid w:val="081CF537"/>
    <w:rsid w:val="08224482"/>
    <w:rsid w:val="0824F884"/>
    <w:rsid w:val="0824FD19"/>
    <w:rsid w:val="08277604"/>
    <w:rsid w:val="08284CA3"/>
    <w:rsid w:val="08285A2A"/>
    <w:rsid w:val="0844D52A"/>
    <w:rsid w:val="084AA85B"/>
    <w:rsid w:val="08593CB2"/>
    <w:rsid w:val="085CC70E"/>
    <w:rsid w:val="085D13B0"/>
    <w:rsid w:val="08610CB9"/>
    <w:rsid w:val="08660714"/>
    <w:rsid w:val="086C167D"/>
    <w:rsid w:val="086C2367"/>
    <w:rsid w:val="086D52AD"/>
    <w:rsid w:val="086F1B39"/>
    <w:rsid w:val="0872353A"/>
    <w:rsid w:val="088305A6"/>
    <w:rsid w:val="0884D890"/>
    <w:rsid w:val="088A88E8"/>
    <w:rsid w:val="088D291C"/>
    <w:rsid w:val="08947BF9"/>
    <w:rsid w:val="0894D8E8"/>
    <w:rsid w:val="0896A919"/>
    <w:rsid w:val="089F5165"/>
    <w:rsid w:val="08AE994D"/>
    <w:rsid w:val="08C16350"/>
    <w:rsid w:val="08C433FB"/>
    <w:rsid w:val="08CEFB78"/>
    <w:rsid w:val="08D21FB3"/>
    <w:rsid w:val="08D70F3A"/>
    <w:rsid w:val="08D71350"/>
    <w:rsid w:val="08E50FF9"/>
    <w:rsid w:val="08E6ABDA"/>
    <w:rsid w:val="08E9E549"/>
    <w:rsid w:val="08EB1F2C"/>
    <w:rsid w:val="08EBA2C7"/>
    <w:rsid w:val="08F09A66"/>
    <w:rsid w:val="08F100F4"/>
    <w:rsid w:val="08F2DE99"/>
    <w:rsid w:val="08FC2225"/>
    <w:rsid w:val="090095D6"/>
    <w:rsid w:val="09026B88"/>
    <w:rsid w:val="09026B8A"/>
    <w:rsid w:val="09047D67"/>
    <w:rsid w:val="090A80A0"/>
    <w:rsid w:val="090B8726"/>
    <w:rsid w:val="090CF629"/>
    <w:rsid w:val="0911577A"/>
    <w:rsid w:val="0912FD7A"/>
    <w:rsid w:val="0917E490"/>
    <w:rsid w:val="091BA7AA"/>
    <w:rsid w:val="091D6D43"/>
    <w:rsid w:val="091DBEF4"/>
    <w:rsid w:val="091E8FA7"/>
    <w:rsid w:val="091FFCFE"/>
    <w:rsid w:val="092F23BE"/>
    <w:rsid w:val="0930B8D1"/>
    <w:rsid w:val="093B2815"/>
    <w:rsid w:val="093F5B96"/>
    <w:rsid w:val="09481419"/>
    <w:rsid w:val="094A672C"/>
    <w:rsid w:val="094C3144"/>
    <w:rsid w:val="094E2D4F"/>
    <w:rsid w:val="095E188F"/>
    <w:rsid w:val="0967B17B"/>
    <w:rsid w:val="096E28F5"/>
    <w:rsid w:val="0977366A"/>
    <w:rsid w:val="097BC97C"/>
    <w:rsid w:val="097C073B"/>
    <w:rsid w:val="098236A5"/>
    <w:rsid w:val="0985C75A"/>
    <w:rsid w:val="09863CA8"/>
    <w:rsid w:val="098CD147"/>
    <w:rsid w:val="098E3CC0"/>
    <w:rsid w:val="09918392"/>
    <w:rsid w:val="09927DB9"/>
    <w:rsid w:val="0994DD77"/>
    <w:rsid w:val="099BED7F"/>
    <w:rsid w:val="099C5DB4"/>
    <w:rsid w:val="099CF2EF"/>
    <w:rsid w:val="099EF9E2"/>
    <w:rsid w:val="09A0EB15"/>
    <w:rsid w:val="09A0F327"/>
    <w:rsid w:val="09A335C4"/>
    <w:rsid w:val="09A686AF"/>
    <w:rsid w:val="09AA2453"/>
    <w:rsid w:val="09ADA35F"/>
    <w:rsid w:val="09B29EA7"/>
    <w:rsid w:val="09B53912"/>
    <w:rsid w:val="09BC7E8C"/>
    <w:rsid w:val="09C3B093"/>
    <w:rsid w:val="09CB1CCF"/>
    <w:rsid w:val="09CDDE0E"/>
    <w:rsid w:val="09D1D4CD"/>
    <w:rsid w:val="09E3450B"/>
    <w:rsid w:val="09F5599C"/>
    <w:rsid w:val="09F77C7A"/>
    <w:rsid w:val="0A0223DF"/>
    <w:rsid w:val="0A027384"/>
    <w:rsid w:val="0A052FDC"/>
    <w:rsid w:val="0A21FFFA"/>
    <w:rsid w:val="0A248237"/>
    <w:rsid w:val="0A28EEE6"/>
    <w:rsid w:val="0A3156A0"/>
    <w:rsid w:val="0A3468D7"/>
    <w:rsid w:val="0A417340"/>
    <w:rsid w:val="0A44214F"/>
    <w:rsid w:val="0A48D83E"/>
    <w:rsid w:val="0A4DBAFD"/>
    <w:rsid w:val="0A4EE991"/>
    <w:rsid w:val="0A512FEC"/>
    <w:rsid w:val="0A5345B1"/>
    <w:rsid w:val="0A5B6BE4"/>
    <w:rsid w:val="0A60BC4C"/>
    <w:rsid w:val="0A611886"/>
    <w:rsid w:val="0A73FE40"/>
    <w:rsid w:val="0A77B329"/>
    <w:rsid w:val="0A7A8C3C"/>
    <w:rsid w:val="0A80E5C3"/>
    <w:rsid w:val="0A86DF47"/>
    <w:rsid w:val="0A8947DC"/>
    <w:rsid w:val="0A8B2E82"/>
    <w:rsid w:val="0A8CFB74"/>
    <w:rsid w:val="0A9CCBB3"/>
    <w:rsid w:val="0AA4FDB6"/>
    <w:rsid w:val="0AAD0453"/>
    <w:rsid w:val="0AB10FCD"/>
    <w:rsid w:val="0AB1EA03"/>
    <w:rsid w:val="0AB36EF9"/>
    <w:rsid w:val="0AB48885"/>
    <w:rsid w:val="0AB59B84"/>
    <w:rsid w:val="0AC0B46F"/>
    <w:rsid w:val="0AC0D035"/>
    <w:rsid w:val="0AC600D8"/>
    <w:rsid w:val="0ACF3FEE"/>
    <w:rsid w:val="0ADB74CD"/>
    <w:rsid w:val="0ADED852"/>
    <w:rsid w:val="0AE1DC78"/>
    <w:rsid w:val="0AE7D4B0"/>
    <w:rsid w:val="0AF0637A"/>
    <w:rsid w:val="0AF146A0"/>
    <w:rsid w:val="0AF3C4ED"/>
    <w:rsid w:val="0AF59052"/>
    <w:rsid w:val="0AF67A57"/>
    <w:rsid w:val="0AF7DD00"/>
    <w:rsid w:val="0AF82D8D"/>
    <w:rsid w:val="0AF86F5D"/>
    <w:rsid w:val="0AF8A69F"/>
    <w:rsid w:val="0B02C5E8"/>
    <w:rsid w:val="0B053EC9"/>
    <w:rsid w:val="0B07EB59"/>
    <w:rsid w:val="0B0AB285"/>
    <w:rsid w:val="0B0CC24E"/>
    <w:rsid w:val="0B0D6AD7"/>
    <w:rsid w:val="0B111798"/>
    <w:rsid w:val="0B16C8FC"/>
    <w:rsid w:val="0B1A8088"/>
    <w:rsid w:val="0B21638E"/>
    <w:rsid w:val="0B24D35B"/>
    <w:rsid w:val="0B251DF6"/>
    <w:rsid w:val="0B2D44BA"/>
    <w:rsid w:val="0B2E2FE0"/>
    <w:rsid w:val="0B33AC7C"/>
    <w:rsid w:val="0B3530C1"/>
    <w:rsid w:val="0B3D36BC"/>
    <w:rsid w:val="0B4B5BF2"/>
    <w:rsid w:val="0B54DFF8"/>
    <w:rsid w:val="0B597551"/>
    <w:rsid w:val="0B605738"/>
    <w:rsid w:val="0B6093BB"/>
    <w:rsid w:val="0B64D807"/>
    <w:rsid w:val="0B697063"/>
    <w:rsid w:val="0B6C1C7C"/>
    <w:rsid w:val="0B74D065"/>
    <w:rsid w:val="0B74E165"/>
    <w:rsid w:val="0B755678"/>
    <w:rsid w:val="0B8110D6"/>
    <w:rsid w:val="0B8199AD"/>
    <w:rsid w:val="0B821FC3"/>
    <w:rsid w:val="0B85E84F"/>
    <w:rsid w:val="0B869CB6"/>
    <w:rsid w:val="0B8E4112"/>
    <w:rsid w:val="0B8EFD6D"/>
    <w:rsid w:val="0B97A8FA"/>
    <w:rsid w:val="0B9DA0B8"/>
    <w:rsid w:val="0B9E9451"/>
    <w:rsid w:val="0BA7E7D7"/>
    <w:rsid w:val="0BA8072D"/>
    <w:rsid w:val="0BAA3DF0"/>
    <w:rsid w:val="0BAD13DC"/>
    <w:rsid w:val="0BAD98BD"/>
    <w:rsid w:val="0BAE5D25"/>
    <w:rsid w:val="0BB501AE"/>
    <w:rsid w:val="0BB75DB6"/>
    <w:rsid w:val="0BB890E9"/>
    <w:rsid w:val="0BBC71CB"/>
    <w:rsid w:val="0BBCD905"/>
    <w:rsid w:val="0BBFE96B"/>
    <w:rsid w:val="0BC8B20C"/>
    <w:rsid w:val="0BCE8DB6"/>
    <w:rsid w:val="0BD16481"/>
    <w:rsid w:val="0BDC3AFC"/>
    <w:rsid w:val="0BE0FA87"/>
    <w:rsid w:val="0BE9FD21"/>
    <w:rsid w:val="0BEE657B"/>
    <w:rsid w:val="0BFB3C38"/>
    <w:rsid w:val="0BFE2E76"/>
    <w:rsid w:val="0C099489"/>
    <w:rsid w:val="0C0B3D30"/>
    <w:rsid w:val="0C0BC563"/>
    <w:rsid w:val="0C0CB8AE"/>
    <w:rsid w:val="0C0FAA67"/>
    <w:rsid w:val="0C10538B"/>
    <w:rsid w:val="0C1E44C9"/>
    <w:rsid w:val="0C20388C"/>
    <w:rsid w:val="0C203F05"/>
    <w:rsid w:val="0C2A9CF8"/>
    <w:rsid w:val="0C3E97DB"/>
    <w:rsid w:val="0C4306FE"/>
    <w:rsid w:val="0C4AE07F"/>
    <w:rsid w:val="0C4DB2DE"/>
    <w:rsid w:val="0C4E5D61"/>
    <w:rsid w:val="0C4E6B19"/>
    <w:rsid w:val="0C509A0B"/>
    <w:rsid w:val="0C56731D"/>
    <w:rsid w:val="0C57A551"/>
    <w:rsid w:val="0C5D5C2C"/>
    <w:rsid w:val="0C5D84A8"/>
    <w:rsid w:val="0C658752"/>
    <w:rsid w:val="0C683BDB"/>
    <w:rsid w:val="0C68A2EC"/>
    <w:rsid w:val="0C6F2155"/>
    <w:rsid w:val="0C78FA30"/>
    <w:rsid w:val="0C7BD56E"/>
    <w:rsid w:val="0C8B19F1"/>
    <w:rsid w:val="0C8B6918"/>
    <w:rsid w:val="0C8F399C"/>
    <w:rsid w:val="0C90CFA4"/>
    <w:rsid w:val="0C93AB31"/>
    <w:rsid w:val="0CA65DEC"/>
    <w:rsid w:val="0CADEF5B"/>
    <w:rsid w:val="0CB0FA38"/>
    <w:rsid w:val="0CB23B4E"/>
    <w:rsid w:val="0CB4F299"/>
    <w:rsid w:val="0CBF80A4"/>
    <w:rsid w:val="0CC6886F"/>
    <w:rsid w:val="0CC90383"/>
    <w:rsid w:val="0CCABF1E"/>
    <w:rsid w:val="0CE058E7"/>
    <w:rsid w:val="0CE72317"/>
    <w:rsid w:val="0CE7F61E"/>
    <w:rsid w:val="0CE92D84"/>
    <w:rsid w:val="0CEB5C48"/>
    <w:rsid w:val="0CEFF15C"/>
    <w:rsid w:val="0CF477B2"/>
    <w:rsid w:val="0CF5CE5C"/>
    <w:rsid w:val="0D0C254E"/>
    <w:rsid w:val="0D11F9E4"/>
    <w:rsid w:val="0D147066"/>
    <w:rsid w:val="0D186E4F"/>
    <w:rsid w:val="0D1F3E75"/>
    <w:rsid w:val="0D219FA3"/>
    <w:rsid w:val="0D34BD80"/>
    <w:rsid w:val="0D3FAB7F"/>
    <w:rsid w:val="0D3FD9AE"/>
    <w:rsid w:val="0D49AA20"/>
    <w:rsid w:val="0D4AA52E"/>
    <w:rsid w:val="0D4EF2CE"/>
    <w:rsid w:val="0D5420EF"/>
    <w:rsid w:val="0D5B1088"/>
    <w:rsid w:val="0D65481D"/>
    <w:rsid w:val="0D6A8580"/>
    <w:rsid w:val="0D734F85"/>
    <w:rsid w:val="0D7663D6"/>
    <w:rsid w:val="0D82B842"/>
    <w:rsid w:val="0D836A75"/>
    <w:rsid w:val="0D874EAA"/>
    <w:rsid w:val="0D8F7379"/>
    <w:rsid w:val="0D9D4257"/>
    <w:rsid w:val="0D9DCA9D"/>
    <w:rsid w:val="0D9F713D"/>
    <w:rsid w:val="0DA1CF8C"/>
    <w:rsid w:val="0DAE6366"/>
    <w:rsid w:val="0DB358F0"/>
    <w:rsid w:val="0DBC3EF5"/>
    <w:rsid w:val="0DBC5C50"/>
    <w:rsid w:val="0DBE33A8"/>
    <w:rsid w:val="0DC08222"/>
    <w:rsid w:val="0DC54F30"/>
    <w:rsid w:val="0DCAC839"/>
    <w:rsid w:val="0DCB346C"/>
    <w:rsid w:val="0DCCD717"/>
    <w:rsid w:val="0DD3F3DB"/>
    <w:rsid w:val="0DD85374"/>
    <w:rsid w:val="0DDC370E"/>
    <w:rsid w:val="0DDE0F0F"/>
    <w:rsid w:val="0DE14A46"/>
    <w:rsid w:val="0DE19B10"/>
    <w:rsid w:val="0DEEEA40"/>
    <w:rsid w:val="0DF1F3A1"/>
    <w:rsid w:val="0DF5AB7C"/>
    <w:rsid w:val="0DF9E618"/>
    <w:rsid w:val="0DFC8FFB"/>
    <w:rsid w:val="0DFDB12F"/>
    <w:rsid w:val="0DFEEF4F"/>
    <w:rsid w:val="0E007099"/>
    <w:rsid w:val="0E0D0586"/>
    <w:rsid w:val="0E1CCAC2"/>
    <w:rsid w:val="0E1F0C3F"/>
    <w:rsid w:val="0E20B1B3"/>
    <w:rsid w:val="0E237921"/>
    <w:rsid w:val="0E246FD1"/>
    <w:rsid w:val="0E260FF9"/>
    <w:rsid w:val="0E286146"/>
    <w:rsid w:val="0E2DFA2E"/>
    <w:rsid w:val="0E2E28B0"/>
    <w:rsid w:val="0E3251BE"/>
    <w:rsid w:val="0E3325DB"/>
    <w:rsid w:val="0E38168D"/>
    <w:rsid w:val="0E387D3B"/>
    <w:rsid w:val="0E3F8CFD"/>
    <w:rsid w:val="0E404F2B"/>
    <w:rsid w:val="0E45A6D4"/>
    <w:rsid w:val="0E46ACB4"/>
    <w:rsid w:val="0E4CA15E"/>
    <w:rsid w:val="0E4E4700"/>
    <w:rsid w:val="0E655DFD"/>
    <w:rsid w:val="0E6E1E91"/>
    <w:rsid w:val="0E6E6C65"/>
    <w:rsid w:val="0E70089C"/>
    <w:rsid w:val="0E708DF5"/>
    <w:rsid w:val="0E730023"/>
    <w:rsid w:val="0E740C3B"/>
    <w:rsid w:val="0E77835F"/>
    <w:rsid w:val="0E7C4F7B"/>
    <w:rsid w:val="0E8390BD"/>
    <w:rsid w:val="0E870769"/>
    <w:rsid w:val="0E920A95"/>
    <w:rsid w:val="0E92DA3E"/>
    <w:rsid w:val="0E96FE15"/>
    <w:rsid w:val="0EA32AC8"/>
    <w:rsid w:val="0EA7F167"/>
    <w:rsid w:val="0EA9FA7D"/>
    <w:rsid w:val="0EAA70D4"/>
    <w:rsid w:val="0EAB73AA"/>
    <w:rsid w:val="0EAC6185"/>
    <w:rsid w:val="0EB333F3"/>
    <w:rsid w:val="0EB40251"/>
    <w:rsid w:val="0EB571C3"/>
    <w:rsid w:val="0EC05279"/>
    <w:rsid w:val="0EC09FE0"/>
    <w:rsid w:val="0EC5C45A"/>
    <w:rsid w:val="0EC76C92"/>
    <w:rsid w:val="0ECBCB2E"/>
    <w:rsid w:val="0ED90A70"/>
    <w:rsid w:val="0EDEAE8D"/>
    <w:rsid w:val="0EE6A56B"/>
    <w:rsid w:val="0EEAAAA2"/>
    <w:rsid w:val="0EEB93EB"/>
    <w:rsid w:val="0EECAA85"/>
    <w:rsid w:val="0EF0C22F"/>
    <w:rsid w:val="0EF2A27A"/>
    <w:rsid w:val="0EF6D2C9"/>
    <w:rsid w:val="0EF97B60"/>
    <w:rsid w:val="0F05CD5D"/>
    <w:rsid w:val="0F08B1FB"/>
    <w:rsid w:val="0F08ED92"/>
    <w:rsid w:val="0F0D034B"/>
    <w:rsid w:val="0F0E119B"/>
    <w:rsid w:val="0F0E90BC"/>
    <w:rsid w:val="0F0F1296"/>
    <w:rsid w:val="0F14A7C9"/>
    <w:rsid w:val="0F1849AA"/>
    <w:rsid w:val="0F1FC165"/>
    <w:rsid w:val="0F2B4449"/>
    <w:rsid w:val="0F2B78C4"/>
    <w:rsid w:val="0F2F6574"/>
    <w:rsid w:val="0F33E125"/>
    <w:rsid w:val="0F35BA63"/>
    <w:rsid w:val="0F364297"/>
    <w:rsid w:val="0F436EEC"/>
    <w:rsid w:val="0F49B3BC"/>
    <w:rsid w:val="0F4FDD5A"/>
    <w:rsid w:val="0F500D0A"/>
    <w:rsid w:val="0F512B76"/>
    <w:rsid w:val="0F55961D"/>
    <w:rsid w:val="0F64DCCE"/>
    <w:rsid w:val="0F68AA77"/>
    <w:rsid w:val="0F69A94E"/>
    <w:rsid w:val="0F6A57E4"/>
    <w:rsid w:val="0F6AE8A4"/>
    <w:rsid w:val="0F6EED0F"/>
    <w:rsid w:val="0F72B771"/>
    <w:rsid w:val="0F74997D"/>
    <w:rsid w:val="0F78ED50"/>
    <w:rsid w:val="0F78F890"/>
    <w:rsid w:val="0F7B9B3C"/>
    <w:rsid w:val="0F7C5326"/>
    <w:rsid w:val="0F7C7A7B"/>
    <w:rsid w:val="0F898DE2"/>
    <w:rsid w:val="0F8F5E38"/>
    <w:rsid w:val="0F940307"/>
    <w:rsid w:val="0F983079"/>
    <w:rsid w:val="0F9D048D"/>
    <w:rsid w:val="0F9E8AEA"/>
    <w:rsid w:val="0F9FF253"/>
    <w:rsid w:val="0FA0777C"/>
    <w:rsid w:val="0FA60BCE"/>
    <w:rsid w:val="0FA6D219"/>
    <w:rsid w:val="0FA8877F"/>
    <w:rsid w:val="0FAA9E30"/>
    <w:rsid w:val="0FAC4CA9"/>
    <w:rsid w:val="0FB336A7"/>
    <w:rsid w:val="0FB90025"/>
    <w:rsid w:val="0FC45221"/>
    <w:rsid w:val="0FC78B91"/>
    <w:rsid w:val="0FCE6F5B"/>
    <w:rsid w:val="0FD4EF20"/>
    <w:rsid w:val="0FDE0F6F"/>
    <w:rsid w:val="0FE54BC5"/>
    <w:rsid w:val="0FE77131"/>
    <w:rsid w:val="0FF29F42"/>
    <w:rsid w:val="0FF551AD"/>
    <w:rsid w:val="0FFCBA67"/>
    <w:rsid w:val="100151F2"/>
    <w:rsid w:val="1004B435"/>
    <w:rsid w:val="10089446"/>
    <w:rsid w:val="100C1146"/>
    <w:rsid w:val="100EF920"/>
    <w:rsid w:val="1015117E"/>
    <w:rsid w:val="1018F2A1"/>
    <w:rsid w:val="101EDC16"/>
    <w:rsid w:val="1027AF76"/>
    <w:rsid w:val="102BD1A6"/>
    <w:rsid w:val="102DCA45"/>
    <w:rsid w:val="1030E9F2"/>
    <w:rsid w:val="103100C9"/>
    <w:rsid w:val="103BC41C"/>
    <w:rsid w:val="1043187A"/>
    <w:rsid w:val="10435587"/>
    <w:rsid w:val="1053086B"/>
    <w:rsid w:val="1059E3C9"/>
    <w:rsid w:val="10624439"/>
    <w:rsid w:val="10643291"/>
    <w:rsid w:val="1064DF46"/>
    <w:rsid w:val="106A8546"/>
    <w:rsid w:val="106B18C6"/>
    <w:rsid w:val="106C2AD4"/>
    <w:rsid w:val="106EF1EC"/>
    <w:rsid w:val="106F7E28"/>
    <w:rsid w:val="10754362"/>
    <w:rsid w:val="1077079E"/>
    <w:rsid w:val="107764E9"/>
    <w:rsid w:val="1079259A"/>
    <w:rsid w:val="1081A73C"/>
    <w:rsid w:val="1082CDB6"/>
    <w:rsid w:val="10863AA7"/>
    <w:rsid w:val="1088F829"/>
    <w:rsid w:val="10890730"/>
    <w:rsid w:val="108AAFA0"/>
    <w:rsid w:val="108ACC4D"/>
    <w:rsid w:val="108D53CA"/>
    <w:rsid w:val="109080C9"/>
    <w:rsid w:val="1090F4AE"/>
    <w:rsid w:val="1096CED9"/>
    <w:rsid w:val="109DF016"/>
    <w:rsid w:val="10A02607"/>
    <w:rsid w:val="10A5089A"/>
    <w:rsid w:val="10A53C2C"/>
    <w:rsid w:val="10A985E8"/>
    <w:rsid w:val="10AB25C2"/>
    <w:rsid w:val="10AD24DD"/>
    <w:rsid w:val="10ADDC59"/>
    <w:rsid w:val="10AE8A64"/>
    <w:rsid w:val="10B1F84F"/>
    <w:rsid w:val="10B698F0"/>
    <w:rsid w:val="10B69DA6"/>
    <w:rsid w:val="10B86915"/>
    <w:rsid w:val="10BF3FFD"/>
    <w:rsid w:val="10C17E29"/>
    <w:rsid w:val="10C97915"/>
    <w:rsid w:val="10D372D0"/>
    <w:rsid w:val="10D66CC1"/>
    <w:rsid w:val="10D6ADB5"/>
    <w:rsid w:val="10D8DB65"/>
    <w:rsid w:val="10DE3A54"/>
    <w:rsid w:val="10DFC5EB"/>
    <w:rsid w:val="10E12694"/>
    <w:rsid w:val="10E44499"/>
    <w:rsid w:val="10E63824"/>
    <w:rsid w:val="10E663DB"/>
    <w:rsid w:val="10E95B80"/>
    <w:rsid w:val="10EBC62E"/>
    <w:rsid w:val="10ECBED3"/>
    <w:rsid w:val="10ECF8F5"/>
    <w:rsid w:val="10EE0CF1"/>
    <w:rsid w:val="10EE3907"/>
    <w:rsid w:val="10F196C3"/>
    <w:rsid w:val="10F1C92B"/>
    <w:rsid w:val="10F72CB8"/>
    <w:rsid w:val="10FAB7BA"/>
    <w:rsid w:val="110F59CF"/>
    <w:rsid w:val="1118C9FD"/>
    <w:rsid w:val="111A46A3"/>
    <w:rsid w:val="111A47F4"/>
    <w:rsid w:val="111A9FC6"/>
    <w:rsid w:val="111ABC03"/>
    <w:rsid w:val="11240B43"/>
    <w:rsid w:val="1125DBC6"/>
    <w:rsid w:val="1130CC33"/>
    <w:rsid w:val="1138B569"/>
    <w:rsid w:val="11409F95"/>
    <w:rsid w:val="114715B9"/>
    <w:rsid w:val="114CE4DE"/>
    <w:rsid w:val="114D7489"/>
    <w:rsid w:val="11500B62"/>
    <w:rsid w:val="115039E7"/>
    <w:rsid w:val="1150A6F1"/>
    <w:rsid w:val="1152FE24"/>
    <w:rsid w:val="11560E9B"/>
    <w:rsid w:val="1156781F"/>
    <w:rsid w:val="115E55C1"/>
    <w:rsid w:val="115E99FB"/>
    <w:rsid w:val="116DE7AF"/>
    <w:rsid w:val="116F5A71"/>
    <w:rsid w:val="11712577"/>
    <w:rsid w:val="11748D6A"/>
    <w:rsid w:val="1176F84A"/>
    <w:rsid w:val="117E94DB"/>
    <w:rsid w:val="117F79BA"/>
    <w:rsid w:val="118AB868"/>
    <w:rsid w:val="118E029E"/>
    <w:rsid w:val="119078DF"/>
    <w:rsid w:val="11909DA3"/>
    <w:rsid w:val="119C9D2B"/>
    <w:rsid w:val="11A3547D"/>
    <w:rsid w:val="11AD278E"/>
    <w:rsid w:val="11B9F00F"/>
    <w:rsid w:val="11C2E09C"/>
    <w:rsid w:val="11C650A6"/>
    <w:rsid w:val="11CAF652"/>
    <w:rsid w:val="11CD0EF6"/>
    <w:rsid w:val="11CD5E6E"/>
    <w:rsid w:val="11CFBCED"/>
    <w:rsid w:val="11D59BB3"/>
    <w:rsid w:val="11D7F638"/>
    <w:rsid w:val="11DC8F7D"/>
    <w:rsid w:val="11DF811C"/>
    <w:rsid w:val="11E090AE"/>
    <w:rsid w:val="11E7C7BE"/>
    <w:rsid w:val="11ECE94D"/>
    <w:rsid w:val="11FBDEC9"/>
    <w:rsid w:val="11FE4AD6"/>
    <w:rsid w:val="1208AD2A"/>
    <w:rsid w:val="120FBB36"/>
    <w:rsid w:val="1212F81A"/>
    <w:rsid w:val="12199F9B"/>
    <w:rsid w:val="12233891"/>
    <w:rsid w:val="12256836"/>
    <w:rsid w:val="1227707B"/>
    <w:rsid w:val="122941D8"/>
    <w:rsid w:val="122ABC57"/>
    <w:rsid w:val="122F0E26"/>
    <w:rsid w:val="123A3B69"/>
    <w:rsid w:val="123AD4C7"/>
    <w:rsid w:val="123B191E"/>
    <w:rsid w:val="123B6597"/>
    <w:rsid w:val="123E0E6D"/>
    <w:rsid w:val="1240C5BF"/>
    <w:rsid w:val="124AEAC4"/>
    <w:rsid w:val="124E1E31"/>
    <w:rsid w:val="1256CCEF"/>
    <w:rsid w:val="1263744A"/>
    <w:rsid w:val="1263D406"/>
    <w:rsid w:val="12648F99"/>
    <w:rsid w:val="127428F8"/>
    <w:rsid w:val="127A6D6E"/>
    <w:rsid w:val="1281671A"/>
    <w:rsid w:val="128232B5"/>
    <w:rsid w:val="128446A9"/>
    <w:rsid w:val="1284525A"/>
    <w:rsid w:val="12884915"/>
    <w:rsid w:val="129790E4"/>
    <w:rsid w:val="1297C271"/>
    <w:rsid w:val="129CE2FA"/>
    <w:rsid w:val="129E753A"/>
    <w:rsid w:val="12A9AC9B"/>
    <w:rsid w:val="12ADE00E"/>
    <w:rsid w:val="12B55D23"/>
    <w:rsid w:val="12BA4975"/>
    <w:rsid w:val="12BC15A7"/>
    <w:rsid w:val="12C1DA24"/>
    <w:rsid w:val="12C51F10"/>
    <w:rsid w:val="12D0803E"/>
    <w:rsid w:val="12D2129A"/>
    <w:rsid w:val="12D8A109"/>
    <w:rsid w:val="12D9F659"/>
    <w:rsid w:val="12E58043"/>
    <w:rsid w:val="12E58B2A"/>
    <w:rsid w:val="12EDA957"/>
    <w:rsid w:val="12EF60A0"/>
    <w:rsid w:val="12F883F0"/>
    <w:rsid w:val="13050A99"/>
    <w:rsid w:val="130D38C2"/>
    <w:rsid w:val="1317500F"/>
    <w:rsid w:val="131ABC80"/>
    <w:rsid w:val="131CC059"/>
    <w:rsid w:val="1320A67C"/>
    <w:rsid w:val="1321F1ED"/>
    <w:rsid w:val="1324EE1E"/>
    <w:rsid w:val="1325EA50"/>
    <w:rsid w:val="13293B3A"/>
    <w:rsid w:val="132A7F54"/>
    <w:rsid w:val="13320224"/>
    <w:rsid w:val="1333CB68"/>
    <w:rsid w:val="1335F7C1"/>
    <w:rsid w:val="133C26BA"/>
    <w:rsid w:val="1343FDD3"/>
    <w:rsid w:val="1345F04C"/>
    <w:rsid w:val="134711D0"/>
    <w:rsid w:val="134A56EF"/>
    <w:rsid w:val="135547D8"/>
    <w:rsid w:val="136121C7"/>
    <w:rsid w:val="1369A974"/>
    <w:rsid w:val="136AECC4"/>
    <w:rsid w:val="1374D169"/>
    <w:rsid w:val="1381ED7B"/>
    <w:rsid w:val="13889D33"/>
    <w:rsid w:val="138E8A7F"/>
    <w:rsid w:val="13A18FA9"/>
    <w:rsid w:val="13A3423E"/>
    <w:rsid w:val="13A3ABE0"/>
    <w:rsid w:val="13B30DF2"/>
    <w:rsid w:val="13BC386F"/>
    <w:rsid w:val="13C74DC5"/>
    <w:rsid w:val="13CA11C1"/>
    <w:rsid w:val="13CC9317"/>
    <w:rsid w:val="13D2FE67"/>
    <w:rsid w:val="13DB8632"/>
    <w:rsid w:val="13DCB164"/>
    <w:rsid w:val="13DF04CA"/>
    <w:rsid w:val="13DF13F8"/>
    <w:rsid w:val="13E41069"/>
    <w:rsid w:val="13EDFA62"/>
    <w:rsid w:val="13EF732E"/>
    <w:rsid w:val="13F4A721"/>
    <w:rsid w:val="13F7C5E6"/>
    <w:rsid w:val="13F83194"/>
    <w:rsid w:val="13FB3C02"/>
    <w:rsid w:val="14006E1E"/>
    <w:rsid w:val="140C8E47"/>
    <w:rsid w:val="140DA944"/>
    <w:rsid w:val="140FB431"/>
    <w:rsid w:val="141A8598"/>
    <w:rsid w:val="142AE00D"/>
    <w:rsid w:val="142C82B6"/>
    <w:rsid w:val="142CB51D"/>
    <w:rsid w:val="14390036"/>
    <w:rsid w:val="143DFACC"/>
    <w:rsid w:val="143FBC28"/>
    <w:rsid w:val="1444E5B6"/>
    <w:rsid w:val="144CBB67"/>
    <w:rsid w:val="144F6F84"/>
    <w:rsid w:val="1452C469"/>
    <w:rsid w:val="14530466"/>
    <w:rsid w:val="14557C8B"/>
    <w:rsid w:val="1459B47D"/>
    <w:rsid w:val="145D5092"/>
    <w:rsid w:val="145E721E"/>
    <w:rsid w:val="1462D052"/>
    <w:rsid w:val="146509CE"/>
    <w:rsid w:val="146CF045"/>
    <w:rsid w:val="146E4127"/>
    <w:rsid w:val="1471A1DB"/>
    <w:rsid w:val="1478C0D1"/>
    <w:rsid w:val="1480037C"/>
    <w:rsid w:val="1482893B"/>
    <w:rsid w:val="148362C1"/>
    <w:rsid w:val="148535D5"/>
    <w:rsid w:val="14853742"/>
    <w:rsid w:val="148920CA"/>
    <w:rsid w:val="148CCD8E"/>
    <w:rsid w:val="1490C0AA"/>
    <w:rsid w:val="1492D69D"/>
    <w:rsid w:val="149B53E8"/>
    <w:rsid w:val="14A07D1F"/>
    <w:rsid w:val="14ACC0A3"/>
    <w:rsid w:val="14AF2446"/>
    <w:rsid w:val="14BB83FE"/>
    <w:rsid w:val="14C68E8B"/>
    <w:rsid w:val="14C69470"/>
    <w:rsid w:val="14D2ED7C"/>
    <w:rsid w:val="14E7713A"/>
    <w:rsid w:val="14E8554E"/>
    <w:rsid w:val="14E8EEE4"/>
    <w:rsid w:val="14F4D972"/>
    <w:rsid w:val="14F6D95D"/>
    <w:rsid w:val="14FB36FE"/>
    <w:rsid w:val="14FCE594"/>
    <w:rsid w:val="14FD2419"/>
    <w:rsid w:val="14FF3E16"/>
    <w:rsid w:val="150250D4"/>
    <w:rsid w:val="1505E100"/>
    <w:rsid w:val="1508467D"/>
    <w:rsid w:val="151CD31B"/>
    <w:rsid w:val="151CEAC3"/>
    <w:rsid w:val="1526AF01"/>
    <w:rsid w:val="1529A374"/>
    <w:rsid w:val="152A8305"/>
    <w:rsid w:val="152D2A6A"/>
    <w:rsid w:val="153010B7"/>
    <w:rsid w:val="1530A21B"/>
    <w:rsid w:val="15335080"/>
    <w:rsid w:val="1537C7BF"/>
    <w:rsid w:val="154079E7"/>
    <w:rsid w:val="15482A43"/>
    <w:rsid w:val="15509094"/>
    <w:rsid w:val="1551029E"/>
    <w:rsid w:val="155BA0D2"/>
    <w:rsid w:val="155E9FFC"/>
    <w:rsid w:val="1564E68C"/>
    <w:rsid w:val="156D07F1"/>
    <w:rsid w:val="156F103E"/>
    <w:rsid w:val="157AE8D2"/>
    <w:rsid w:val="1581589D"/>
    <w:rsid w:val="15889AA4"/>
    <w:rsid w:val="1595A6FF"/>
    <w:rsid w:val="1595EECA"/>
    <w:rsid w:val="159DF298"/>
    <w:rsid w:val="15A0717D"/>
    <w:rsid w:val="15A3C3DE"/>
    <w:rsid w:val="15B1432E"/>
    <w:rsid w:val="15B2766A"/>
    <w:rsid w:val="15B34EE2"/>
    <w:rsid w:val="15B8175D"/>
    <w:rsid w:val="15B9479D"/>
    <w:rsid w:val="15B97ADA"/>
    <w:rsid w:val="15BEB2F2"/>
    <w:rsid w:val="15D0FFA7"/>
    <w:rsid w:val="15D36F1D"/>
    <w:rsid w:val="15E27345"/>
    <w:rsid w:val="15E3352A"/>
    <w:rsid w:val="15F51728"/>
    <w:rsid w:val="15FA3631"/>
    <w:rsid w:val="15FB15EB"/>
    <w:rsid w:val="16140BB9"/>
    <w:rsid w:val="1618D122"/>
    <w:rsid w:val="1619BCF2"/>
    <w:rsid w:val="161FAA3D"/>
    <w:rsid w:val="16266EB1"/>
    <w:rsid w:val="1629FA3D"/>
    <w:rsid w:val="162EA557"/>
    <w:rsid w:val="16305AFC"/>
    <w:rsid w:val="1633F3F8"/>
    <w:rsid w:val="16378517"/>
    <w:rsid w:val="163C7D12"/>
    <w:rsid w:val="164438C4"/>
    <w:rsid w:val="164C3C07"/>
    <w:rsid w:val="164D064B"/>
    <w:rsid w:val="165395A6"/>
    <w:rsid w:val="165455AD"/>
    <w:rsid w:val="1654F3C1"/>
    <w:rsid w:val="165608BB"/>
    <w:rsid w:val="1659B758"/>
    <w:rsid w:val="165C7783"/>
    <w:rsid w:val="1679D82E"/>
    <w:rsid w:val="167C5FBB"/>
    <w:rsid w:val="168215E9"/>
    <w:rsid w:val="16823AC2"/>
    <w:rsid w:val="16838878"/>
    <w:rsid w:val="1684B98C"/>
    <w:rsid w:val="16918478"/>
    <w:rsid w:val="16996096"/>
    <w:rsid w:val="16A0FC29"/>
    <w:rsid w:val="16A11FF5"/>
    <w:rsid w:val="16ADF341"/>
    <w:rsid w:val="16AF1F1F"/>
    <w:rsid w:val="16B00737"/>
    <w:rsid w:val="16B31071"/>
    <w:rsid w:val="16B5B510"/>
    <w:rsid w:val="16B6D605"/>
    <w:rsid w:val="16C17A27"/>
    <w:rsid w:val="16C54470"/>
    <w:rsid w:val="16CD3F99"/>
    <w:rsid w:val="16CDAC21"/>
    <w:rsid w:val="16D1AF2B"/>
    <w:rsid w:val="16D588B3"/>
    <w:rsid w:val="16D5B1D1"/>
    <w:rsid w:val="16E4404A"/>
    <w:rsid w:val="16E7D3B1"/>
    <w:rsid w:val="16E8C144"/>
    <w:rsid w:val="16F57E2E"/>
    <w:rsid w:val="16F86AF8"/>
    <w:rsid w:val="16F90939"/>
    <w:rsid w:val="1704B134"/>
    <w:rsid w:val="1706FFC4"/>
    <w:rsid w:val="17072106"/>
    <w:rsid w:val="1707A474"/>
    <w:rsid w:val="170A61E2"/>
    <w:rsid w:val="170B6871"/>
    <w:rsid w:val="170E3946"/>
    <w:rsid w:val="1713A5ED"/>
    <w:rsid w:val="1717BD16"/>
    <w:rsid w:val="171981E2"/>
    <w:rsid w:val="171A18EE"/>
    <w:rsid w:val="171BCFAC"/>
    <w:rsid w:val="17365847"/>
    <w:rsid w:val="17399E16"/>
    <w:rsid w:val="173C7838"/>
    <w:rsid w:val="173FC994"/>
    <w:rsid w:val="174017B6"/>
    <w:rsid w:val="174415E6"/>
    <w:rsid w:val="17444514"/>
    <w:rsid w:val="174AE043"/>
    <w:rsid w:val="174C0FC9"/>
    <w:rsid w:val="174FFBB8"/>
    <w:rsid w:val="17629F46"/>
    <w:rsid w:val="1762A6A8"/>
    <w:rsid w:val="17650343"/>
    <w:rsid w:val="176A2827"/>
    <w:rsid w:val="176FE75F"/>
    <w:rsid w:val="177613FD"/>
    <w:rsid w:val="1777E1CD"/>
    <w:rsid w:val="1778276D"/>
    <w:rsid w:val="17877B0F"/>
    <w:rsid w:val="1789D2CF"/>
    <w:rsid w:val="178CA93F"/>
    <w:rsid w:val="178CF43F"/>
    <w:rsid w:val="178D011E"/>
    <w:rsid w:val="17946FF1"/>
    <w:rsid w:val="17A08444"/>
    <w:rsid w:val="17A412E2"/>
    <w:rsid w:val="17A43EDE"/>
    <w:rsid w:val="17AE278D"/>
    <w:rsid w:val="17B73D55"/>
    <w:rsid w:val="17BAAA53"/>
    <w:rsid w:val="17BD4139"/>
    <w:rsid w:val="17BEACC8"/>
    <w:rsid w:val="17C38199"/>
    <w:rsid w:val="17C3ED5A"/>
    <w:rsid w:val="17C6BC2D"/>
    <w:rsid w:val="17C8ADAA"/>
    <w:rsid w:val="17D07A60"/>
    <w:rsid w:val="17D57A94"/>
    <w:rsid w:val="17D9B807"/>
    <w:rsid w:val="17DA8D3E"/>
    <w:rsid w:val="17DDF260"/>
    <w:rsid w:val="17DE216B"/>
    <w:rsid w:val="17E2992C"/>
    <w:rsid w:val="17E5D37D"/>
    <w:rsid w:val="17E6ACA7"/>
    <w:rsid w:val="17EC0E67"/>
    <w:rsid w:val="17EC108B"/>
    <w:rsid w:val="17ED2DA3"/>
    <w:rsid w:val="17ED8E28"/>
    <w:rsid w:val="17F2E573"/>
    <w:rsid w:val="17F9336A"/>
    <w:rsid w:val="17FF88A2"/>
    <w:rsid w:val="18052584"/>
    <w:rsid w:val="180D0EFE"/>
    <w:rsid w:val="1815B02C"/>
    <w:rsid w:val="1815DC4C"/>
    <w:rsid w:val="18176D21"/>
    <w:rsid w:val="181DDC63"/>
    <w:rsid w:val="181FFEF0"/>
    <w:rsid w:val="182044D3"/>
    <w:rsid w:val="18235737"/>
    <w:rsid w:val="18295437"/>
    <w:rsid w:val="1829FF14"/>
    <w:rsid w:val="182AABCE"/>
    <w:rsid w:val="1830D72D"/>
    <w:rsid w:val="18392C59"/>
    <w:rsid w:val="183D1A97"/>
    <w:rsid w:val="184435A8"/>
    <w:rsid w:val="1845236E"/>
    <w:rsid w:val="1847D066"/>
    <w:rsid w:val="18574E9A"/>
    <w:rsid w:val="185A8E78"/>
    <w:rsid w:val="185B3613"/>
    <w:rsid w:val="185B9FD4"/>
    <w:rsid w:val="185C2C81"/>
    <w:rsid w:val="18673BA2"/>
    <w:rsid w:val="186D693F"/>
    <w:rsid w:val="1870B858"/>
    <w:rsid w:val="18750287"/>
    <w:rsid w:val="1876519C"/>
    <w:rsid w:val="1876A9B9"/>
    <w:rsid w:val="187E6B11"/>
    <w:rsid w:val="188464B7"/>
    <w:rsid w:val="189050A1"/>
    <w:rsid w:val="18AB37DA"/>
    <w:rsid w:val="18AC0DC3"/>
    <w:rsid w:val="18B0CB13"/>
    <w:rsid w:val="18B4EFCF"/>
    <w:rsid w:val="18B74915"/>
    <w:rsid w:val="18B7E621"/>
    <w:rsid w:val="18BC2BFD"/>
    <w:rsid w:val="18C02E6A"/>
    <w:rsid w:val="18C4E5E2"/>
    <w:rsid w:val="18CBE1E5"/>
    <w:rsid w:val="18D4F04F"/>
    <w:rsid w:val="18DA8ADD"/>
    <w:rsid w:val="18DE35AC"/>
    <w:rsid w:val="18E0FA0C"/>
    <w:rsid w:val="18EBD57C"/>
    <w:rsid w:val="18F9700B"/>
    <w:rsid w:val="18FF7034"/>
    <w:rsid w:val="1907798D"/>
    <w:rsid w:val="1915A804"/>
    <w:rsid w:val="191F1025"/>
    <w:rsid w:val="19212631"/>
    <w:rsid w:val="192370B2"/>
    <w:rsid w:val="19305572"/>
    <w:rsid w:val="1930EC1A"/>
    <w:rsid w:val="19419BD8"/>
    <w:rsid w:val="19458078"/>
    <w:rsid w:val="1959250A"/>
    <w:rsid w:val="1960D670"/>
    <w:rsid w:val="1961970B"/>
    <w:rsid w:val="1962D909"/>
    <w:rsid w:val="1963FB9E"/>
    <w:rsid w:val="19674C39"/>
    <w:rsid w:val="19768E0C"/>
    <w:rsid w:val="1984153D"/>
    <w:rsid w:val="198CD284"/>
    <w:rsid w:val="1993A0C3"/>
    <w:rsid w:val="19959C02"/>
    <w:rsid w:val="19A2DEF9"/>
    <w:rsid w:val="19A9DB79"/>
    <w:rsid w:val="19B213CA"/>
    <w:rsid w:val="19B4602B"/>
    <w:rsid w:val="19BDF347"/>
    <w:rsid w:val="19C05707"/>
    <w:rsid w:val="19C5B229"/>
    <w:rsid w:val="19C5E9A5"/>
    <w:rsid w:val="19C6CD1B"/>
    <w:rsid w:val="19C9BC05"/>
    <w:rsid w:val="19CA99D3"/>
    <w:rsid w:val="19CFC3DC"/>
    <w:rsid w:val="19D85C5B"/>
    <w:rsid w:val="19E01032"/>
    <w:rsid w:val="19E13F59"/>
    <w:rsid w:val="19E3C16D"/>
    <w:rsid w:val="19E43A10"/>
    <w:rsid w:val="19E65BA0"/>
    <w:rsid w:val="19E6F8A6"/>
    <w:rsid w:val="19E8892B"/>
    <w:rsid w:val="19EA06F3"/>
    <w:rsid w:val="19EDF13C"/>
    <w:rsid w:val="19F1A1FF"/>
    <w:rsid w:val="19F4E771"/>
    <w:rsid w:val="19F567B6"/>
    <w:rsid w:val="19F9775D"/>
    <w:rsid w:val="19FB2711"/>
    <w:rsid w:val="19FE0D7E"/>
    <w:rsid w:val="19FF127F"/>
    <w:rsid w:val="1A0E0614"/>
    <w:rsid w:val="1A0F020D"/>
    <w:rsid w:val="1A169B83"/>
    <w:rsid w:val="1A170FAE"/>
    <w:rsid w:val="1A175EA9"/>
    <w:rsid w:val="1A264F53"/>
    <w:rsid w:val="1A272E3F"/>
    <w:rsid w:val="1A2F4ECF"/>
    <w:rsid w:val="1A357871"/>
    <w:rsid w:val="1A3DD777"/>
    <w:rsid w:val="1A421B49"/>
    <w:rsid w:val="1A4BAC26"/>
    <w:rsid w:val="1A541E21"/>
    <w:rsid w:val="1A598447"/>
    <w:rsid w:val="1A6941C3"/>
    <w:rsid w:val="1A6EBBCB"/>
    <w:rsid w:val="1A73E9EB"/>
    <w:rsid w:val="1A76CD26"/>
    <w:rsid w:val="1A78E7DF"/>
    <w:rsid w:val="1A83B7D0"/>
    <w:rsid w:val="1A8D4EF4"/>
    <w:rsid w:val="1A92E03B"/>
    <w:rsid w:val="1A953BAC"/>
    <w:rsid w:val="1AA002BB"/>
    <w:rsid w:val="1AA4A138"/>
    <w:rsid w:val="1AABC993"/>
    <w:rsid w:val="1AADF959"/>
    <w:rsid w:val="1AAFDAA7"/>
    <w:rsid w:val="1AC36B38"/>
    <w:rsid w:val="1ACFD6AD"/>
    <w:rsid w:val="1AD2B582"/>
    <w:rsid w:val="1AD45393"/>
    <w:rsid w:val="1AD6607E"/>
    <w:rsid w:val="1AE692F4"/>
    <w:rsid w:val="1AE6D5E5"/>
    <w:rsid w:val="1AE90858"/>
    <w:rsid w:val="1AEA3086"/>
    <w:rsid w:val="1AEC43E6"/>
    <w:rsid w:val="1AF5A238"/>
    <w:rsid w:val="1B1432F2"/>
    <w:rsid w:val="1B1A2F00"/>
    <w:rsid w:val="1B1F2613"/>
    <w:rsid w:val="1B23967A"/>
    <w:rsid w:val="1B25140D"/>
    <w:rsid w:val="1B269F4D"/>
    <w:rsid w:val="1B2A8BF9"/>
    <w:rsid w:val="1B30733D"/>
    <w:rsid w:val="1B32EF87"/>
    <w:rsid w:val="1B3472AA"/>
    <w:rsid w:val="1B412273"/>
    <w:rsid w:val="1B43EBA3"/>
    <w:rsid w:val="1B51EB5A"/>
    <w:rsid w:val="1B523936"/>
    <w:rsid w:val="1B53A8EF"/>
    <w:rsid w:val="1B561430"/>
    <w:rsid w:val="1B5BCF6C"/>
    <w:rsid w:val="1B64B060"/>
    <w:rsid w:val="1B78B4DB"/>
    <w:rsid w:val="1B85C815"/>
    <w:rsid w:val="1B86F2A4"/>
    <w:rsid w:val="1B895779"/>
    <w:rsid w:val="1B8E63D5"/>
    <w:rsid w:val="1B8E6D1B"/>
    <w:rsid w:val="1B934807"/>
    <w:rsid w:val="1BA0A8AF"/>
    <w:rsid w:val="1BA25C26"/>
    <w:rsid w:val="1BAC8E3C"/>
    <w:rsid w:val="1BAF2126"/>
    <w:rsid w:val="1BBB3D13"/>
    <w:rsid w:val="1BBE87D0"/>
    <w:rsid w:val="1BC10B90"/>
    <w:rsid w:val="1BCDA4D3"/>
    <w:rsid w:val="1BD30ECD"/>
    <w:rsid w:val="1BD444A2"/>
    <w:rsid w:val="1BD765F6"/>
    <w:rsid w:val="1BDF9769"/>
    <w:rsid w:val="1BEA9E64"/>
    <w:rsid w:val="1BED9548"/>
    <w:rsid w:val="1BEE7744"/>
    <w:rsid w:val="1BEF851A"/>
    <w:rsid w:val="1BF08070"/>
    <w:rsid w:val="1BF0C6DC"/>
    <w:rsid w:val="1BFCC903"/>
    <w:rsid w:val="1BFD1BBF"/>
    <w:rsid w:val="1BFE034E"/>
    <w:rsid w:val="1C024E51"/>
    <w:rsid w:val="1C0408EA"/>
    <w:rsid w:val="1C153390"/>
    <w:rsid w:val="1C1557DD"/>
    <w:rsid w:val="1C1D0437"/>
    <w:rsid w:val="1C20197F"/>
    <w:rsid w:val="1C209A2D"/>
    <w:rsid w:val="1C2B7375"/>
    <w:rsid w:val="1C2C889D"/>
    <w:rsid w:val="1C2E22E5"/>
    <w:rsid w:val="1C335E5D"/>
    <w:rsid w:val="1C386144"/>
    <w:rsid w:val="1C3D6E76"/>
    <w:rsid w:val="1C3E35BC"/>
    <w:rsid w:val="1C410610"/>
    <w:rsid w:val="1C47B93D"/>
    <w:rsid w:val="1C48A811"/>
    <w:rsid w:val="1C49014F"/>
    <w:rsid w:val="1C4DBA14"/>
    <w:rsid w:val="1C52646C"/>
    <w:rsid w:val="1C61C326"/>
    <w:rsid w:val="1C680D61"/>
    <w:rsid w:val="1C7162B3"/>
    <w:rsid w:val="1C74A480"/>
    <w:rsid w:val="1C7B2862"/>
    <w:rsid w:val="1C7E3B41"/>
    <w:rsid w:val="1C806626"/>
    <w:rsid w:val="1C8E2848"/>
    <w:rsid w:val="1C914D73"/>
    <w:rsid w:val="1C95DEBE"/>
    <w:rsid w:val="1CA4EE59"/>
    <w:rsid w:val="1CA80975"/>
    <w:rsid w:val="1CAD163B"/>
    <w:rsid w:val="1CB1D0CF"/>
    <w:rsid w:val="1CBB6600"/>
    <w:rsid w:val="1CC03C97"/>
    <w:rsid w:val="1CC685C1"/>
    <w:rsid w:val="1CCE5440"/>
    <w:rsid w:val="1CD8FA59"/>
    <w:rsid w:val="1CDAF2D5"/>
    <w:rsid w:val="1CE6BFA4"/>
    <w:rsid w:val="1CEAD911"/>
    <w:rsid w:val="1CEEAC2A"/>
    <w:rsid w:val="1CF1EF05"/>
    <w:rsid w:val="1CF89EC8"/>
    <w:rsid w:val="1CFB0754"/>
    <w:rsid w:val="1CFC8935"/>
    <w:rsid w:val="1D090F6A"/>
    <w:rsid w:val="1D0BFBD6"/>
    <w:rsid w:val="1D1930F4"/>
    <w:rsid w:val="1D1B11E9"/>
    <w:rsid w:val="1D259C28"/>
    <w:rsid w:val="1D2F1577"/>
    <w:rsid w:val="1D3632F2"/>
    <w:rsid w:val="1D369D5D"/>
    <w:rsid w:val="1D461E16"/>
    <w:rsid w:val="1D5BB9A3"/>
    <w:rsid w:val="1D5BE110"/>
    <w:rsid w:val="1D607E9D"/>
    <w:rsid w:val="1D65AD1D"/>
    <w:rsid w:val="1D65EDB3"/>
    <w:rsid w:val="1D6A9979"/>
    <w:rsid w:val="1D6C2362"/>
    <w:rsid w:val="1D6DD35F"/>
    <w:rsid w:val="1D713885"/>
    <w:rsid w:val="1D783C01"/>
    <w:rsid w:val="1D7E1CB6"/>
    <w:rsid w:val="1D7E7287"/>
    <w:rsid w:val="1D81532E"/>
    <w:rsid w:val="1D833CDC"/>
    <w:rsid w:val="1D8428AE"/>
    <w:rsid w:val="1D8B2B64"/>
    <w:rsid w:val="1D945BC0"/>
    <w:rsid w:val="1D977C99"/>
    <w:rsid w:val="1D97D7F5"/>
    <w:rsid w:val="1D9C6677"/>
    <w:rsid w:val="1DA1D66F"/>
    <w:rsid w:val="1DA2FF0A"/>
    <w:rsid w:val="1DA906E3"/>
    <w:rsid w:val="1DAC7C4A"/>
    <w:rsid w:val="1DB3E9A9"/>
    <w:rsid w:val="1DB46B2B"/>
    <w:rsid w:val="1DB4C372"/>
    <w:rsid w:val="1DB6C918"/>
    <w:rsid w:val="1DB7711A"/>
    <w:rsid w:val="1DBA2FCC"/>
    <w:rsid w:val="1DCB8358"/>
    <w:rsid w:val="1DD7375C"/>
    <w:rsid w:val="1DD8E408"/>
    <w:rsid w:val="1DD93F30"/>
    <w:rsid w:val="1DDB10B6"/>
    <w:rsid w:val="1DDE0FA8"/>
    <w:rsid w:val="1DE246A4"/>
    <w:rsid w:val="1DE37D4E"/>
    <w:rsid w:val="1DEAC41C"/>
    <w:rsid w:val="1DEF0D8D"/>
    <w:rsid w:val="1DF2DAEB"/>
    <w:rsid w:val="1DF7FE85"/>
    <w:rsid w:val="1DFD7254"/>
    <w:rsid w:val="1E0814C0"/>
    <w:rsid w:val="1E10C098"/>
    <w:rsid w:val="1E11D73E"/>
    <w:rsid w:val="1E140D85"/>
    <w:rsid w:val="1E1E0581"/>
    <w:rsid w:val="1E2F8F22"/>
    <w:rsid w:val="1E344950"/>
    <w:rsid w:val="1E381167"/>
    <w:rsid w:val="1E39C846"/>
    <w:rsid w:val="1E3B3472"/>
    <w:rsid w:val="1E3D3826"/>
    <w:rsid w:val="1E3F437E"/>
    <w:rsid w:val="1E413E50"/>
    <w:rsid w:val="1E41B397"/>
    <w:rsid w:val="1E44C696"/>
    <w:rsid w:val="1E4BA0B2"/>
    <w:rsid w:val="1E506E3D"/>
    <w:rsid w:val="1E54AC94"/>
    <w:rsid w:val="1E59A099"/>
    <w:rsid w:val="1E59F4EE"/>
    <w:rsid w:val="1E6C3563"/>
    <w:rsid w:val="1E6DB368"/>
    <w:rsid w:val="1E79A374"/>
    <w:rsid w:val="1E7A9D91"/>
    <w:rsid w:val="1E7B5CA3"/>
    <w:rsid w:val="1E7BA099"/>
    <w:rsid w:val="1E7D9035"/>
    <w:rsid w:val="1E7F56BA"/>
    <w:rsid w:val="1E80CA27"/>
    <w:rsid w:val="1E89AA32"/>
    <w:rsid w:val="1E8BB05C"/>
    <w:rsid w:val="1E945D5F"/>
    <w:rsid w:val="1E953868"/>
    <w:rsid w:val="1E994821"/>
    <w:rsid w:val="1E9C1AAD"/>
    <w:rsid w:val="1EA0CDA8"/>
    <w:rsid w:val="1EA668EA"/>
    <w:rsid w:val="1EA68997"/>
    <w:rsid w:val="1EA72EF1"/>
    <w:rsid w:val="1EB3039F"/>
    <w:rsid w:val="1EB665D7"/>
    <w:rsid w:val="1EBD23B3"/>
    <w:rsid w:val="1EBDD2F4"/>
    <w:rsid w:val="1EC6893D"/>
    <w:rsid w:val="1ECB2334"/>
    <w:rsid w:val="1ED13227"/>
    <w:rsid w:val="1EDD1EB2"/>
    <w:rsid w:val="1EE406C9"/>
    <w:rsid w:val="1EE6E966"/>
    <w:rsid w:val="1EEE4DE1"/>
    <w:rsid w:val="1EEE5357"/>
    <w:rsid w:val="1EEE6C33"/>
    <w:rsid w:val="1EF02BE5"/>
    <w:rsid w:val="1EF55301"/>
    <w:rsid w:val="1EFEC1F3"/>
    <w:rsid w:val="1F05DEA3"/>
    <w:rsid w:val="1F0A329E"/>
    <w:rsid w:val="1F176AD9"/>
    <w:rsid w:val="1F1D9084"/>
    <w:rsid w:val="1F1E4F8D"/>
    <w:rsid w:val="1F20B178"/>
    <w:rsid w:val="1F23DAB7"/>
    <w:rsid w:val="1F263DB1"/>
    <w:rsid w:val="1F2E34DF"/>
    <w:rsid w:val="1F2E9570"/>
    <w:rsid w:val="1F372C46"/>
    <w:rsid w:val="1F4E579B"/>
    <w:rsid w:val="1F577F40"/>
    <w:rsid w:val="1F596567"/>
    <w:rsid w:val="1F5A789B"/>
    <w:rsid w:val="1F606B7D"/>
    <w:rsid w:val="1F628088"/>
    <w:rsid w:val="1F632AAE"/>
    <w:rsid w:val="1F6489F0"/>
    <w:rsid w:val="1F67069A"/>
    <w:rsid w:val="1F7081DF"/>
    <w:rsid w:val="1F7AF364"/>
    <w:rsid w:val="1F7F0A88"/>
    <w:rsid w:val="1F907987"/>
    <w:rsid w:val="1F91B71D"/>
    <w:rsid w:val="1F92FE7F"/>
    <w:rsid w:val="1F956EFD"/>
    <w:rsid w:val="1F976F71"/>
    <w:rsid w:val="1F98FE85"/>
    <w:rsid w:val="1F9BE681"/>
    <w:rsid w:val="1F9DA670"/>
    <w:rsid w:val="1FA09F0C"/>
    <w:rsid w:val="1FA171CF"/>
    <w:rsid w:val="1FA69B58"/>
    <w:rsid w:val="1FAD28D6"/>
    <w:rsid w:val="1FADCDD5"/>
    <w:rsid w:val="1FC0B302"/>
    <w:rsid w:val="1FCF2A27"/>
    <w:rsid w:val="1FCF7D07"/>
    <w:rsid w:val="1FD1344E"/>
    <w:rsid w:val="1FD6A30A"/>
    <w:rsid w:val="1FD9ABF5"/>
    <w:rsid w:val="1FDCF694"/>
    <w:rsid w:val="1FDECC63"/>
    <w:rsid w:val="1FE05054"/>
    <w:rsid w:val="1FE47374"/>
    <w:rsid w:val="1FEEBDA8"/>
    <w:rsid w:val="1FFE9D9E"/>
    <w:rsid w:val="2001D72F"/>
    <w:rsid w:val="2007AF46"/>
    <w:rsid w:val="2011075B"/>
    <w:rsid w:val="2013C955"/>
    <w:rsid w:val="20196801"/>
    <w:rsid w:val="2019CEBC"/>
    <w:rsid w:val="201CADCC"/>
    <w:rsid w:val="2023B634"/>
    <w:rsid w:val="2026E032"/>
    <w:rsid w:val="202D0F87"/>
    <w:rsid w:val="2032C8EF"/>
    <w:rsid w:val="203C1C71"/>
    <w:rsid w:val="203DB7DF"/>
    <w:rsid w:val="203DCA5B"/>
    <w:rsid w:val="2047D0C9"/>
    <w:rsid w:val="204E3D0F"/>
    <w:rsid w:val="204E879B"/>
    <w:rsid w:val="20507B8B"/>
    <w:rsid w:val="205452B4"/>
    <w:rsid w:val="205FAFB7"/>
    <w:rsid w:val="20627D69"/>
    <w:rsid w:val="206FFB7D"/>
    <w:rsid w:val="2073ADD5"/>
    <w:rsid w:val="207816C2"/>
    <w:rsid w:val="207C9D60"/>
    <w:rsid w:val="2091BA2D"/>
    <w:rsid w:val="209AC0C5"/>
    <w:rsid w:val="20A5CD4F"/>
    <w:rsid w:val="20AADFFC"/>
    <w:rsid w:val="20AF3955"/>
    <w:rsid w:val="20B2B9B0"/>
    <w:rsid w:val="20B87A28"/>
    <w:rsid w:val="20B92433"/>
    <w:rsid w:val="20BDDD9E"/>
    <w:rsid w:val="20C3F42C"/>
    <w:rsid w:val="20C670E9"/>
    <w:rsid w:val="20D04129"/>
    <w:rsid w:val="20D3B502"/>
    <w:rsid w:val="20D8C064"/>
    <w:rsid w:val="20D9E200"/>
    <w:rsid w:val="20DD1637"/>
    <w:rsid w:val="20ECC36A"/>
    <w:rsid w:val="20ECFB98"/>
    <w:rsid w:val="20EE8167"/>
    <w:rsid w:val="20F1984D"/>
    <w:rsid w:val="20F39E13"/>
    <w:rsid w:val="20FEE537"/>
    <w:rsid w:val="20FF343B"/>
    <w:rsid w:val="2103EF69"/>
    <w:rsid w:val="21053666"/>
    <w:rsid w:val="2109A12C"/>
    <w:rsid w:val="210D1EC9"/>
    <w:rsid w:val="210F870A"/>
    <w:rsid w:val="21169EE3"/>
    <w:rsid w:val="211C078A"/>
    <w:rsid w:val="211E54E8"/>
    <w:rsid w:val="2128DB6C"/>
    <w:rsid w:val="212AD77E"/>
    <w:rsid w:val="21497B17"/>
    <w:rsid w:val="21512000"/>
    <w:rsid w:val="2154FAF2"/>
    <w:rsid w:val="2157D02F"/>
    <w:rsid w:val="215BBF50"/>
    <w:rsid w:val="216D080F"/>
    <w:rsid w:val="2174508D"/>
    <w:rsid w:val="217E06CC"/>
    <w:rsid w:val="2185B6B8"/>
    <w:rsid w:val="2185BE5D"/>
    <w:rsid w:val="2198150B"/>
    <w:rsid w:val="21A414B4"/>
    <w:rsid w:val="21AE14EC"/>
    <w:rsid w:val="21AEFF60"/>
    <w:rsid w:val="21C1499F"/>
    <w:rsid w:val="21D6D36A"/>
    <w:rsid w:val="21E34CB2"/>
    <w:rsid w:val="21E3C935"/>
    <w:rsid w:val="21E3EF03"/>
    <w:rsid w:val="21EF59F4"/>
    <w:rsid w:val="21F806B6"/>
    <w:rsid w:val="22049096"/>
    <w:rsid w:val="22064388"/>
    <w:rsid w:val="22111036"/>
    <w:rsid w:val="2213B46F"/>
    <w:rsid w:val="2214E742"/>
    <w:rsid w:val="22201C89"/>
    <w:rsid w:val="22204A98"/>
    <w:rsid w:val="22230C0E"/>
    <w:rsid w:val="2223A1EC"/>
    <w:rsid w:val="2224D894"/>
    <w:rsid w:val="22258C3C"/>
    <w:rsid w:val="2227A85D"/>
    <w:rsid w:val="222AA290"/>
    <w:rsid w:val="2231D779"/>
    <w:rsid w:val="223A157A"/>
    <w:rsid w:val="224961A5"/>
    <w:rsid w:val="224F0082"/>
    <w:rsid w:val="224FBC99"/>
    <w:rsid w:val="2252E449"/>
    <w:rsid w:val="2257E449"/>
    <w:rsid w:val="225BBED6"/>
    <w:rsid w:val="225BD285"/>
    <w:rsid w:val="225E7AA6"/>
    <w:rsid w:val="2270FE7B"/>
    <w:rsid w:val="2275B3AE"/>
    <w:rsid w:val="227C9D32"/>
    <w:rsid w:val="228A8B76"/>
    <w:rsid w:val="22912C46"/>
    <w:rsid w:val="22935749"/>
    <w:rsid w:val="2299F0ED"/>
    <w:rsid w:val="22A3AA7B"/>
    <w:rsid w:val="22AF41B7"/>
    <w:rsid w:val="22B3746F"/>
    <w:rsid w:val="22B75087"/>
    <w:rsid w:val="22BC7176"/>
    <w:rsid w:val="22BE37F1"/>
    <w:rsid w:val="22C82212"/>
    <w:rsid w:val="22D030F4"/>
    <w:rsid w:val="22D81A60"/>
    <w:rsid w:val="22DA3CEE"/>
    <w:rsid w:val="22E028BF"/>
    <w:rsid w:val="22E17C26"/>
    <w:rsid w:val="22E6738A"/>
    <w:rsid w:val="22EC2C6B"/>
    <w:rsid w:val="22EC76F4"/>
    <w:rsid w:val="22EE07AA"/>
    <w:rsid w:val="22F30A8E"/>
    <w:rsid w:val="22F9FFEA"/>
    <w:rsid w:val="22FDA277"/>
    <w:rsid w:val="2307554A"/>
    <w:rsid w:val="23096D86"/>
    <w:rsid w:val="23130965"/>
    <w:rsid w:val="23181F07"/>
    <w:rsid w:val="231C9604"/>
    <w:rsid w:val="23202F84"/>
    <w:rsid w:val="23209E0C"/>
    <w:rsid w:val="232213C6"/>
    <w:rsid w:val="23248C77"/>
    <w:rsid w:val="2326AF74"/>
    <w:rsid w:val="232F9D88"/>
    <w:rsid w:val="233A4962"/>
    <w:rsid w:val="233BB708"/>
    <w:rsid w:val="23468FF2"/>
    <w:rsid w:val="23496D4F"/>
    <w:rsid w:val="2349D99D"/>
    <w:rsid w:val="234EF6E7"/>
    <w:rsid w:val="23507909"/>
    <w:rsid w:val="2354C58D"/>
    <w:rsid w:val="23598922"/>
    <w:rsid w:val="235C9674"/>
    <w:rsid w:val="2372900E"/>
    <w:rsid w:val="23793C8D"/>
    <w:rsid w:val="2383CCBA"/>
    <w:rsid w:val="2393F699"/>
    <w:rsid w:val="239677DF"/>
    <w:rsid w:val="2397CC0F"/>
    <w:rsid w:val="23A6CD22"/>
    <w:rsid w:val="23B60A39"/>
    <w:rsid w:val="23BD2DA2"/>
    <w:rsid w:val="23BE1467"/>
    <w:rsid w:val="23C1BD7B"/>
    <w:rsid w:val="23C35621"/>
    <w:rsid w:val="23C45CAD"/>
    <w:rsid w:val="23D1F856"/>
    <w:rsid w:val="23D683D5"/>
    <w:rsid w:val="23DA5570"/>
    <w:rsid w:val="23E02688"/>
    <w:rsid w:val="23E451C0"/>
    <w:rsid w:val="23E60851"/>
    <w:rsid w:val="23F4C34C"/>
    <w:rsid w:val="23F50C17"/>
    <w:rsid w:val="23F5D1F2"/>
    <w:rsid w:val="23F99B30"/>
    <w:rsid w:val="23FA9F34"/>
    <w:rsid w:val="2402CA2B"/>
    <w:rsid w:val="24034042"/>
    <w:rsid w:val="2405B19C"/>
    <w:rsid w:val="240C8504"/>
    <w:rsid w:val="240C8892"/>
    <w:rsid w:val="240D7D47"/>
    <w:rsid w:val="240F153E"/>
    <w:rsid w:val="2413D141"/>
    <w:rsid w:val="241745C5"/>
    <w:rsid w:val="241824DB"/>
    <w:rsid w:val="241BD042"/>
    <w:rsid w:val="241E3A3D"/>
    <w:rsid w:val="241F2475"/>
    <w:rsid w:val="2421FBB8"/>
    <w:rsid w:val="2422A050"/>
    <w:rsid w:val="24235C00"/>
    <w:rsid w:val="2427513C"/>
    <w:rsid w:val="24282D04"/>
    <w:rsid w:val="242888F5"/>
    <w:rsid w:val="24289F05"/>
    <w:rsid w:val="2437136D"/>
    <w:rsid w:val="2437AD87"/>
    <w:rsid w:val="24396547"/>
    <w:rsid w:val="243F8F8F"/>
    <w:rsid w:val="24446871"/>
    <w:rsid w:val="24463243"/>
    <w:rsid w:val="244A09A0"/>
    <w:rsid w:val="244C5983"/>
    <w:rsid w:val="244DBE13"/>
    <w:rsid w:val="24501626"/>
    <w:rsid w:val="245069CC"/>
    <w:rsid w:val="2458D3DA"/>
    <w:rsid w:val="245B4F1D"/>
    <w:rsid w:val="245DAA41"/>
    <w:rsid w:val="2460BF5F"/>
    <w:rsid w:val="2462797D"/>
    <w:rsid w:val="2465C94C"/>
    <w:rsid w:val="246D9FCA"/>
    <w:rsid w:val="246F264D"/>
    <w:rsid w:val="2470FAE7"/>
    <w:rsid w:val="2471D9BC"/>
    <w:rsid w:val="24773D0B"/>
    <w:rsid w:val="2485A070"/>
    <w:rsid w:val="248F5EAD"/>
    <w:rsid w:val="2493A1F2"/>
    <w:rsid w:val="24948DE4"/>
    <w:rsid w:val="2495B788"/>
    <w:rsid w:val="2497364C"/>
    <w:rsid w:val="2499DA93"/>
    <w:rsid w:val="249AB223"/>
    <w:rsid w:val="24A4AEEC"/>
    <w:rsid w:val="24A70A29"/>
    <w:rsid w:val="24B5ED20"/>
    <w:rsid w:val="24BD12E2"/>
    <w:rsid w:val="24C2C792"/>
    <w:rsid w:val="24C3DEE9"/>
    <w:rsid w:val="24CF7527"/>
    <w:rsid w:val="24D887CB"/>
    <w:rsid w:val="24DCF68B"/>
    <w:rsid w:val="24E4C6F8"/>
    <w:rsid w:val="24E6063D"/>
    <w:rsid w:val="24E74CC1"/>
    <w:rsid w:val="24E8FAC1"/>
    <w:rsid w:val="24F6D124"/>
    <w:rsid w:val="24FB9DA5"/>
    <w:rsid w:val="2500FD47"/>
    <w:rsid w:val="250290D9"/>
    <w:rsid w:val="250746C7"/>
    <w:rsid w:val="25163E4A"/>
    <w:rsid w:val="2518B976"/>
    <w:rsid w:val="2519AF12"/>
    <w:rsid w:val="2526CB3C"/>
    <w:rsid w:val="25273D8A"/>
    <w:rsid w:val="252916EC"/>
    <w:rsid w:val="252C4006"/>
    <w:rsid w:val="252C800C"/>
    <w:rsid w:val="2531633A"/>
    <w:rsid w:val="2535A978"/>
    <w:rsid w:val="2536FEC9"/>
    <w:rsid w:val="25375BDB"/>
    <w:rsid w:val="2538FEDA"/>
    <w:rsid w:val="253E265C"/>
    <w:rsid w:val="254501BD"/>
    <w:rsid w:val="2546F2B2"/>
    <w:rsid w:val="254A4A0D"/>
    <w:rsid w:val="254E6C55"/>
    <w:rsid w:val="2559CD3B"/>
    <w:rsid w:val="255B06BE"/>
    <w:rsid w:val="255CA8EF"/>
    <w:rsid w:val="255D5818"/>
    <w:rsid w:val="255DDE9D"/>
    <w:rsid w:val="2561CFEC"/>
    <w:rsid w:val="25652478"/>
    <w:rsid w:val="25660528"/>
    <w:rsid w:val="25666767"/>
    <w:rsid w:val="2567E22B"/>
    <w:rsid w:val="256EAA88"/>
    <w:rsid w:val="25736878"/>
    <w:rsid w:val="25910FEE"/>
    <w:rsid w:val="25A7E3FC"/>
    <w:rsid w:val="25AABD9A"/>
    <w:rsid w:val="25ADD88A"/>
    <w:rsid w:val="25AFD424"/>
    <w:rsid w:val="25B5501C"/>
    <w:rsid w:val="25B695C3"/>
    <w:rsid w:val="25B9BD36"/>
    <w:rsid w:val="25BC3DC5"/>
    <w:rsid w:val="25C10485"/>
    <w:rsid w:val="25C4F499"/>
    <w:rsid w:val="25CA5AF6"/>
    <w:rsid w:val="25CB26AF"/>
    <w:rsid w:val="25CB3573"/>
    <w:rsid w:val="25CBE586"/>
    <w:rsid w:val="25CE4DF9"/>
    <w:rsid w:val="25D276C6"/>
    <w:rsid w:val="25D591F8"/>
    <w:rsid w:val="25D7888A"/>
    <w:rsid w:val="25D8530C"/>
    <w:rsid w:val="25DAB56D"/>
    <w:rsid w:val="25DB434D"/>
    <w:rsid w:val="25DC75CA"/>
    <w:rsid w:val="25E3816E"/>
    <w:rsid w:val="25EE69A3"/>
    <w:rsid w:val="25F11339"/>
    <w:rsid w:val="25F4B14B"/>
    <w:rsid w:val="25FB73A9"/>
    <w:rsid w:val="25FE47F2"/>
    <w:rsid w:val="26081595"/>
    <w:rsid w:val="260F5252"/>
    <w:rsid w:val="2618758E"/>
    <w:rsid w:val="2626C38E"/>
    <w:rsid w:val="262A1315"/>
    <w:rsid w:val="26301B9D"/>
    <w:rsid w:val="2631AADF"/>
    <w:rsid w:val="2632ED33"/>
    <w:rsid w:val="26338ADA"/>
    <w:rsid w:val="263FC3A1"/>
    <w:rsid w:val="2641DE60"/>
    <w:rsid w:val="264B127A"/>
    <w:rsid w:val="264BA95A"/>
    <w:rsid w:val="2650869A"/>
    <w:rsid w:val="2654CB79"/>
    <w:rsid w:val="2658E5C3"/>
    <w:rsid w:val="265BFAE3"/>
    <w:rsid w:val="266174D1"/>
    <w:rsid w:val="26681CCF"/>
    <w:rsid w:val="266E4C67"/>
    <w:rsid w:val="266F7B8F"/>
    <w:rsid w:val="267C02FB"/>
    <w:rsid w:val="26800419"/>
    <w:rsid w:val="26838729"/>
    <w:rsid w:val="268B2245"/>
    <w:rsid w:val="2691509E"/>
    <w:rsid w:val="269C0D4E"/>
    <w:rsid w:val="269DA6BD"/>
    <w:rsid w:val="269E613A"/>
    <w:rsid w:val="269EABEC"/>
    <w:rsid w:val="269F41DE"/>
    <w:rsid w:val="26B0BA90"/>
    <w:rsid w:val="26B5D337"/>
    <w:rsid w:val="26B967DB"/>
    <w:rsid w:val="26BDE92C"/>
    <w:rsid w:val="26C59C42"/>
    <w:rsid w:val="26C5B4C4"/>
    <w:rsid w:val="26C6000C"/>
    <w:rsid w:val="26D3CE12"/>
    <w:rsid w:val="26D63764"/>
    <w:rsid w:val="26D6649C"/>
    <w:rsid w:val="26D9B5E4"/>
    <w:rsid w:val="26DDC80B"/>
    <w:rsid w:val="26F3F344"/>
    <w:rsid w:val="26F935F3"/>
    <w:rsid w:val="26FC4589"/>
    <w:rsid w:val="26FF7FE5"/>
    <w:rsid w:val="270B5E1E"/>
    <w:rsid w:val="270FEE42"/>
    <w:rsid w:val="27192C13"/>
    <w:rsid w:val="271ADA29"/>
    <w:rsid w:val="27321A44"/>
    <w:rsid w:val="273B3EF1"/>
    <w:rsid w:val="274F96A0"/>
    <w:rsid w:val="275A3EF1"/>
    <w:rsid w:val="276A1996"/>
    <w:rsid w:val="276DA2FB"/>
    <w:rsid w:val="2770822C"/>
    <w:rsid w:val="2770AD0E"/>
    <w:rsid w:val="27724ACF"/>
    <w:rsid w:val="27728C22"/>
    <w:rsid w:val="2777106F"/>
    <w:rsid w:val="27786BBB"/>
    <w:rsid w:val="278101B4"/>
    <w:rsid w:val="27904D69"/>
    <w:rsid w:val="279804AA"/>
    <w:rsid w:val="279E0BC6"/>
    <w:rsid w:val="27A26F7F"/>
    <w:rsid w:val="27A494C7"/>
    <w:rsid w:val="27AABC9B"/>
    <w:rsid w:val="27B48C50"/>
    <w:rsid w:val="27B863CA"/>
    <w:rsid w:val="27B92209"/>
    <w:rsid w:val="27C4A21E"/>
    <w:rsid w:val="27C4DB20"/>
    <w:rsid w:val="27C612B0"/>
    <w:rsid w:val="27CAD805"/>
    <w:rsid w:val="27CD2861"/>
    <w:rsid w:val="27D7033E"/>
    <w:rsid w:val="27DB39FD"/>
    <w:rsid w:val="27E085CC"/>
    <w:rsid w:val="27E5E5DF"/>
    <w:rsid w:val="27EB3807"/>
    <w:rsid w:val="27F53BCF"/>
    <w:rsid w:val="28077A33"/>
    <w:rsid w:val="280F25E4"/>
    <w:rsid w:val="28151EEF"/>
    <w:rsid w:val="281AF77A"/>
    <w:rsid w:val="281B3E54"/>
    <w:rsid w:val="28236371"/>
    <w:rsid w:val="2823CFE2"/>
    <w:rsid w:val="28255C53"/>
    <w:rsid w:val="282950E0"/>
    <w:rsid w:val="282DF7AB"/>
    <w:rsid w:val="283932F3"/>
    <w:rsid w:val="28393D91"/>
    <w:rsid w:val="28429431"/>
    <w:rsid w:val="28447DE9"/>
    <w:rsid w:val="284484C9"/>
    <w:rsid w:val="28462B5C"/>
    <w:rsid w:val="2847F922"/>
    <w:rsid w:val="284A00F2"/>
    <w:rsid w:val="2850C495"/>
    <w:rsid w:val="2852BD18"/>
    <w:rsid w:val="28579FFB"/>
    <w:rsid w:val="285F2A08"/>
    <w:rsid w:val="286398F4"/>
    <w:rsid w:val="28701697"/>
    <w:rsid w:val="2871B414"/>
    <w:rsid w:val="287461D5"/>
    <w:rsid w:val="287AD637"/>
    <w:rsid w:val="287C81A0"/>
    <w:rsid w:val="288985C5"/>
    <w:rsid w:val="2889CC7A"/>
    <w:rsid w:val="288A6EDC"/>
    <w:rsid w:val="288C46B5"/>
    <w:rsid w:val="288DDD46"/>
    <w:rsid w:val="289E1C65"/>
    <w:rsid w:val="289F18AE"/>
    <w:rsid w:val="28A0F29B"/>
    <w:rsid w:val="28AF9529"/>
    <w:rsid w:val="28B3A455"/>
    <w:rsid w:val="28B72425"/>
    <w:rsid w:val="28BC2E1F"/>
    <w:rsid w:val="28C0D287"/>
    <w:rsid w:val="28C9BDDA"/>
    <w:rsid w:val="28CFE40C"/>
    <w:rsid w:val="28D5F4B7"/>
    <w:rsid w:val="28D8DA36"/>
    <w:rsid w:val="28DEEB88"/>
    <w:rsid w:val="28E8499A"/>
    <w:rsid w:val="28FD6FBD"/>
    <w:rsid w:val="28FE7875"/>
    <w:rsid w:val="290179C0"/>
    <w:rsid w:val="29061200"/>
    <w:rsid w:val="29090CAC"/>
    <w:rsid w:val="2917D1B5"/>
    <w:rsid w:val="291F82D0"/>
    <w:rsid w:val="29222CFB"/>
    <w:rsid w:val="292398FB"/>
    <w:rsid w:val="2927BD3A"/>
    <w:rsid w:val="2940B81F"/>
    <w:rsid w:val="294413C1"/>
    <w:rsid w:val="2946A898"/>
    <w:rsid w:val="294F7A15"/>
    <w:rsid w:val="294FAEB6"/>
    <w:rsid w:val="2950BF54"/>
    <w:rsid w:val="29563F0F"/>
    <w:rsid w:val="295A990A"/>
    <w:rsid w:val="295ED243"/>
    <w:rsid w:val="295FFBD7"/>
    <w:rsid w:val="29666DF6"/>
    <w:rsid w:val="296E7F34"/>
    <w:rsid w:val="296E84A9"/>
    <w:rsid w:val="2973D65D"/>
    <w:rsid w:val="297F8CBC"/>
    <w:rsid w:val="29839C91"/>
    <w:rsid w:val="29848A43"/>
    <w:rsid w:val="298FDA22"/>
    <w:rsid w:val="299269F9"/>
    <w:rsid w:val="2998E9F9"/>
    <w:rsid w:val="29B0A187"/>
    <w:rsid w:val="29B4E0CF"/>
    <w:rsid w:val="29B5F0F6"/>
    <w:rsid w:val="29BC4E97"/>
    <w:rsid w:val="29BE2A5C"/>
    <w:rsid w:val="29D34C15"/>
    <w:rsid w:val="29D53782"/>
    <w:rsid w:val="29DBCACB"/>
    <w:rsid w:val="29DEEBF0"/>
    <w:rsid w:val="29E5313E"/>
    <w:rsid w:val="29E57D98"/>
    <w:rsid w:val="29E77653"/>
    <w:rsid w:val="29EF98A2"/>
    <w:rsid w:val="29F1B781"/>
    <w:rsid w:val="29F2A354"/>
    <w:rsid w:val="2A009C04"/>
    <w:rsid w:val="2A04366D"/>
    <w:rsid w:val="2A08F73C"/>
    <w:rsid w:val="2A0A0100"/>
    <w:rsid w:val="2A12F95D"/>
    <w:rsid w:val="2A27E943"/>
    <w:rsid w:val="2A334DD5"/>
    <w:rsid w:val="2A385DFD"/>
    <w:rsid w:val="2A3AE7C9"/>
    <w:rsid w:val="2A45C674"/>
    <w:rsid w:val="2A4755DE"/>
    <w:rsid w:val="2A4B412B"/>
    <w:rsid w:val="2A4E6CDC"/>
    <w:rsid w:val="2A53557C"/>
    <w:rsid w:val="2A5F7CF5"/>
    <w:rsid w:val="2A6B92E3"/>
    <w:rsid w:val="2A6BF97E"/>
    <w:rsid w:val="2A7538BE"/>
    <w:rsid w:val="2A7F2BEE"/>
    <w:rsid w:val="2A87171E"/>
    <w:rsid w:val="2A88F6D8"/>
    <w:rsid w:val="2A8D28B6"/>
    <w:rsid w:val="2A8F7DC0"/>
    <w:rsid w:val="2A920514"/>
    <w:rsid w:val="2A93B91F"/>
    <w:rsid w:val="2A9A35C4"/>
    <w:rsid w:val="2AA341B3"/>
    <w:rsid w:val="2AA3635D"/>
    <w:rsid w:val="2AA879A3"/>
    <w:rsid w:val="2AA882F7"/>
    <w:rsid w:val="2AAF373C"/>
    <w:rsid w:val="2AB60F46"/>
    <w:rsid w:val="2AB83C87"/>
    <w:rsid w:val="2AB8E0D3"/>
    <w:rsid w:val="2AB90031"/>
    <w:rsid w:val="2ABB2AEB"/>
    <w:rsid w:val="2AC01FDF"/>
    <w:rsid w:val="2AC57DB4"/>
    <w:rsid w:val="2AC94E4D"/>
    <w:rsid w:val="2AD4EC2E"/>
    <w:rsid w:val="2ADFED80"/>
    <w:rsid w:val="2AE19CFB"/>
    <w:rsid w:val="2AE59A83"/>
    <w:rsid w:val="2AEF451A"/>
    <w:rsid w:val="2AF3B998"/>
    <w:rsid w:val="2AF89C87"/>
    <w:rsid w:val="2AF9DB97"/>
    <w:rsid w:val="2AFE30B8"/>
    <w:rsid w:val="2B0B13BC"/>
    <w:rsid w:val="2B0C34DC"/>
    <w:rsid w:val="2B17CE39"/>
    <w:rsid w:val="2B18F85F"/>
    <w:rsid w:val="2B1A3BE1"/>
    <w:rsid w:val="2B1BBD15"/>
    <w:rsid w:val="2B1E836C"/>
    <w:rsid w:val="2B205A86"/>
    <w:rsid w:val="2B2198A7"/>
    <w:rsid w:val="2B23E59F"/>
    <w:rsid w:val="2B2BF326"/>
    <w:rsid w:val="2B330653"/>
    <w:rsid w:val="2B34F4BF"/>
    <w:rsid w:val="2B52EEED"/>
    <w:rsid w:val="2B53794C"/>
    <w:rsid w:val="2B54B963"/>
    <w:rsid w:val="2B55886E"/>
    <w:rsid w:val="2B56CB93"/>
    <w:rsid w:val="2B5B3749"/>
    <w:rsid w:val="2B5C1BB0"/>
    <w:rsid w:val="2B6F6731"/>
    <w:rsid w:val="2B75DFAB"/>
    <w:rsid w:val="2B7BB772"/>
    <w:rsid w:val="2B807D7B"/>
    <w:rsid w:val="2B81504C"/>
    <w:rsid w:val="2B867779"/>
    <w:rsid w:val="2B941CBB"/>
    <w:rsid w:val="2B995766"/>
    <w:rsid w:val="2BA04E1E"/>
    <w:rsid w:val="2BAA462A"/>
    <w:rsid w:val="2BAAFF80"/>
    <w:rsid w:val="2BAB9DFF"/>
    <w:rsid w:val="2BB39E77"/>
    <w:rsid w:val="2BB4C510"/>
    <w:rsid w:val="2BBDA54E"/>
    <w:rsid w:val="2BBEEDD4"/>
    <w:rsid w:val="2BC25131"/>
    <w:rsid w:val="2BC4D139"/>
    <w:rsid w:val="2BD04D38"/>
    <w:rsid w:val="2BD0E3C3"/>
    <w:rsid w:val="2BD58F81"/>
    <w:rsid w:val="2BDB9370"/>
    <w:rsid w:val="2BDE8F2B"/>
    <w:rsid w:val="2BE43CB5"/>
    <w:rsid w:val="2BE89772"/>
    <w:rsid w:val="2BEDEBDF"/>
    <w:rsid w:val="2BEE5D35"/>
    <w:rsid w:val="2C075FCF"/>
    <w:rsid w:val="2C091A59"/>
    <w:rsid w:val="2C0D13C8"/>
    <w:rsid w:val="2C13BAA7"/>
    <w:rsid w:val="2C196B99"/>
    <w:rsid w:val="2C1BF45A"/>
    <w:rsid w:val="2C1D147F"/>
    <w:rsid w:val="2C1D1A8F"/>
    <w:rsid w:val="2C266B3E"/>
    <w:rsid w:val="2C2A7DDF"/>
    <w:rsid w:val="2C2BB48F"/>
    <w:rsid w:val="2C32114D"/>
    <w:rsid w:val="2C362C19"/>
    <w:rsid w:val="2C3CEDA6"/>
    <w:rsid w:val="2C448E69"/>
    <w:rsid w:val="2C49AC3D"/>
    <w:rsid w:val="2C5411A8"/>
    <w:rsid w:val="2C54CBAE"/>
    <w:rsid w:val="2C553577"/>
    <w:rsid w:val="2C5A83BC"/>
    <w:rsid w:val="2C5FC1C4"/>
    <w:rsid w:val="2C63049F"/>
    <w:rsid w:val="2C663C59"/>
    <w:rsid w:val="2C71C7AC"/>
    <w:rsid w:val="2C721104"/>
    <w:rsid w:val="2C7235CC"/>
    <w:rsid w:val="2C725237"/>
    <w:rsid w:val="2C849735"/>
    <w:rsid w:val="2C8B587D"/>
    <w:rsid w:val="2C8EEE5E"/>
    <w:rsid w:val="2C976E18"/>
    <w:rsid w:val="2C98F97C"/>
    <w:rsid w:val="2C9D804C"/>
    <w:rsid w:val="2CA3F7AE"/>
    <w:rsid w:val="2CB2F198"/>
    <w:rsid w:val="2CC355BC"/>
    <w:rsid w:val="2CCF4751"/>
    <w:rsid w:val="2CD38223"/>
    <w:rsid w:val="2CDE5918"/>
    <w:rsid w:val="2CE4E1B1"/>
    <w:rsid w:val="2CEEB33D"/>
    <w:rsid w:val="2CF12B91"/>
    <w:rsid w:val="2CFE7AE3"/>
    <w:rsid w:val="2D032FC1"/>
    <w:rsid w:val="2D06AB91"/>
    <w:rsid w:val="2D0755FB"/>
    <w:rsid w:val="2D0B2DFA"/>
    <w:rsid w:val="2D0DA684"/>
    <w:rsid w:val="2D138FCB"/>
    <w:rsid w:val="2D21A147"/>
    <w:rsid w:val="2D236D55"/>
    <w:rsid w:val="2D282B35"/>
    <w:rsid w:val="2D2E1445"/>
    <w:rsid w:val="2D2FDA10"/>
    <w:rsid w:val="2D3644A8"/>
    <w:rsid w:val="2D419083"/>
    <w:rsid w:val="2D483847"/>
    <w:rsid w:val="2D4C42F7"/>
    <w:rsid w:val="2D4FA2C3"/>
    <w:rsid w:val="2D58103D"/>
    <w:rsid w:val="2D5B6DEE"/>
    <w:rsid w:val="2D602B97"/>
    <w:rsid w:val="2D6F004A"/>
    <w:rsid w:val="2D7020F1"/>
    <w:rsid w:val="2D773C95"/>
    <w:rsid w:val="2D7A84A4"/>
    <w:rsid w:val="2D7D365A"/>
    <w:rsid w:val="2D87F770"/>
    <w:rsid w:val="2D8AA5C2"/>
    <w:rsid w:val="2D8AFD70"/>
    <w:rsid w:val="2D8D615F"/>
    <w:rsid w:val="2D923A29"/>
    <w:rsid w:val="2D986650"/>
    <w:rsid w:val="2D9E8F92"/>
    <w:rsid w:val="2DA0B9E8"/>
    <w:rsid w:val="2DA570C0"/>
    <w:rsid w:val="2DACAB9A"/>
    <w:rsid w:val="2DBBD10A"/>
    <w:rsid w:val="2DC2E2C6"/>
    <w:rsid w:val="2DCB6B79"/>
    <w:rsid w:val="2DCFE171"/>
    <w:rsid w:val="2DD0067E"/>
    <w:rsid w:val="2DD1AC30"/>
    <w:rsid w:val="2DD93FED"/>
    <w:rsid w:val="2DDEE4A4"/>
    <w:rsid w:val="2DE662C0"/>
    <w:rsid w:val="2DF794D3"/>
    <w:rsid w:val="2DFEBDD0"/>
    <w:rsid w:val="2E067F9E"/>
    <w:rsid w:val="2E0AFA19"/>
    <w:rsid w:val="2E136BDE"/>
    <w:rsid w:val="2E14B6C3"/>
    <w:rsid w:val="2E1BA6E2"/>
    <w:rsid w:val="2E238377"/>
    <w:rsid w:val="2E23897C"/>
    <w:rsid w:val="2E29C636"/>
    <w:rsid w:val="2E2EFE0A"/>
    <w:rsid w:val="2E30049E"/>
    <w:rsid w:val="2E303501"/>
    <w:rsid w:val="2E3CAFC3"/>
    <w:rsid w:val="2E3CF22C"/>
    <w:rsid w:val="2E47BF04"/>
    <w:rsid w:val="2E4D6773"/>
    <w:rsid w:val="2E50BABB"/>
    <w:rsid w:val="2E56C3A1"/>
    <w:rsid w:val="2E6D82EE"/>
    <w:rsid w:val="2E7089D0"/>
    <w:rsid w:val="2E70EDFB"/>
    <w:rsid w:val="2E75E6E8"/>
    <w:rsid w:val="2E797A76"/>
    <w:rsid w:val="2E7AA219"/>
    <w:rsid w:val="2E7C4FD9"/>
    <w:rsid w:val="2E85D809"/>
    <w:rsid w:val="2E8AC1E0"/>
    <w:rsid w:val="2E8D5931"/>
    <w:rsid w:val="2E9059D2"/>
    <w:rsid w:val="2E9A78A6"/>
    <w:rsid w:val="2E9C37CD"/>
    <w:rsid w:val="2E9C8496"/>
    <w:rsid w:val="2EA38ACC"/>
    <w:rsid w:val="2EA6E279"/>
    <w:rsid w:val="2EA7336C"/>
    <w:rsid w:val="2EA7E8C9"/>
    <w:rsid w:val="2EA81C49"/>
    <w:rsid w:val="2EAB7DC8"/>
    <w:rsid w:val="2EAD9754"/>
    <w:rsid w:val="2EB39111"/>
    <w:rsid w:val="2EB48E7B"/>
    <w:rsid w:val="2EC2CC21"/>
    <w:rsid w:val="2EC7DA90"/>
    <w:rsid w:val="2ECD464D"/>
    <w:rsid w:val="2ED0ED67"/>
    <w:rsid w:val="2ED3BFBA"/>
    <w:rsid w:val="2ED49EBE"/>
    <w:rsid w:val="2EDD361A"/>
    <w:rsid w:val="2EE0759E"/>
    <w:rsid w:val="2EE8E4D6"/>
    <w:rsid w:val="2EEB2C43"/>
    <w:rsid w:val="2EF02DF4"/>
    <w:rsid w:val="2EF5B81C"/>
    <w:rsid w:val="2EF6993D"/>
    <w:rsid w:val="2F0501BD"/>
    <w:rsid w:val="2F089572"/>
    <w:rsid w:val="2F1280A5"/>
    <w:rsid w:val="2F16E9CF"/>
    <w:rsid w:val="2F19DFF3"/>
    <w:rsid w:val="2F228637"/>
    <w:rsid w:val="2F285B67"/>
    <w:rsid w:val="2F29065E"/>
    <w:rsid w:val="2F2D486A"/>
    <w:rsid w:val="2F4D8E0C"/>
    <w:rsid w:val="2F5F6C29"/>
    <w:rsid w:val="2F75E6AB"/>
    <w:rsid w:val="2F786E71"/>
    <w:rsid w:val="2F7D735D"/>
    <w:rsid w:val="2F7FB696"/>
    <w:rsid w:val="2F838255"/>
    <w:rsid w:val="2F928DB7"/>
    <w:rsid w:val="2F9A667E"/>
    <w:rsid w:val="2F9D1A7B"/>
    <w:rsid w:val="2F9D2CD9"/>
    <w:rsid w:val="2F9F4105"/>
    <w:rsid w:val="2FAA2BF4"/>
    <w:rsid w:val="2FABFF57"/>
    <w:rsid w:val="2FAC998A"/>
    <w:rsid w:val="2FB08303"/>
    <w:rsid w:val="2FB94CC6"/>
    <w:rsid w:val="2FBB783D"/>
    <w:rsid w:val="2FC2252E"/>
    <w:rsid w:val="2FC38F6E"/>
    <w:rsid w:val="2FC4EF15"/>
    <w:rsid w:val="2FC62FBA"/>
    <w:rsid w:val="2FCBD4C6"/>
    <w:rsid w:val="2FD1BFEA"/>
    <w:rsid w:val="2FD4ADC5"/>
    <w:rsid w:val="2FD56D93"/>
    <w:rsid w:val="2FE28F38"/>
    <w:rsid w:val="2FE7BB0E"/>
    <w:rsid w:val="2FF0FDED"/>
    <w:rsid w:val="2FF86AA7"/>
    <w:rsid w:val="3005599B"/>
    <w:rsid w:val="3007A350"/>
    <w:rsid w:val="3008E068"/>
    <w:rsid w:val="301E754B"/>
    <w:rsid w:val="302BB842"/>
    <w:rsid w:val="302D790A"/>
    <w:rsid w:val="30316C87"/>
    <w:rsid w:val="303EC9AE"/>
    <w:rsid w:val="30418838"/>
    <w:rsid w:val="304B495F"/>
    <w:rsid w:val="30500101"/>
    <w:rsid w:val="30538CC6"/>
    <w:rsid w:val="305AE6A6"/>
    <w:rsid w:val="3061F648"/>
    <w:rsid w:val="30623940"/>
    <w:rsid w:val="30648D67"/>
    <w:rsid w:val="3067D1A9"/>
    <w:rsid w:val="306AB936"/>
    <w:rsid w:val="306E9C7F"/>
    <w:rsid w:val="306EC2D2"/>
    <w:rsid w:val="3071C7A2"/>
    <w:rsid w:val="3076A1BD"/>
    <w:rsid w:val="307A6A10"/>
    <w:rsid w:val="307AE5ED"/>
    <w:rsid w:val="307EB214"/>
    <w:rsid w:val="3080A55E"/>
    <w:rsid w:val="30877AE8"/>
    <w:rsid w:val="30960382"/>
    <w:rsid w:val="309E78B6"/>
    <w:rsid w:val="309EEB53"/>
    <w:rsid w:val="30A088B7"/>
    <w:rsid w:val="30B84DDD"/>
    <w:rsid w:val="30BC287D"/>
    <w:rsid w:val="30BF6288"/>
    <w:rsid w:val="30CAA57A"/>
    <w:rsid w:val="30D7C1B2"/>
    <w:rsid w:val="30DAA496"/>
    <w:rsid w:val="30E3A5B2"/>
    <w:rsid w:val="30E6D90C"/>
    <w:rsid w:val="30EA5C9F"/>
    <w:rsid w:val="30F6824A"/>
    <w:rsid w:val="30FE2EF3"/>
    <w:rsid w:val="31002A49"/>
    <w:rsid w:val="31007321"/>
    <w:rsid w:val="310D1032"/>
    <w:rsid w:val="3115BD00"/>
    <w:rsid w:val="31233024"/>
    <w:rsid w:val="3126F656"/>
    <w:rsid w:val="312871FC"/>
    <w:rsid w:val="312DD3F1"/>
    <w:rsid w:val="312F7048"/>
    <w:rsid w:val="313071EE"/>
    <w:rsid w:val="313B60AC"/>
    <w:rsid w:val="313DF6BA"/>
    <w:rsid w:val="313F92D9"/>
    <w:rsid w:val="3140504C"/>
    <w:rsid w:val="31405F05"/>
    <w:rsid w:val="31431349"/>
    <w:rsid w:val="31454092"/>
    <w:rsid w:val="3156670F"/>
    <w:rsid w:val="31569513"/>
    <w:rsid w:val="315B6C04"/>
    <w:rsid w:val="3167817E"/>
    <w:rsid w:val="316A901D"/>
    <w:rsid w:val="31734695"/>
    <w:rsid w:val="31937D73"/>
    <w:rsid w:val="3198E2AC"/>
    <w:rsid w:val="319E29CB"/>
    <w:rsid w:val="31A503B4"/>
    <w:rsid w:val="31A6C925"/>
    <w:rsid w:val="31A6E20D"/>
    <w:rsid w:val="31A8785F"/>
    <w:rsid w:val="31AD81A9"/>
    <w:rsid w:val="31AF8A7B"/>
    <w:rsid w:val="31B1104F"/>
    <w:rsid w:val="31B2B699"/>
    <w:rsid w:val="31B369EB"/>
    <w:rsid w:val="31B46F32"/>
    <w:rsid w:val="31BBF56A"/>
    <w:rsid w:val="31BD671B"/>
    <w:rsid w:val="31C2723B"/>
    <w:rsid w:val="31D0D6C5"/>
    <w:rsid w:val="31D18D12"/>
    <w:rsid w:val="31D1B2F8"/>
    <w:rsid w:val="31D42F3A"/>
    <w:rsid w:val="31D6C840"/>
    <w:rsid w:val="31E670B6"/>
    <w:rsid w:val="31E8E5D0"/>
    <w:rsid w:val="31E9322B"/>
    <w:rsid w:val="31F196A7"/>
    <w:rsid w:val="31FD392A"/>
    <w:rsid w:val="32007B12"/>
    <w:rsid w:val="32069771"/>
    <w:rsid w:val="320E65D6"/>
    <w:rsid w:val="321401C3"/>
    <w:rsid w:val="32179D33"/>
    <w:rsid w:val="3218D1A0"/>
    <w:rsid w:val="321F80F0"/>
    <w:rsid w:val="3221FC4D"/>
    <w:rsid w:val="323AEBF1"/>
    <w:rsid w:val="32401D07"/>
    <w:rsid w:val="324B7942"/>
    <w:rsid w:val="3266C6AE"/>
    <w:rsid w:val="32681BD1"/>
    <w:rsid w:val="3271114A"/>
    <w:rsid w:val="32719FED"/>
    <w:rsid w:val="3277E4E0"/>
    <w:rsid w:val="327A09F4"/>
    <w:rsid w:val="327FD112"/>
    <w:rsid w:val="3286DD9C"/>
    <w:rsid w:val="329D1076"/>
    <w:rsid w:val="32A620A9"/>
    <w:rsid w:val="32A6E7D9"/>
    <w:rsid w:val="32AA0E6D"/>
    <w:rsid w:val="32B386CA"/>
    <w:rsid w:val="32BB7D2D"/>
    <w:rsid w:val="32BC0802"/>
    <w:rsid w:val="32CA1CD6"/>
    <w:rsid w:val="32CE0CFB"/>
    <w:rsid w:val="32D19CD6"/>
    <w:rsid w:val="32DA87CA"/>
    <w:rsid w:val="32E31968"/>
    <w:rsid w:val="32F8862B"/>
    <w:rsid w:val="330CBCD4"/>
    <w:rsid w:val="330D130E"/>
    <w:rsid w:val="330EF0AC"/>
    <w:rsid w:val="331336A6"/>
    <w:rsid w:val="3316C792"/>
    <w:rsid w:val="3316DABC"/>
    <w:rsid w:val="331D45E2"/>
    <w:rsid w:val="333432A1"/>
    <w:rsid w:val="33381EF6"/>
    <w:rsid w:val="3338D3D4"/>
    <w:rsid w:val="3339966C"/>
    <w:rsid w:val="333A53DB"/>
    <w:rsid w:val="333C8B4F"/>
    <w:rsid w:val="33452D77"/>
    <w:rsid w:val="33476FA2"/>
    <w:rsid w:val="334CCE32"/>
    <w:rsid w:val="335B4662"/>
    <w:rsid w:val="336DA06C"/>
    <w:rsid w:val="337C3799"/>
    <w:rsid w:val="337F9A4E"/>
    <w:rsid w:val="3383A90E"/>
    <w:rsid w:val="338F5485"/>
    <w:rsid w:val="33922739"/>
    <w:rsid w:val="339C41DF"/>
    <w:rsid w:val="339CFF79"/>
    <w:rsid w:val="339F45E6"/>
    <w:rsid w:val="339FF4A4"/>
    <w:rsid w:val="33A5F1B1"/>
    <w:rsid w:val="33B6F9D4"/>
    <w:rsid w:val="33BB6AB3"/>
    <w:rsid w:val="33BF4D6D"/>
    <w:rsid w:val="33C49928"/>
    <w:rsid w:val="33E0E86A"/>
    <w:rsid w:val="33E29A28"/>
    <w:rsid w:val="33E55EF2"/>
    <w:rsid w:val="33F1F468"/>
    <w:rsid w:val="33F93B20"/>
    <w:rsid w:val="33FED02C"/>
    <w:rsid w:val="34013D2A"/>
    <w:rsid w:val="3401491F"/>
    <w:rsid w:val="34014D12"/>
    <w:rsid w:val="3402C63D"/>
    <w:rsid w:val="34069D62"/>
    <w:rsid w:val="340BE947"/>
    <w:rsid w:val="340C3AAA"/>
    <w:rsid w:val="340CA167"/>
    <w:rsid w:val="340CC805"/>
    <w:rsid w:val="340E0E06"/>
    <w:rsid w:val="341112E2"/>
    <w:rsid w:val="34126ED0"/>
    <w:rsid w:val="341A7330"/>
    <w:rsid w:val="341C2C10"/>
    <w:rsid w:val="3425D4D3"/>
    <w:rsid w:val="34267C9B"/>
    <w:rsid w:val="3427BA41"/>
    <w:rsid w:val="34280EE2"/>
    <w:rsid w:val="342905A9"/>
    <w:rsid w:val="342D9040"/>
    <w:rsid w:val="343324B8"/>
    <w:rsid w:val="344633C1"/>
    <w:rsid w:val="344CC0C9"/>
    <w:rsid w:val="344DA00C"/>
    <w:rsid w:val="345BDF03"/>
    <w:rsid w:val="346BFAE2"/>
    <w:rsid w:val="34717BF8"/>
    <w:rsid w:val="3478563F"/>
    <w:rsid w:val="347BDD43"/>
    <w:rsid w:val="347C78D9"/>
    <w:rsid w:val="3485B814"/>
    <w:rsid w:val="3486AC64"/>
    <w:rsid w:val="34874BF4"/>
    <w:rsid w:val="348A81F9"/>
    <w:rsid w:val="348E468E"/>
    <w:rsid w:val="3491EFC5"/>
    <w:rsid w:val="34948A57"/>
    <w:rsid w:val="349CE4AE"/>
    <w:rsid w:val="34AB045C"/>
    <w:rsid w:val="34B529FB"/>
    <w:rsid w:val="34B5C23C"/>
    <w:rsid w:val="34BDD493"/>
    <w:rsid w:val="34C6A93D"/>
    <w:rsid w:val="34C6AB1B"/>
    <w:rsid w:val="34C88342"/>
    <w:rsid w:val="34CB3E78"/>
    <w:rsid w:val="34D0F48F"/>
    <w:rsid w:val="34D7B313"/>
    <w:rsid w:val="34DB5B61"/>
    <w:rsid w:val="34E10623"/>
    <w:rsid w:val="34E11133"/>
    <w:rsid w:val="34F61D96"/>
    <w:rsid w:val="34FBFAA7"/>
    <w:rsid w:val="34FCCC4A"/>
    <w:rsid w:val="35008BAF"/>
    <w:rsid w:val="350B22CD"/>
    <w:rsid w:val="350BA4BE"/>
    <w:rsid w:val="350BEA39"/>
    <w:rsid w:val="3514ED65"/>
    <w:rsid w:val="3517BEA6"/>
    <w:rsid w:val="35194D2A"/>
    <w:rsid w:val="351D914A"/>
    <w:rsid w:val="3525FEEC"/>
    <w:rsid w:val="3526CFD6"/>
    <w:rsid w:val="352DFD75"/>
    <w:rsid w:val="352E0088"/>
    <w:rsid w:val="35370F3E"/>
    <w:rsid w:val="35385DCC"/>
    <w:rsid w:val="353E521B"/>
    <w:rsid w:val="353F5731"/>
    <w:rsid w:val="3542E639"/>
    <w:rsid w:val="3547D2CE"/>
    <w:rsid w:val="354B8CF8"/>
    <w:rsid w:val="354BDFE0"/>
    <w:rsid w:val="354D6BFF"/>
    <w:rsid w:val="3559A635"/>
    <w:rsid w:val="3565F886"/>
    <w:rsid w:val="356DD9D1"/>
    <w:rsid w:val="356DF94A"/>
    <w:rsid w:val="356E0955"/>
    <w:rsid w:val="357A3E6A"/>
    <w:rsid w:val="35836090"/>
    <w:rsid w:val="358B2BF9"/>
    <w:rsid w:val="3590EC17"/>
    <w:rsid w:val="35928CAD"/>
    <w:rsid w:val="359579A9"/>
    <w:rsid w:val="35987355"/>
    <w:rsid w:val="3598C2E9"/>
    <w:rsid w:val="359F8CEC"/>
    <w:rsid w:val="35A15243"/>
    <w:rsid w:val="35A45EEB"/>
    <w:rsid w:val="35A69634"/>
    <w:rsid w:val="35B0C411"/>
    <w:rsid w:val="35B23711"/>
    <w:rsid w:val="35B2EE4F"/>
    <w:rsid w:val="35BB9AF7"/>
    <w:rsid w:val="35BBF3DA"/>
    <w:rsid w:val="35BFD535"/>
    <w:rsid w:val="35C134A2"/>
    <w:rsid w:val="35C5D7B8"/>
    <w:rsid w:val="35D2955A"/>
    <w:rsid w:val="35D3D2D0"/>
    <w:rsid w:val="35D66475"/>
    <w:rsid w:val="35D692D4"/>
    <w:rsid w:val="35D7BCFD"/>
    <w:rsid w:val="35DADDAB"/>
    <w:rsid w:val="35DC4197"/>
    <w:rsid w:val="35E5B63B"/>
    <w:rsid w:val="35E5FCBC"/>
    <w:rsid w:val="35EC680B"/>
    <w:rsid w:val="35EF1EF1"/>
    <w:rsid w:val="35FEBF6A"/>
    <w:rsid w:val="3607E17C"/>
    <w:rsid w:val="3609E381"/>
    <w:rsid w:val="3617A8AF"/>
    <w:rsid w:val="3617F071"/>
    <w:rsid w:val="36265395"/>
    <w:rsid w:val="36275BD5"/>
    <w:rsid w:val="36281506"/>
    <w:rsid w:val="362C84A1"/>
    <w:rsid w:val="36307BB1"/>
    <w:rsid w:val="3637AD88"/>
    <w:rsid w:val="36394FCE"/>
    <w:rsid w:val="3645FFD3"/>
    <w:rsid w:val="365232A1"/>
    <w:rsid w:val="36549EE3"/>
    <w:rsid w:val="3654A468"/>
    <w:rsid w:val="3654F006"/>
    <w:rsid w:val="3656FF81"/>
    <w:rsid w:val="36582F21"/>
    <w:rsid w:val="3666A5B9"/>
    <w:rsid w:val="367AAF4E"/>
    <w:rsid w:val="36872D6A"/>
    <w:rsid w:val="36884F76"/>
    <w:rsid w:val="368B42FC"/>
    <w:rsid w:val="369131B8"/>
    <w:rsid w:val="36978066"/>
    <w:rsid w:val="3698CBBB"/>
    <w:rsid w:val="36A3FAF8"/>
    <w:rsid w:val="36AAEA61"/>
    <w:rsid w:val="36AF79FB"/>
    <w:rsid w:val="36AFE9F7"/>
    <w:rsid w:val="36AFF29B"/>
    <w:rsid w:val="36AFF9F8"/>
    <w:rsid w:val="36BC7A4B"/>
    <w:rsid w:val="36C3323D"/>
    <w:rsid w:val="36C3A750"/>
    <w:rsid w:val="36CCE1BB"/>
    <w:rsid w:val="36CE0F1D"/>
    <w:rsid w:val="36D3101D"/>
    <w:rsid w:val="36D84C2A"/>
    <w:rsid w:val="36DBFDD4"/>
    <w:rsid w:val="36DD9C61"/>
    <w:rsid w:val="36E0AEEC"/>
    <w:rsid w:val="36ECABA7"/>
    <w:rsid w:val="36F479C3"/>
    <w:rsid w:val="36F4C4EA"/>
    <w:rsid w:val="3703FAD6"/>
    <w:rsid w:val="370A3E15"/>
    <w:rsid w:val="370BD46D"/>
    <w:rsid w:val="370E4159"/>
    <w:rsid w:val="371161AB"/>
    <w:rsid w:val="37125131"/>
    <w:rsid w:val="3712DFB4"/>
    <w:rsid w:val="3713FD91"/>
    <w:rsid w:val="3721208A"/>
    <w:rsid w:val="373ED6CA"/>
    <w:rsid w:val="37437862"/>
    <w:rsid w:val="375A0D71"/>
    <w:rsid w:val="375C015F"/>
    <w:rsid w:val="375F359E"/>
    <w:rsid w:val="37689049"/>
    <w:rsid w:val="3774B13E"/>
    <w:rsid w:val="377737BB"/>
    <w:rsid w:val="3777A283"/>
    <w:rsid w:val="3778CABD"/>
    <w:rsid w:val="37795F4E"/>
    <w:rsid w:val="377C839D"/>
    <w:rsid w:val="377E20C8"/>
    <w:rsid w:val="3783AC2A"/>
    <w:rsid w:val="378E81E0"/>
    <w:rsid w:val="378EE855"/>
    <w:rsid w:val="379326C6"/>
    <w:rsid w:val="3797E170"/>
    <w:rsid w:val="3798336B"/>
    <w:rsid w:val="379D1633"/>
    <w:rsid w:val="37A26803"/>
    <w:rsid w:val="37B0AFF3"/>
    <w:rsid w:val="37B3F51A"/>
    <w:rsid w:val="37B64E88"/>
    <w:rsid w:val="37B6DE9E"/>
    <w:rsid w:val="37BCA9A0"/>
    <w:rsid w:val="37BE7D80"/>
    <w:rsid w:val="37C5D83F"/>
    <w:rsid w:val="37CEFE19"/>
    <w:rsid w:val="37D6062C"/>
    <w:rsid w:val="37DC0DFF"/>
    <w:rsid w:val="37DC852B"/>
    <w:rsid w:val="37E23AAC"/>
    <w:rsid w:val="37ECF3CE"/>
    <w:rsid w:val="37FC15C5"/>
    <w:rsid w:val="38014426"/>
    <w:rsid w:val="38032734"/>
    <w:rsid w:val="381D6282"/>
    <w:rsid w:val="3823E881"/>
    <w:rsid w:val="3827FA79"/>
    <w:rsid w:val="3829AF2F"/>
    <w:rsid w:val="382EB2CC"/>
    <w:rsid w:val="38326AA5"/>
    <w:rsid w:val="383BA24E"/>
    <w:rsid w:val="385002F6"/>
    <w:rsid w:val="3850E0F6"/>
    <w:rsid w:val="385265FB"/>
    <w:rsid w:val="3857D8D7"/>
    <w:rsid w:val="38619323"/>
    <w:rsid w:val="387214DF"/>
    <w:rsid w:val="387B7B1B"/>
    <w:rsid w:val="387E7567"/>
    <w:rsid w:val="3880CC29"/>
    <w:rsid w:val="3891376F"/>
    <w:rsid w:val="38931AAD"/>
    <w:rsid w:val="3898E1A2"/>
    <w:rsid w:val="389C6D06"/>
    <w:rsid w:val="389DCE01"/>
    <w:rsid w:val="38A77E1B"/>
    <w:rsid w:val="38A925FE"/>
    <w:rsid w:val="38AA5BDD"/>
    <w:rsid w:val="38B9E17B"/>
    <w:rsid w:val="38BB3D2E"/>
    <w:rsid w:val="38BBD2C7"/>
    <w:rsid w:val="38BDE920"/>
    <w:rsid w:val="38BE0E36"/>
    <w:rsid w:val="38BE1E25"/>
    <w:rsid w:val="38CA8192"/>
    <w:rsid w:val="38CADE63"/>
    <w:rsid w:val="38CC7F98"/>
    <w:rsid w:val="38D1C283"/>
    <w:rsid w:val="38D6713C"/>
    <w:rsid w:val="38DF935A"/>
    <w:rsid w:val="38E2A55A"/>
    <w:rsid w:val="38E6B9C5"/>
    <w:rsid w:val="38E7C179"/>
    <w:rsid w:val="38E9772E"/>
    <w:rsid w:val="38EF0554"/>
    <w:rsid w:val="38F0550E"/>
    <w:rsid w:val="38F0A305"/>
    <w:rsid w:val="38F21FC7"/>
    <w:rsid w:val="38F2EAC6"/>
    <w:rsid w:val="38F84534"/>
    <w:rsid w:val="38FCE46B"/>
    <w:rsid w:val="39000E4F"/>
    <w:rsid w:val="39045470"/>
    <w:rsid w:val="390488A4"/>
    <w:rsid w:val="390AB064"/>
    <w:rsid w:val="391155C2"/>
    <w:rsid w:val="39193ACB"/>
    <w:rsid w:val="391AA6AB"/>
    <w:rsid w:val="3928399C"/>
    <w:rsid w:val="39288BC9"/>
    <w:rsid w:val="392AAE1E"/>
    <w:rsid w:val="392D20B9"/>
    <w:rsid w:val="393079D4"/>
    <w:rsid w:val="39324158"/>
    <w:rsid w:val="393A0CF6"/>
    <w:rsid w:val="39430FD8"/>
    <w:rsid w:val="39450676"/>
    <w:rsid w:val="3947D450"/>
    <w:rsid w:val="39487C8B"/>
    <w:rsid w:val="3956226A"/>
    <w:rsid w:val="395B375E"/>
    <w:rsid w:val="3961DBDF"/>
    <w:rsid w:val="39622F21"/>
    <w:rsid w:val="3969757A"/>
    <w:rsid w:val="396B5453"/>
    <w:rsid w:val="397345C3"/>
    <w:rsid w:val="39847062"/>
    <w:rsid w:val="39850362"/>
    <w:rsid w:val="3987FF0D"/>
    <w:rsid w:val="398A9806"/>
    <w:rsid w:val="39916213"/>
    <w:rsid w:val="399447E4"/>
    <w:rsid w:val="39A61D22"/>
    <w:rsid w:val="39A7D39C"/>
    <w:rsid w:val="39B88EBF"/>
    <w:rsid w:val="39B8F55F"/>
    <w:rsid w:val="39BAE231"/>
    <w:rsid w:val="39BE0487"/>
    <w:rsid w:val="39CCBB34"/>
    <w:rsid w:val="39D110A8"/>
    <w:rsid w:val="39E3C45A"/>
    <w:rsid w:val="39F0101A"/>
    <w:rsid w:val="39F3A8CB"/>
    <w:rsid w:val="39FD7676"/>
    <w:rsid w:val="3A113171"/>
    <w:rsid w:val="3A1C3552"/>
    <w:rsid w:val="3A1EE6CE"/>
    <w:rsid w:val="3A1FF071"/>
    <w:rsid w:val="3A2E6526"/>
    <w:rsid w:val="3A3B281C"/>
    <w:rsid w:val="3A3D07F6"/>
    <w:rsid w:val="3A493BFC"/>
    <w:rsid w:val="3A4A8076"/>
    <w:rsid w:val="3A4C996A"/>
    <w:rsid w:val="3A53CD57"/>
    <w:rsid w:val="3A55DA9F"/>
    <w:rsid w:val="3A56C50D"/>
    <w:rsid w:val="3A57DBB3"/>
    <w:rsid w:val="3A60DE42"/>
    <w:rsid w:val="3A62F85D"/>
    <w:rsid w:val="3A650871"/>
    <w:rsid w:val="3A6E6892"/>
    <w:rsid w:val="3A708E96"/>
    <w:rsid w:val="3A70AD5B"/>
    <w:rsid w:val="3A71C485"/>
    <w:rsid w:val="3A73D1C8"/>
    <w:rsid w:val="3A74B77E"/>
    <w:rsid w:val="3A79124F"/>
    <w:rsid w:val="3A7E539E"/>
    <w:rsid w:val="3A7E7B42"/>
    <w:rsid w:val="3A859EF8"/>
    <w:rsid w:val="3A861B86"/>
    <w:rsid w:val="3A866B8B"/>
    <w:rsid w:val="3A87659D"/>
    <w:rsid w:val="3A8BE63E"/>
    <w:rsid w:val="3A8FFECD"/>
    <w:rsid w:val="3A97DC88"/>
    <w:rsid w:val="3A97E7E1"/>
    <w:rsid w:val="3A9C682F"/>
    <w:rsid w:val="3AA7D19D"/>
    <w:rsid w:val="3AA95BC9"/>
    <w:rsid w:val="3AABC448"/>
    <w:rsid w:val="3AAC2BE6"/>
    <w:rsid w:val="3AB13A13"/>
    <w:rsid w:val="3AB70C00"/>
    <w:rsid w:val="3AB8B5DD"/>
    <w:rsid w:val="3ABC0576"/>
    <w:rsid w:val="3ABC504B"/>
    <w:rsid w:val="3AC02E5D"/>
    <w:rsid w:val="3AC5A76C"/>
    <w:rsid w:val="3AC67DED"/>
    <w:rsid w:val="3AC9526A"/>
    <w:rsid w:val="3ACE915D"/>
    <w:rsid w:val="3ACEC1D6"/>
    <w:rsid w:val="3AD0084A"/>
    <w:rsid w:val="3AD232D6"/>
    <w:rsid w:val="3AD645EA"/>
    <w:rsid w:val="3ADE8926"/>
    <w:rsid w:val="3ADE9613"/>
    <w:rsid w:val="3AE45E1A"/>
    <w:rsid w:val="3AE4AD60"/>
    <w:rsid w:val="3AE52C74"/>
    <w:rsid w:val="3AEB46B7"/>
    <w:rsid w:val="3AED1382"/>
    <w:rsid w:val="3AEDEF7F"/>
    <w:rsid w:val="3AEF4416"/>
    <w:rsid w:val="3AFAE044"/>
    <w:rsid w:val="3AFBDF88"/>
    <w:rsid w:val="3B0F2443"/>
    <w:rsid w:val="3B130B56"/>
    <w:rsid w:val="3B161041"/>
    <w:rsid w:val="3B1BDCC1"/>
    <w:rsid w:val="3B1C7D74"/>
    <w:rsid w:val="3B1EF473"/>
    <w:rsid w:val="3B23422E"/>
    <w:rsid w:val="3B2C2E72"/>
    <w:rsid w:val="3B2D2694"/>
    <w:rsid w:val="3B3E4617"/>
    <w:rsid w:val="3B443625"/>
    <w:rsid w:val="3B44883F"/>
    <w:rsid w:val="3B454598"/>
    <w:rsid w:val="3B492841"/>
    <w:rsid w:val="3B49ABCF"/>
    <w:rsid w:val="3B4F0B00"/>
    <w:rsid w:val="3B52C24C"/>
    <w:rsid w:val="3B6470FF"/>
    <w:rsid w:val="3B64B420"/>
    <w:rsid w:val="3B68EAAD"/>
    <w:rsid w:val="3B69F31E"/>
    <w:rsid w:val="3B851889"/>
    <w:rsid w:val="3B8B78F2"/>
    <w:rsid w:val="3B92789A"/>
    <w:rsid w:val="3B9B6A9F"/>
    <w:rsid w:val="3B9D92E5"/>
    <w:rsid w:val="3B9F6C0D"/>
    <w:rsid w:val="3BA18D9A"/>
    <w:rsid w:val="3BA6E8E5"/>
    <w:rsid w:val="3BA949BA"/>
    <w:rsid w:val="3BB18A76"/>
    <w:rsid w:val="3BB8AB2A"/>
    <w:rsid w:val="3BB9160F"/>
    <w:rsid w:val="3BBCDE03"/>
    <w:rsid w:val="3BC051E0"/>
    <w:rsid w:val="3BC371D7"/>
    <w:rsid w:val="3BCCC2A3"/>
    <w:rsid w:val="3BD04392"/>
    <w:rsid w:val="3BD2368D"/>
    <w:rsid w:val="3BD38746"/>
    <w:rsid w:val="3BD677D0"/>
    <w:rsid w:val="3BDFED66"/>
    <w:rsid w:val="3BEF4CDC"/>
    <w:rsid w:val="3BF2782C"/>
    <w:rsid w:val="3BF9EB6B"/>
    <w:rsid w:val="3BFBEA2C"/>
    <w:rsid w:val="3BFCF364"/>
    <w:rsid w:val="3C0634AC"/>
    <w:rsid w:val="3C07221F"/>
    <w:rsid w:val="3C0781DA"/>
    <w:rsid w:val="3C0DB0CE"/>
    <w:rsid w:val="3C187BDB"/>
    <w:rsid w:val="3C18C7A2"/>
    <w:rsid w:val="3C1B086A"/>
    <w:rsid w:val="3C1C37D2"/>
    <w:rsid w:val="3C1CF9E9"/>
    <w:rsid w:val="3C207692"/>
    <w:rsid w:val="3C24760F"/>
    <w:rsid w:val="3C27F68E"/>
    <w:rsid w:val="3C3356E8"/>
    <w:rsid w:val="3C35FDE5"/>
    <w:rsid w:val="3C363978"/>
    <w:rsid w:val="3C38240C"/>
    <w:rsid w:val="3C428EA3"/>
    <w:rsid w:val="3C438EEA"/>
    <w:rsid w:val="3C4532F2"/>
    <w:rsid w:val="3C4B2235"/>
    <w:rsid w:val="3C52476D"/>
    <w:rsid w:val="3C53586D"/>
    <w:rsid w:val="3C5D28BA"/>
    <w:rsid w:val="3C64229A"/>
    <w:rsid w:val="3C647743"/>
    <w:rsid w:val="3C6BAB67"/>
    <w:rsid w:val="3C716539"/>
    <w:rsid w:val="3C731D11"/>
    <w:rsid w:val="3C74BBB7"/>
    <w:rsid w:val="3C764C2F"/>
    <w:rsid w:val="3C790892"/>
    <w:rsid w:val="3C7F99DE"/>
    <w:rsid w:val="3C82049A"/>
    <w:rsid w:val="3C82FBDF"/>
    <w:rsid w:val="3C8A055A"/>
    <w:rsid w:val="3C999C1B"/>
    <w:rsid w:val="3CA0ED55"/>
    <w:rsid w:val="3CB4E318"/>
    <w:rsid w:val="3CB8A0FC"/>
    <w:rsid w:val="3CBEDA96"/>
    <w:rsid w:val="3CBF13EE"/>
    <w:rsid w:val="3CC5A7EE"/>
    <w:rsid w:val="3CC8E2C2"/>
    <w:rsid w:val="3CCF2388"/>
    <w:rsid w:val="3CD0977D"/>
    <w:rsid w:val="3CD2E4F7"/>
    <w:rsid w:val="3CD56012"/>
    <w:rsid w:val="3CE522E8"/>
    <w:rsid w:val="3CE8E0AB"/>
    <w:rsid w:val="3CE96C15"/>
    <w:rsid w:val="3CEA0881"/>
    <w:rsid w:val="3CEA15E6"/>
    <w:rsid w:val="3CF10236"/>
    <w:rsid w:val="3CF1CBC1"/>
    <w:rsid w:val="3CFADFF9"/>
    <w:rsid w:val="3CFD14D0"/>
    <w:rsid w:val="3CFDAA45"/>
    <w:rsid w:val="3D05FE46"/>
    <w:rsid w:val="3D06EEA5"/>
    <w:rsid w:val="3D092A26"/>
    <w:rsid w:val="3D0C103E"/>
    <w:rsid w:val="3D1998CD"/>
    <w:rsid w:val="3D205BE8"/>
    <w:rsid w:val="3D212184"/>
    <w:rsid w:val="3D2A4070"/>
    <w:rsid w:val="3D335847"/>
    <w:rsid w:val="3D3EEFFE"/>
    <w:rsid w:val="3D452BC9"/>
    <w:rsid w:val="3D4FA2E5"/>
    <w:rsid w:val="3D5349E2"/>
    <w:rsid w:val="3D5618CA"/>
    <w:rsid w:val="3D566416"/>
    <w:rsid w:val="3D5EE3E4"/>
    <w:rsid w:val="3D668F0C"/>
    <w:rsid w:val="3D6772B3"/>
    <w:rsid w:val="3D6DFF0B"/>
    <w:rsid w:val="3D6F5F43"/>
    <w:rsid w:val="3D764E1C"/>
    <w:rsid w:val="3D7CACAA"/>
    <w:rsid w:val="3D7EA74C"/>
    <w:rsid w:val="3D86020B"/>
    <w:rsid w:val="3D874EF3"/>
    <w:rsid w:val="3D89A1B6"/>
    <w:rsid w:val="3D8CEE68"/>
    <w:rsid w:val="3D8EB39C"/>
    <w:rsid w:val="3D91ACA1"/>
    <w:rsid w:val="3D95EF2C"/>
    <w:rsid w:val="3D9CE72D"/>
    <w:rsid w:val="3DA2E43A"/>
    <w:rsid w:val="3DA6B6D7"/>
    <w:rsid w:val="3DB0E429"/>
    <w:rsid w:val="3DBB365E"/>
    <w:rsid w:val="3DBE3C80"/>
    <w:rsid w:val="3DC4F1C3"/>
    <w:rsid w:val="3DC6C215"/>
    <w:rsid w:val="3DCAA16C"/>
    <w:rsid w:val="3DD78A50"/>
    <w:rsid w:val="3DDE6849"/>
    <w:rsid w:val="3DE934CD"/>
    <w:rsid w:val="3DECF979"/>
    <w:rsid w:val="3DEE17CE"/>
    <w:rsid w:val="3DEEC7E1"/>
    <w:rsid w:val="3DF68605"/>
    <w:rsid w:val="3DFBDC62"/>
    <w:rsid w:val="3E00C166"/>
    <w:rsid w:val="3E093121"/>
    <w:rsid w:val="3E0DEB0C"/>
    <w:rsid w:val="3E191EE5"/>
    <w:rsid w:val="3E1B8385"/>
    <w:rsid w:val="3E1CE650"/>
    <w:rsid w:val="3E1DD8D9"/>
    <w:rsid w:val="3E257141"/>
    <w:rsid w:val="3E26885C"/>
    <w:rsid w:val="3E26F391"/>
    <w:rsid w:val="3E2B82EF"/>
    <w:rsid w:val="3E3881A7"/>
    <w:rsid w:val="3E409DDB"/>
    <w:rsid w:val="3E41ED47"/>
    <w:rsid w:val="3E45655C"/>
    <w:rsid w:val="3E4A03F1"/>
    <w:rsid w:val="3E4A79F8"/>
    <w:rsid w:val="3E4BA208"/>
    <w:rsid w:val="3E4CEAFE"/>
    <w:rsid w:val="3E4D7180"/>
    <w:rsid w:val="3E570574"/>
    <w:rsid w:val="3E59F551"/>
    <w:rsid w:val="3E5ABCE2"/>
    <w:rsid w:val="3E5CF16E"/>
    <w:rsid w:val="3E5F1D96"/>
    <w:rsid w:val="3E664EE1"/>
    <w:rsid w:val="3E677E12"/>
    <w:rsid w:val="3E69A7F6"/>
    <w:rsid w:val="3E727247"/>
    <w:rsid w:val="3E72FD32"/>
    <w:rsid w:val="3E800816"/>
    <w:rsid w:val="3E8E3F3B"/>
    <w:rsid w:val="3E98788B"/>
    <w:rsid w:val="3E9C41DE"/>
    <w:rsid w:val="3EA83D44"/>
    <w:rsid w:val="3EB099FB"/>
    <w:rsid w:val="3EB6C731"/>
    <w:rsid w:val="3EB76D90"/>
    <w:rsid w:val="3EB7D108"/>
    <w:rsid w:val="3ECDFF45"/>
    <w:rsid w:val="3ECE585A"/>
    <w:rsid w:val="3ED18DAD"/>
    <w:rsid w:val="3EDAFB21"/>
    <w:rsid w:val="3EDB79CA"/>
    <w:rsid w:val="3EE08A2A"/>
    <w:rsid w:val="3EE4C10D"/>
    <w:rsid w:val="3EF09EE9"/>
    <w:rsid w:val="3EF4FFB4"/>
    <w:rsid w:val="3EF7A6AF"/>
    <w:rsid w:val="3EFC4BB2"/>
    <w:rsid w:val="3EFEF341"/>
    <w:rsid w:val="3F005930"/>
    <w:rsid w:val="3F00658C"/>
    <w:rsid w:val="3F006DFC"/>
    <w:rsid w:val="3F00EE4D"/>
    <w:rsid w:val="3F0A7B4B"/>
    <w:rsid w:val="3F0E8D74"/>
    <w:rsid w:val="3F2F6AFA"/>
    <w:rsid w:val="3F33AC20"/>
    <w:rsid w:val="3F33AE6C"/>
    <w:rsid w:val="3F40EC34"/>
    <w:rsid w:val="3F40F1E0"/>
    <w:rsid w:val="3F488A86"/>
    <w:rsid w:val="3F4A02BF"/>
    <w:rsid w:val="3F4A51A3"/>
    <w:rsid w:val="3F4FB59E"/>
    <w:rsid w:val="3F551AFE"/>
    <w:rsid w:val="3F607B31"/>
    <w:rsid w:val="3F6D767C"/>
    <w:rsid w:val="3F7393DC"/>
    <w:rsid w:val="3F7588D8"/>
    <w:rsid w:val="3F79E96D"/>
    <w:rsid w:val="3F79E9A8"/>
    <w:rsid w:val="3F7C1ECF"/>
    <w:rsid w:val="3F7EE2D5"/>
    <w:rsid w:val="3F89E82F"/>
    <w:rsid w:val="3F900C8A"/>
    <w:rsid w:val="3F9D36B2"/>
    <w:rsid w:val="3F9D6999"/>
    <w:rsid w:val="3FA28806"/>
    <w:rsid w:val="3FA40563"/>
    <w:rsid w:val="3FA7981D"/>
    <w:rsid w:val="3FAC56F8"/>
    <w:rsid w:val="3FAF3F8C"/>
    <w:rsid w:val="3FB1FAE4"/>
    <w:rsid w:val="3FB39B78"/>
    <w:rsid w:val="3FB59734"/>
    <w:rsid w:val="3FB663E4"/>
    <w:rsid w:val="3FBBEAA3"/>
    <w:rsid w:val="3FBD594A"/>
    <w:rsid w:val="3FC91F35"/>
    <w:rsid w:val="3FD68EB2"/>
    <w:rsid w:val="3FE1568D"/>
    <w:rsid w:val="3FE62319"/>
    <w:rsid w:val="3FF05533"/>
    <w:rsid w:val="3FF3FAAD"/>
    <w:rsid w:val="3FFCED64"/>
    <w:rsid w:val="4008B1D5"/>
    <w:rsid w:val="400F641B"/>
    <w:rsid w:val="401058C2"/>
    <w:rsid w:val="40166B4A"/>
    <w:rsid w:val="401CA520"/>
    <w:rsid w:val="40217F14"/>
    <w:rsid w:val="40244F09"/>
    <w:rsid w:val="4024FF32"/>
    <w:rsid w:val="4028226B"/>
    <w:rsid w:val="4033C6CC"/>
    <w:rsid w:val="403462ED"/>
    <w:rsid w:val="40361400"/>
    <w:rsid w:val="40383F34"/>
    <w:rsid w:val="403C1F34"/>
    <w:rsid w:val="404182E0"/>
    <w:rsid w:val="4049EBF0"/>
    <w:rsid w:val="404DB1BC"/>
    <w:rsid w:val="4053210A"/>
    <w:rsid w:val="405C66D0"/>
    <w:rsid w:val="40673D2F"/>
    <w:rsid w:val="40678A47"/>
    <w:rsid w:val="40686DB8"/>
    <w:rsid w:val="406C25F6"/>
    <w:rsid w:val="4070F9B7"/>
    <w:rsid w:val="40715B5A"/>
    <w:rsid w:val="407287CF"/>
    <w:rsid w:val="4077526A"/>
    <w:rsid w:val="4078AD62"/>
    <w:rsid w:val="407E1595"/>
    <w:rsid w:val="4083DAD3"/>
    <w:rsid w:val="40872B5B"/>
    <w:rsid w:val="408A423D"/>
    <w:rsid w:val="408B0362"/>
    <w:rsid w:val="40929333"/>
    <w:rsid w:val="40962DF4"/>
    <w:rsid w:val="409B0AC1"/>
    <w:rsid w:val="40AAD735"/>
    <w:rsid w:val="40B1AAB5"/>
    <w:rsid w:val="40B4D634"/>
    <w:rsid w:val="40B60399"/>
    <w:rsid w:val="40B63B6A"/>
    <w:rsid w:val="40B8AC73"/>
    <w:rsid w:val="40BB1BE0"/>
    <w:rsid w:val="40BEA4A4"/>
    <w:rsid w:val="40C1F7AD"/>
    <w:rsid w:val="40CEBAE4"/>
    <w:rsid w:val="40E01145"/>
    <w:rsid w:val="40E53E37"/>
    <w:rsid w:val="40E5B72A"/>
    <w:rsid w:val="40EDA6F8"/>
    <w:rsid w:val="40F9E56A"/>
    <w:rsid w:val="40FDFDAB"/>
    <w:rsid w:val="41049448"/>
    <w:rsid w:val="41057203"/>
    <w:rsid w:val="410D0331"/>
    <w:rsid w:val="410D4B68"/>
    <w:rsid w:val="410EAF95"/>
    <w:rsid w:val="4110BE00"/>
    <w:rsid w:val="41141508"/>
    <w:rsid w:val="411B4A01"/>
    <w:rsid w:val="4120B117"/>
    <w:rsid w:val="41302D70"/>
    <w:rsid w:val="4130DCDF"/>
    <w:rsid w:val="413F12FD"/>
    <w:rsid w:val="41439D36"/>
    <w:rsid w:val="4145F12F"/>
    <w:rsid w:val="414D5294"/>
    <w:rsid w:val="4153D842"/>
    <w:rsid w:val="4159B1B2"/>
    <w:rsid w:val="415A99BB"/>
    <w:rsid w:val="415E176B"/>
    <w:rsid w:val="4169693E"/>
    <w:rsid w:val="416B5B3C"/>
    <w:rsid w:val="416BBA46"/>
    <w:rsid w:val="416C07A7"/>
    <w:rsid w:val="416F513A"/>
    <w:rsid w:val="416FCE25"/>
    <w:rsid w:val="4182F7E6"/>
    <w:rsid w:val="4197B9D7"/>
    <w:rsid w:val="4197D577"/>
    <w:rsid w:val="4198280A"/>
    <w:rsid w:val="419FB9DF"/>
    <w:rsid w:val="41BE122B"/>
    <w:rsid w:val="41BEF1F4"/>
    <w:rsid w:val="41C669CA"/>
    <w:rsid w:val="41C819EC"/>
    <w:rsid w:val="41C98C45"/>
    <w:rsid w:val="41CE472A"/>
    <w:rsid w:val="41D4BA64"/>
    <w:rsid w:val="41D6C6E6"/>
    <w:rsid w:val="41D9FF88"/>
    <w:rsid w:val="41DB5867"/>
    <w:rsid w:val="41DD38DC"/>
    <w:rsid w:val="41E63700"/>
    <w:rsid w:val="41E87F7E"/>
    <w:rsid w:val="41EAD64F"/>
    <w:rsid w:val="41ED0CEB"/>
    <w:rsid w:val="41F294FE"/>
    <w:rsid w:val="41F31562"/>
    <w:rsid w:val="42081981"/>
    <w:rsid w:val="4208B205"/>
    <w:rsid w:val="420D580F"/>
    <w:rsid w:val="420E7ADC"/>
    <w:rsid w:val="4223CBFB"/>
    <w:rsid w:val="42294844"/>
    <w:rsid w:val="422C6B50"/>
    <w:rsid w:val="4230A85B"/>
    <w:rsid w:val="42372BF0"/>
    <w:rsid w:val="4245FEF2"/>
    <w:rsid w:val="424B0345"/>
    <w:rsid w:val="424C85A5"/>
    <w:rsid w:val="4255F468"/>
    <w:rsid w:val="4260BC54"/>
    <w:rsid w:val="42611B90"/>
    <w:rsid w:val="426130DF"/>
    <w:rsid w:val="42678E94"/>
    <w:rsid w:val="4269E515"/>
    <w:rsid w:val="426A9289"/>
    <w:rsid w:val="42719B09"/>
    <w:rsid w:val="427373FA"/>
    <w:rsid w:val="4276894E"/>
    <w:rsid w:val="42823ED6"/>
    <w:rsid w:val="42834675"/>
    <w:rsid w:val="428486CC"/>
    <w:rsid w:val="42866E46"/>
    <w:rsid w:val="428C7989"/>
    <w:rsid w:val="429A8869"/>
    <w:rsid w:val="42A3AE61"/>
    <w:rsid w:val="42A64F57"/>
    <w:rsid w:val="42A68E9B"/>
    <w:rsid w:val="42A7DC49"/>
    <w:rsid w:val="42A88260"/>
    <w:rsid w:val="42AA772D"/>
    <w:rsid w:val="42ABF532"/>
    <w:rsid w:val="42B26B5E"/>
    <w:rsid w:val="42B4D94C"/>
    <w:rsid w:val="42B6E061"/>
    <w:rsid w:val="42C9226F"/>
    <w:rsid w:val="42CC56C2"/>
    <w:rsid w:val="42CE5D40"/>
    <w:rsid w:val="42DA288A"/>
    <w:rsid w:val="42DC28D9"/>
    <w:rsid w:val="42E1590B"/>
    <w:rsid w:val="42E232A4"/>
    <w:rsid w:val="42E4980A"/>
    <w:rsid w:val="42F6851E"/>
    <w:rsid w:val="42F7CC81"/>
    <w:rsid w:val="42F860AE"/>
    <w:rsid w:val="42F98102"/>
    <w:rsid w:val="430B9923"/>
    <w:rsid w:val="43149C70"/>
    <w:rsid w:val="431BA647"/>
    <w:rsid w:val="43210AB1"/>
    <w:rsid w:val="432CA0AF"/>
    <w:rsid w:val="43311705"/>
    <w:rsid w:val="433751B4"/>
    <w:rsid w:val="4337AC2A"/>
    <w:rsid w:val="433B95CD"/>
    <w:rsid w:val="434279EB"/>
    <w:rsid w:val="43438D93"/>
    <w:rsid w:val="434502CB"/>
    <w:rsid w:val="434AAFE7"/>
    <w:rsid w:val="43524D87"/>
    <w:rsid w:val="435732E8"/>
    <w:rsid w:val="435CD82C"/>
    <w:rsid w:val="435EDC5C"/>
    <w:rsid w:val="436782A5"/>
    <w:rsid w:val="436809B8"/>
    <w:rsid w:val="436A2662"/>
    <w:rsid w:val="436E778F"/>
    <w:rsid w:val="43870947"/>
    <w:rsid w:val="438B3685"/>
    <w:rsid w:val="438C07D4"/>
    <w:rsid w:val="438C83EA"/>
    <w:rsid w:val="43917AB6"/>
    <w:rsid w:val="4391C3C7"/>
    <w:rsid w:val="4399E76A"/>
    <w:rsid w:val="439A27C3"/>
    <w:rsid w:val="439EA406"/>
    <w:rsid w:val="43A1A7E8"/>
    <w:rsid w:val="43A95A17"/>
    <w:rsid w:val="43A96240"/>
    <w:rsid w:val="43AF4588"/>
    <w:rsid w:val="43B3EF0B"/>
    <w:rsid w:val="43B554D3"/>
    <w:rsid w:val="43C10B39"/>
    <w:rsid w:val="43C11B8F"/>
    <w:rsid w:val="43C59459"/>
    <w:rsid w:val="43CB0A4A"/>
    <w:rsid w:val="43D7C3A6"/>
    <w:rsid w:val="43DA9EBF"/>
    <w:rsid w:val="43E85DF3"/>
    <w:rsid w:val="43ED6788"/>
    <w:rsid w:val="43F0F462"/>
    <w:rsid w:val="43F12921"/>
    <w:rsid w:val="43F26E6F"/>
    <w:rsid w:val="43F7AA70"/>
    <w:rsid w:val="43FA5B90"/>
    <w:rsid w:val="43FF2400"/>
    <w:rsid w:val="440F5F98"/>
    <w:rsid w:val="441162FE"/>
    <w:rsid w:val="441360A9"/>
    <w:rsid w:val="44169BCE"/>
    <w:rsid w:val="441D0940"/>
    <w:rsid w:val="44219E32"/>
    <w:rsid w:val="44252AF1"/>
    <w:rsid w:val="442CC7A2"/>
    <w:rsid w:val="4430661C"/>
    <w:rsid w:val="443C6C33"/>
    <w:rsid w:val="44540FE7"/>
    <w:rsid w:val="44546BA9"/>
    <w:rsid w:val="445EBB9C"/>
    <w:rsid w:val="4463CF5F"/>
    <w:rsid w:val="446F1CB1"/>
    <w:rsid w:val="4476E825"/>
    <w:rsid w:val="44782E08"/>
    <w:rsid w:val="44787D2E"/>
    <w:rsid w:val="447AF591"/>
    <w:rsid w:val="44854214"/>
    <w:rsid w:val="44872BA7"/>
    <w:rsid w:val="4489F27F"/>
    <w:rsid w:val="4493E812"/>
    <w:rsid w:val="44956CC0"/>
    <w:rsid w:val="44A48B6D"/>
    <w:rsid w:val="44AAD934"/>
    <w:rsid w:val="44AD44FA"/>
    <w:rsid w:val="44B1AC58"/>
    <w:rsid w:val="44B21A14"/>
    <w:rsid w:val="44B86EDB"/>
    <w:rsid w:val="44C38EF1"/>
    <w:rsid w:val="44D418CF"/>
    <w:rsid w:val="44DD3A9F"/>
    <w:rsid w:val="44E0A8D6"/>
    <w:rsid w:val="44ECE474"/>
    <w:rsid w:val="44EF522C"/>
    <w:rsid w:val="44F2157B"/>
    <w:rsid w:val="44FC30EB"/>
    <w:rsid w:val="44FFD8FA"/>
    <w:rsid w:val="450104D2"/>
    <w:rsid w:val="45048BF8"/>
    <w:rsid w:val="4506138C"/>
    <w:rsid w:val="45068C6E"/>
    <w:rsid w:val="4509F6C9"/>
    <w:rsid w:val="450D5328"/>
    <w:rsid w:val="450F5220"/>
    <w:rsid w:val="45114E01"/>
    <w:rsid w:val="451342C3"/>
    <w:rsid w:val="4519F7EC"/>
    <w:rsid w:val="451E09E6"/>
    <w:rsid w:val="451E4206"/>
    <w:rsid w:val="452317E2"/>
    <w:rsid w:val="45250C7C"/>
    <w:rsid w:val="45272956"/>
    <w:rsid w:val="452A8ECC"/>
    <w:rsid w:val="452BFA58"/>
    <w:rsid w:val="452C26FB"/>
    <w:rsid w:val="45300662"/>
    <w:rsid w:val="453032F4"/>
    <w:rsid w:val="45373945"/>
    <w:rsid w:val="45376C93"/>
    <w:rsid w:val="453A5535"/>
    <w:rsid w:val="453ACC78"/>
    <w:rsid w:val="454DE000"/>
    <w:rsid w:val="45570BF2"/>
    <w:rsid w:val="455B7F6A"/>
    <w:rsid w:val="455D375A"/>
    <w:rsid w:val="455F7336"/>
    <w:rsid w:val="4565AEB5"/>
    <w:rsid w:val="4566D320"/>
    <w:rsid w:val="456B61A0"/>
    <w:rsid w:val="456D3507"/>
    <w:rsid w:val="4571607B"/>
    <w:rsid w:val="45745D5F"/>
    <w:rsid w:val="457A3B74"/>
    <w:rsid w:val="457AD1E6"/>
    <w:rsid w:val="457B6E82"/>
    <w:rsid w:val="4583F32C"/>
    <w:rsid w:val="4587E9FB"/>
    <w:rsid w:val="458ACB72"/>
    <w:rsid w:val="458E2E7E"/>
    <w:rsid w:val="458F2BB2"/>
    <w:rsid w:val="45A80987"/>
    <w:rsid w:val="45BA1108"/>
    <w:rsid w:val="45BD95BB"/>
    <w:rsid w:val="45CE5416"/>
    <w:rsid w:val="45D04CA9"/>
    <w:rsid w:val="45DE03B2"/>
    <w:rsid w:val="45E29A5F"/>
    <w:rsid w:val="45E3803E"/>
    <w:rsid w:val="45E57F49"/>
    <w:rsid w:val="45E61A6B"/>
    <w:rsid w:val="45E8FABB"/>
    <w:rsid w:val="460976A8"/>
    <w:rsid w:val="460B0ACA"/>
    <w:rsid w:val="4611E5FC"/>
    <w:rsid w:val="46165315"/>
    <w:rsid w:val="4623CE12"/>
    <w:rsid w:val="46288997"/>
    <w:rsid w:val="46389329"/>
    <w:rsid w:val="463AF5A1"/>
    <w:rsid w:val="463D2219"/>
    <w:rsid w:val="4646FD53"/>
    <w:rsid w:val="464CE5CC"/>
    <w:rsid w:val="465251CC"/>
    <w:rsid w:val="46554A52"/>
    <w:rsid w:val="465DFEB5"/>
    <w:rsid w:val="465E9352"/>
    <w:rsid w:val="4663B42F"/>
    <w:rsid w:val="466EB6A1"/>
    <w:rsid w:val="4670CDA3"/>
    <w:rsid w:val="46796F30"/>
    <w:rsid w:val="467E38C3"/>
    <w:rsid w:val="46851A01"/>
    <w:rsid w:val="468DCF63"/>
    <w:rsid w:val="4697844D"/>
    <w:rsid w:val="4699756E"/>
    <w:rsid w:val="469E90E1"/>
    <w:rsid w:val="46A00B6D"/>
    <w:rsid w:val="46A24438"/>
    <w:rsid w:val="46A30792"/>
    <w:rsid w:val="46B25C7C"/>
    <w:rsid w:val="46BC97FF"/>
    <w:rsid w:val="46BCB30A"/>
    <w:rsid w:val="46C4529C"/>
    <w:rsid w:val="46C9F3F2"/>
    <w:rsid w:val="46D17A91"/>
    <w:rsid w:val="46D5E985"/>
    <w:rsid w:val="46D96D86"/>
    <w:rsid w:val="46E8454B"/>
    <w:rsid w:val="46E8ADE8"/>
    <w:rsid w:val="46FA03BF"/>
    <w:rsid w:val="46FDCA00"/>
    <w:rsid w:val="46FED80D"/>
    <w:rsid w:val="4704940B"/>
    <w:rsid w:val="4709C899"/>
    <w:rsid w:val="470D44F7"/>
    <w:rsid w:val="470DA088"/>
    <w:rsid w:val="47172931"/>
    <w:rsid w:val="472236A5"/>
    <w:rsid w:val="47243C58"/>
    <w:rsid w:val="47255892"/>
    <w:rsid w:val="472AAB81"/>
    <w:rsid w:val="47378B72"/>
    <w:rsid w:val="4739C7A2"/>
    <w:rsid w:val="473BDA7C"/>
    <w:rsid w:val="473E0EE5"/>
    <w:rsid w:val="473FA72F"/>
    <w:rsid w:val="474CC763"/>
    <w:rsid w:val="474DC38F"/>
    <w:rsid w:val="4752D3E6"/>
    <w:rsid w:val="4754200F"/>
    <w:rsid w:val="475C76C7"/>
    <w:rsid w:val="476BE9A6"/>
    <w:rsid w:val="47713F73"/>
    <w:rsid w:val="477C1962"/>
    <w:rsid w:val="477E35AD"/>
    <w:rsid w:val="47984D8A"/>
    <w:rsid w:val="479AFD60"/>
    <w:rsid w:val="479B8CBA"/>
    <w:rsid w:val="479CDB1C"/>
    <w:rsid w:val="479D980B"/>
    <w:rsid w:val="47A74DC6"/>
    <w:rsid w:val="47AA1693"/>
    <w:rsid w:val="47AFF6DF"/>
    <w:rsid w:val="47B3AA94"/>
    <w:rsid w:val="47B756ED"/>
    <w:rsid w:val="47BEFCB3"/>
    <w:rsid w:val="47C42B46"/>
    <w:rsid w:val="47C63DB0"/>
    <w:rsid w:val="47C8E71F"/>
    <w:rsid w:val="47CA4384"/>
    <w:rsid w:val="47CC5E30"/>
    <w:rsid w:val="47CD33A8"/>
    <w:rsid w:val="47D42CB8"/>
    <w:rsid w:val="47D82A65"/>
    <w:rsid w:val="47DBC5BB"/>
    <w:rsid w:val="47DCCF8A"/>
    <w:rsid w:val="47E420FB"/>
    <w:rsid w:val="47E90E82"/>
    <w:rsid w:val="47EC95CD"/>
    <w:rsid w:val="47EEE17F"/>
    <w:rsid w:val="47F2D8FC"/>
    <w:rsid w:val="47F4540E"/>
    <w:rsid w:val="47F4D78E"/>
    <w:rsid w:val="47F5C80E"/>
    <w:rsid w:val="47F8C93F"/>
    <w:rsid w:val="47FE69CC"/>
    <w:rsid w:val="47FF32D9"/>
    <w:rsid w:val="4806BAFB"/>
    <w:rsid w:val="480AF17F"/>
    <w:rsid w:val="480AF766"/>
    <w:rsid w:val="481836DE"/>
    <w:rsid w:val="48192480"/>
    <w:rsid w:val="481AB85D"/>
    <w:rsid w:val="4825EBFD"/>
    <w:rsid w:val="482A94D6"/>
    <w:rsid w:val="483FCB6A"/>
    <w:rsid w:val="48432383"/>
    <w:rsid w:val="4844EDAA"/>
    <w:rsid w:val="4845B471"/>
    <w:rsid w:val="48482D11"/>
    <w:rsid w:val="484CB2FB"/>
    <w:rsid w:val="4852293C"/>
    <w:rsid w:val="48531422"/>
    <w:rsid w:val="485DB05F"/>
    <w:rsid w:val="485F27F3"/>
    <w:rsid w:val="4863D82B"/>
    <w:rsid w:val="4866CE6A"/>
    <w:rsid w:val="4867156B"/>
    <w:rsid w:val="4879A6E8"/>
    <w:rsid w:val="488231D6"/>
    <w:rsid w:val="48824910"/>
    <w:rsid w:val="488C489F"/>
    <w:rsid w:val="488D160C"/>
    <w:rsid w:val="4891A189"/>
    <w:rsid w:val="4892F42B"/>
    <w:rsid w:val="4893E2FB"/>
    <w:rsid w:val="489515AC"/>
    <w:rsid w:val="489EB13E"/>
    <w:rsid w:val="48A98EA4"/>
    <w:rsid w:val="48ACD887"/>
    <w:rsid w:val="48B09E8C"/>
    <w:rsid w:val="48B1C641"/>
    <w:rsid w:val="48B20758"/>
    <w:rsid w:val="48B4B796"/>
    <w:rsid w:val="48BABB1A"/>
    <w:rsid w:val="48BF9153"/>
    <w:rsid w:val="48CB6526"/>
    <w:rsid w:val="48D6B922"/>
    <w:rsid w:val="48D9AF2E"/>
    <w:rsid w:val="48E46BE1"/>
    <w:rsid w:val="48E68805"/>
    <w:rsid w:val="48EDBAD4"/>
    <w:rsid w:val="48FA7708"/>
    <w:rsid w:val="49033A11"/>
    <w:rsid w:val="4903F3CA"/>
    <w:rsid w:val="4908E8F5"/>
    <w:rsid w:val="490B1D31"/>
    <w:rsid w:val="4911D612"/>
    <w:rsid w:val="4915EE73"/>
    <w:rsid w:val="4924CE89"/>
    <w:rsid w:val="49292F49"/>
    <w:rsid w:val="49298847"/>
    <w:rsid w:val="4929919A"/>
    <w:rsid w:val="492C454E"/>
    <w:rsid w:val="493438B8"/>
    <w:rsid w:val="493A172F"/>
    <w:rsid w:val="493CF6C7"/>
    <w:rsid w:val="493E6ECD"/>
    <w:rsid w:val="494DDC23"/>
    <w:rsid w:val="49549BC4"/>
    <w:rsid w:val="495D969E"/>
    <w:rsid w:val="496255F0"/>
    <w:rsid w:val="496D9CD2"/>
    <w:rsid w:val="496F0DBD"/>
    <w:rsid w:val="4971C838"/>
    <w:rsid w:val="49769C22"/>
    <w:rsid w:val="497854CC"/>
    <w:rsid w:val="4985760C"/>
    <w:rsid w:val="49861EDE"/>
    <w:rsid w:val="4991950A"/>
    <w:rsid w:val="4991E13E"/>
    <w:rsid w:val="4993332B"/>
    <w:rsid w:val="499F4634"/>
    <w:rsid w:val="49A21E56"/>
    <w:rsid w:val="49A2509A"/>
    <w:rsid w:val="49A5AC41"/>
    <w:rsid w:val="49A9C8CB"/>
    <w:rsid w:val="49AA2A02"/>
    <w:rsid w:val="49ABE417"/>
    <w:rsid w:val="49AD09ED"/>
    <w:rsid w:val="49B204C7"/>
    <w:rsid w:val="49B6B1CC"/>
    <w:rsid w:val="49C75823"/>
    <w:rsid w:val="49D18FB9"/>
    <w:rsid w:val="49D788ED"/>
    <w:rsid w:val="49D8F023"/>
    <w:rsid w:val="49DAC86C"/>
    <w:rsid w:val="49E3BF0C"/>
    <w:rsid w:val="49E6CF1C"/>
    <w:rsid w:val="49E7CFE3"/>
    <w:rsid w:val="49EB612C"/>
    <w:rsid w:val="49F316B1"/>
    <w:rsid w:val="49F594DB"/>
    <w:rsid w:val="4A037785"/>
    <w:rsid w:val="4A06005A"/>
    <w:rsid w:val="4A128043"/>
    <w:rsid w:val="4A15B33C"/>
    <w:rsid w:val="4A19C476"/>
    <w:rsid w:val="4A201298"/>
    <w:rsid w:val="4A263486"/>
    <w:rsid w:val="4A26B9DF"/>
    <w:rsid w:val="4A2A7EA5"/>
    <w:rsid w:val="4A3009E7"/>
    <w:rsid w:val="4A37A8AD"/>
    <w:rsid w:val="4A48ABE9"/>
    <w:rsid w:val="4A4CCADC"/>
    <w:rsid w:val="4A4D0FF7"/>
    <w:rsid w:val="4A4E72D3"/>
    <w:rsid w:val="4A50423A"/>
    <w:rsid w:val="4A568A2E"/>
    <w:rsid w:val="4A59141D"/>
    <w:rsid w:val="4A68045E"/>
    <w:rsid w:val="4A6B82A4"/>
    <w:rsid w:val="4A6E09CD"/>
    <w:rsid w:val="4A6E5F46"/>
    <w:rsid w:val="4A6FB4B7"/>
    <w:rsid w:val="4A787FD2"/>
    <w:rsid w:val="4A7B1021"/>
    <w:rsid w:val="4A7C16E8"/>
    <w:rsid w:val="4A7D55A7"/>
    <w:rsid w:val="4A83F90F"/>
    <w:rsid w:val="4A84B79F"/>
    <w:rsid w:val="4A880429"/>
    <w:rsid w:val="4A8A0916"/>
    <w:rsid w:val="4A934223"/>
    <w:rsid w:val="4A96E66F"/>
    <w:rsid w:val="4A9A71B2"/>
    <w:rsid w:val="4AAB485C"/>
    <w:rsid w:val="4AABA517"/>
    <w:rsid w:val="4AADC0F2"/>
    <w:rsid w:val="4AB6BFD0"/>
    <w:rsid w:val="4AB70090"/>
    <w:rsid w:val="4AC05F23"/>
    <w:rsid w:val="4AC0FEB2"/>
    <w:rsid w:val="4AC1CAC4"/>
    <w:rsid w:val="4AC603F5"/>
    <w:rsid w:val="4AC702D9"/>
    <w:rsid w:val="4AC845CB"/>
    <w:rsid w:val="4AC8D75F"/>
    <w:rsid w:val="4ACA4C62"/>
    <w:rsid w:val="4ACE8385"/>
    <w:rsid w:val="4AD12C63"/>
    <w:rsid w:val="4AE24C1B"/>
    <w:rsid w:val="4AEB88EA"/>
    <w:rsid w:val="4AEE9FE0"/>
    <w:rsid w:val="4B01EE4E"/>
    <w:rsid w:val="4B03C040"/>
    <w:rsid w:val="4B03C985"/>
    <w:rsid w:val="4B0B5C9C"/>
    <w:rsid w:val="4B12A4E4"/>
    <w:rsid w:val="4B26D357"/>
    <w:rsid w:val="4B2C3140"/>
    <w:rsid w:val="4B3C7DBF"/>
    <w:rsid w:val="4B3D146F"/>
    <w:rsid w:val="4B4D1383"/>
    <w:rsid w:val="4B5F187D"/>
    <w:rsid w:val="4B604752"/>
    <w:rsid w:val="4B670C6C"/>
    <w:rsid w:val="4B6A954F"/>
    <w:rsid w:val="4B6C3228"/>
    <w:rsid w:val="4B7369A1"/>
    <w:rsid w:val="4B738BE1"/>
    <w:rsid w:val="4B76E7E5"/>
    <w:rsid w:val="4B7A683A"/>
    <w:rsid w:val="4B7D2C5E"/>
    <w:rsid w:val="4B7DCBC1"/>
    <w:rsid w:val="4B877979"/>
    <w:rsid w:val="4B8B7EC0"/>
    <w:rsid w:val="4B8FC285"/>
    <w:rsid w:val="4B99B50F"/>
    <w:rsid w:val="4B9AC3F4"/>
    <w:rsid w:val="4B9D45E3"/>
    <w:rsid w:val="4BA2A72E"/>
    <w:rsid w:val="4BA5C640"/>
    <w:rsid w:val="4BA702FC"/>
    <w:rsid w:val="4BA8501D"/>
    <w:rsid w:val="4BB80EB6"/>
    <w:rsid w:val="4BBF5E1B"/>
    <w:rsid w:val="4BC396B2"/>
    <w:rsid w:val="4BC61151"/>
    <w:rsid w:val="4BCDC593"/>
    <w:rsid w:val="4BD5362D"/>
    <w:rsid w:val="4BE2ADD2"/>
    <w:rsid w:val="4BEA2F2B"/>
    <w:rsid w:val="4BF2FFA8"/>
    <w:rsid w:val="4BF6F20A"/>
    <w:rsid w:val="4BF96529"/>
    <w:rsid w:val="4C054295"/>
    <w:rsid w:val="4C0A7F61"/>
    <w:rsid w:val="4C14FF25"/>
    <w:rsid w:val="4C1A006A"/>
    <w:rsid w:val="4C2B56B0"/>
    <w:rsid w:val="4C4594AF"/>
    <w:rsid w:val="4C4D2A66"/>
    <w:rsid w:val="4C523D05"/>
    <w:rsid w:val="4C52D33D"/>
    <w:rsid w:val="4C56A63A"/>
    <w:rsid w:val="4C58CDD6"/>
    <w:rsid w:val="4C5C240B"/>
    <w:rsid w:val="4C5D296C"/>
    <w:rsid w:val="4C5F6B47"/>
    <w:rsid w:val="4C669BB9"/>
    <w:rsid w:val="4C69F42C"/>
    <w:rsid w:val="4C6AE0DA"/>
    <w:rsid w:val="4C6F57FD"/>
    <w:rsid w:val="4C7C0EC9"/>
    <w:rsid w:val="4C7D6091"/>
    <w:rsid w:val="4C8952EE"/>
    <w:rsid w:val="4C8F70CF"/>
    <w:rsid w:val="4C94C6F9"/>
    <w:rsid w:val="4C96F6F6"/>
    <w:rsid w:val="4C99EEA7"/>
    <w:rsid w:val="4C9E92F7"/>
    <w:rsid w:val="4CA97289"/>
    <w:rsid w:val="4CAA0479"/>
    <w:rsid w:val="4CAB0F9C"/>
    <w:rsid w:val="4CABD8DD"/>
    <w:rsid w:val="4CAC2511"/>
    <w:rsid w:val="4CAE0340"/>
    <w:rsid w:val="4CAE0C65"/>
    <w:rsid w:val="4CC49598"/>
    <w:rsid w:val="4CD1FFAF"/>
    <w:rsid w:val="4CD5FF37"/>
    <w:rsid w:val="4CD66FA0"/>
    <w:rsid w:val="4CD925EF"/>
    <w:rsid w:val="4CE3814D"/>
    <w:rsid w:val="4CE5A607"/>
    <w:rsid w:val="4CEC4065"/>
    <w:rsid w:val="4CF2C619"/>
    <w:rsid w:val="4D047509"/>
    <w:rsid w:val="4D0759C9"/>
    <w:rsid w:val="4D0873C9"/>
    <w:rsid w:val="4D15D7C1"/>
    <w:rsid w:val="4D1A2BB3"/>
    <w:rsid w:val="4D261E8F"/>
    <w:rsid w:val="4D26D7DA"/>
    <w:rsid w:val="4D30304A"/>
    <w:rsid w:val="4D33BF54"/>
    <w:rsid w:val="4D366012"/>
    <w:rsid w:val="4D37EAFE"/>
    <w:rsid w:val="4D3AB26A"/>
    <w:rsid w:val="4D3E3F66"/>
    <w:rsid w:val="4D3ED778"/>
    <w:rsid w:val="4D409B49"/>
    <w:rsid w:val="4D40D16C"/>
    <w:rsid w:val="4D426759"/>
    <w:rsid w:val="4D45BE74"/>
    <w:rsid w:val="4D4BB44C"/>
    <w:rsid w:val="4D510DCE"/>
    <w:rsid w:val="4D53BC80"/>
    <w:rsid w:val="4D55CB3D"/>
    <w:rsid w:val="4D580C32"/>
    <w:rsid w:val="4D5A468E"/>
    <w:rsid w:val="4D5A9351"/>
    <w:rsid w:val="4D5F16DA"/>
    <w:rsid w:val="4D648473"/>
    <w:rsid w:val="4D6B6ABF"/>
    <w:rsid w:val="4D6FC027"/>
    <w:rsid w:val="4D722411"/>
    <w:rsid w:val="4D75BB8E"/>
    <w:rsid w:val="4D79EF81"/>
    <w:rsid w:val="4D7C3FE1"/>
    <w:rsid w:val="4D7C90F4"/>
    <w:rsid w:val="4D7D0AA9"/>
    <w:rsid w:val="4D7E0A2A"/>
    <w:rsid w:val="4D8461EA"/>
    <w:rsid w:val="4D846C56"/>
    <w:rsid w:val="4D89E620"/>
    <w:rsid w:val="4D8D50B6"/>
    <w:rsid w:val="4D99E898"/>
    <w:rsid w:val="4DA305B4"/>
    <w:rsid w:val="4DA82A8E"/>
    <w:rsid w:val="4DAA3F86"/>
    <w:rsid w:val="4DB188CE"/>
    <w:rsid w:val="4DB97ACC"/>
    <w:rsid w:val="4DCA01A9"/>
    <w:rsid w:val="4DCBC224"/>
    <w:rsid w:val="4DD58119"/>
    <w:rsid w:val="4DE967CC"/>
    <w:rsid w:val="4DF41949"/>
    <w:rsid w:val="4DF73DF1"/>
    <w:rsid w:val="4DF74E86"/>
    <w:rsid w:val="4DFBC87B"/>
    <w:rsid w:val="4DFCEE51"/>
    <w:rsid w:val="4DFDAE50"/>
    <w:rsid w:val="4E056311"/>
    <w:rsid w:val="4E10525B"/>
    <w:rsid w:val="4E18D745"/>
    <w:rsid w:val="4E2D42A7"/>
    <w:rsid w:val="4E31888E"/>
    <w:rsid w:val="4E327BA3"/>
    <w:rsid w:val="4E32A14A"/>
    <w:rsid w:val="4E34C58B"/>
    <w:rsid w:val="4E353AFB"/>
    <w:rsid w:val="4E37D2E8"/>
    <w:rsid w:val="4E466359"/>
    <w:rsid w:val="4E59BE9B"/>
    <w:rsid w:val="4E5D11AE"/>
    <w:rsid w:val="4E652B16"/>
    <w:rsid w:val="4E6B1190"/>
    <w:rsid w:val="4E6DEC08"/>
    <w:rsid w:val="4E6E656D"/>
    <w:rsid w:val="4E6F8585"/>
    <w:rsid w:val="4E72DF98"/>
    <w:rsid w:val="4E764E59"/>
    <w:rsid w:val="4E79AD36"/>
    <w:rsid w:val="4E7AC3C6"/>
    <w:rsid w:val="4E85DC99"/>
    <w:rsid w:val="4E8C696C"/>
    <w:rsid w:val="4E9B117D"/>
    <w:rsid w:val="4E9DA1A8"/>
    <w:rsid w:val="4EA7DCFB"/>
    <w:rsid w:val="4EAF15D4"/>
    <w:rsid w:val="4EB5281E"/>
    <w:rsid w:val="4EBFB16C"/>
    <w:rsid w:val="4EC1EEF0"/>
    <w:rsid w:val="4EC35A89"/>
    <w:rsid w:val="4EC6C2E2"/>
    <w:rsid w:val="4ECADE9E"/>
    <w:rsid w:val="4ECFB4A7"/>
    <w:rsid w:val="4ED879DD"/>
    <w:rsid w:val="4EDA29C7"/>
    <w:rsid w:val="4EDED62E"/>
    <w:rsid w:val="4EE36541"/>
    <w:rsid w:val="4EE59BAB"/>
    <w:rsid w:val="4EF0F89B"/>
    <w:rsid w:val="4EF1B3F7"/>
    <w:rsid w:val="4EF66836"/>
    <w:rsid w:val="4EFC7626"/>
    <w:rsid w:val="4EFE31AC"/>
    <w:rsid w:val="4EFE9FBD"/>
    <w:rsid w:val="4F004EA7"/>
    <w:rsid w:val="4F011151"/>
    <w:rsid w:val="4F09D836"/>
    <w:rsid w:val="4F1EAB0E"/>
    <w:rsid w:val="4F236C73"/>
    <w:rsid w:val="4F2DED26"/>
    <w:rsid w:val="4F38D289"/>
    <w:rsid w:val="4F38F757"/>
    <w:rsid w:val="4F3A81B7"/>
    <w:rsid w:val="4F3D2FD3"/>
    <w:rsid w:val="4F3F8F1E"/>
    <w:rsid w:val="4F41C9AC"/>
    <w:rsid w:val="4F4A1D74"/>
    <w:rsid w:val="4F558D3D"/>
    <w:rsid w:val="4F5A2F6D"/>
    <w:rsid w:val="4F5B0497"/>
    <w:rsid w:val="4F63C69C"/>
    <w:rsid w:val="4F66557E"/>
    <w:rsid w:val="4F678B92"/>
    <w:rsid w:val="4F6A7227"/>
    <w:rsid w:val="4F7E33F4"/>
    <w:rsid w:val="4F8D2032"/>
    <w:rsid w:val="4F90A795"/>
    <w:rsid w:val="4F91AFAB"/>
    <w:rsid w:val="4F91F312"/>
    <w:rsid w:val="4F92BAEB"/>
    <w:rsid w:val="4F9CFA37"/>
    <w:rsid w:val="4F9FA31C"/>
    <w:rsid w:val="4FB87F3D"/>
    <w:rsid w:val="4FC1BAAE"/>
    <w:rsid w:val="4FC1C23B"/>
    <w:rsid w:val="4FC4A76E"/>
    <w:rsid w:val="4FCE0CD7"/>
    <w:rsid w:val="4FCE3FA7"/>
    <w:rsid w:val="4FCF61D2"/>
    <w:rsid w:val="4FD5B99A"/>
    <w:rsid w:val="4FD8BF90"/>
    <w:rsid w:val="4FE88532"/>
    <w:rsid w:val="4FF172C4"/>
    <w:rsid w:val="4FF3FE7A"/>
    <w:rsid w:val="4FF49540"/>
    <w:rsid w:val="4FFB24E3"/>
    <w:rsid w:val="50027EE9"/>
    <w:rsid w:val="50034D21"/>
    <w:rsid w:val="500BA24C"/>
    <w:rsid w:val="500F3C79"/>
    <w:rsid w:val="501985E1"/>
    <w:rsid w:val="501E5A5B"/>
    <w:rsid w:val="50305CC5"/>
    <w:rsid w:val="503B186E"/>
    <w:rsid w:val="503C98FA"/>
    <w:rsid w:val="504567B3"/>
    <w:rsid w:val="5046B2A8"/>
    <w:rsid w:val="50482BFB"/>
    <w:rsid w:val="5048B46A"/>
    <w:rsid w:val="504EFB15"/>
    <w:rsid w:val="50510B63"/>
    <w:rsid w:val="5051237A"/>
    <w:rsid w:val="5051407C"/>
    <w:rsid w:val="50526BC3"/>
    <w:rsid w:val="505D785E"/>
    <w:rsid w:val="505EC1EF"/>
    <w:rsid w:val="50622959"/>
    <w:rsid w:val="50632831"/>
    <w:rsid w:val="50642023"/>
    <w:rsid w:val="506448F4"/>
    <w:rsid w:val="506FC525"/>
    <w:rsid w:val="5071EFBB"/>
    <w:rsid w:val="5076E5F3"/>
    <w:rsid w:val="5079950F"/>
    <w:rsid w:val="507CFAA3"/>
    <w:rsid w:val="507EFD5E"/>
    <w:rsid w:val="5083F80F"/>
    <w:rsid w:val="50908B20"/>
    <w:rsid w:val="50926179"/>
    <w:rsid w:val="50928124"/>
    <w:rsid w:val="50980454"/>
    <w:rsid w:val="509D4047"/>
    <w:rsid w:val="50A05022"/>
    <w:rsid w:val="50AA0099"/>
    <w:rsid w:val="50C796C0"/>
    <w:rsid w:val="50CC8BC5"/>
    <w:rsid w:val="50CC9BC2"/>
    <w:rsid w:val="50CDFE49"/>
    <w:rsid w:val="50CF622E"/>
    <w:rsid w:val="50E2FCE4"/>
    <w:rsid w:val="50E70914"/>
    <w:rsid w:val="50E7FDBF"/>
    <w:rsid w:val="50EA466A"/>
    <w:rsid w:val="50F25E02"/>
    <w:rsid w:val="50F54FDD"/>
    <w:rsid w:val="50F60858"/>
    <w:rsid w:val="50FA49E2"/>
    <w:rsid w:val="51154E9B"/>
    <w:rsid w:val="5116E214"/>
    <w:rsid w:val="511BB839"/>
    <w:rsid w:val="511C4B63"/>
    <w:rsid w:val="51252D30"/>
    <w:rsid w:val="51278FC9"/>
    <w:rsid w:val="512EBC03"/>
    <w:rsid w:val="513561E3"/>
    <w:rsid w:val="5137F2FF"/>
    <w:rsid w:val="5138C11C"/>
    <w:rsid w:val="513CA1F8"/>
    <w:rsid w:val="514EDD20"/>
    <w:rsid w:val="5157F00E"/>
    <w:rsid w:val="51658BFB"/>
    <w:rsid w:val="516D038D"/>
    <w:rsid w:val="5171D322"/>
    <w:rsid w:val="51722530"/>
    <w:rsid w:val="51770B1D"/>
    <w:rsid w:val="517F8066"/>
    <w:rsid w:val="5186F00E"/>
    <w:rsid w:val="5187CB4E"/>
    <w:rsid w:val="5187EAE9"/>
    <w:rsid w:val="51977A8E"/>
    <w:rsid w:val="519B6B0A"/>
    <w:rsid w:val="51A807E8"/>
    <w:rsid w:val="51AA2537"/>
    <w:rsid w:val="51AA751A"/>
    <w:rsid w:val="51B05E40"/>
    <w:rsid w:val="51B27D2B"/>
    <w:rsid w:val="51B9C9BE"/>
    <w:rsid w:val="51BB7B68"/>
    <w:rsid w:val="51BCC5F7"/>
    <w:rsid w:val="51BD8A78"/>
    <w:rsid w:val="51BEDFDB"/>
    <w:rsid w:val="51C06281"/>
    <w:rsid w:val="51C7C52B"/>
    <w:rsid w:val="51C9444E"/>
    <w:rsid w:val="51CADB3C"/>
    <w:rsid w:val="51CBB56C"/>
    <w:rsid w:val="51CC397F"/>
    <w:rsid w:val="51D37736"/>
    <w:rsid w:val="51D5FA6C"/>
    <w:rsid w:val="51D74D55"/>
    <w:rsid w:val="51D8DDF3"/>
    <w:rsid w:val="51D94D7A"/>
    <w:rsid w:val="51DC5100"/>
    <w:rsid w:val="51E88922"/>
    <w:rsid w:val="51ED9695"/>
    <w:rsid w:val="51EF92DE"/>
    <w:rsid w:val="51F11C6E"/>
    <w:rsid w:val="51FB6E25"/>
    <w:rsid w:val="52054B54"/>
    <w:rsid w:val="520A2D31"/>
    <w:rsid w:val="520F23A2"/>
    <w:rsid w:val="52185169"/>
    <w:rsid w:val="52216ACD"/>
    <w:rsid w:val="522D5B39"/>
    <w:rsid w:val="522EF604"/>
    <w:rsid w:val="5236B5E7"/>
    <w:rsid w:val="523920C2"/>
    <w:rsid w:val="5240480D"/>
    <w:rsid w:val="52423B3B"/>
    <w:rsid w:val="5247F78F"/>
    <w:rsid w:val="52608FE5"/>
    <w:rsid w:val="5261317B"/>
    <w:rsid w:val="526365BF"/>
    <w:rsid w:val="5263CAA4"/>
    <w:rsid w:val="52695AF4"/>
    <w:rsid w:val="526A0FDF"/>
    <w:rsid w:val="526B6B04"/>
    <w:rsid w:val="526B9A58"/>
    <w:rsid w:val="526D3AA3"/>
    <w:rsid w:val="52715530"/>
    <w:rsid w:val="5275FED8"/>
    <w:rsid w:val="52780ECD"/>
    <w:rsid w:val="527F0FDF"/>
    <w:rsid w:val="5280896E"/>
    <w:rsid w:val="52837447"/>
    <w:rsid w:val="52857CB9"/>
    <w:rsid w:val="528CA7D3"/>
    <w:rsid w:val="529043A1"/>
    <w:rsid w:val="5295E23A"/>
    <w:rsid w:val="529B308E"/>
    <w:rsid w:val="52AB1774"/>
    <w:rsid w:val="52B695E1"/>
    <w:rsid w:val="52B8594B"/>
    <w:rsid w:val="52BA56C5"/>
    <w:rsid w:val="52C66551"/>
    <w:rsid w:val="52D1B663"/>
    <w:rsid w:val="52E86AC4"/>
    <w:rsid w:val="52E96CDB"/>
    <w:rsid w:val="52EC333C"/>
    <w:rsid w:val="52F8DA3D"/>
    <w:rsid w:val="52FD00BD"/>
    <w:rsid w:val="52FE693C"/>
    <w:rsid w:val="52FEFD18"/>
    <w:rsid w:val="5300E499"/>
    <w:rsid w:val="53043253"/>
    <w:rsid w:val="53093554"/>
    <w:rsid w:val="530A75A7"/>
    <w:rsid w:val="530C287F"/>
    <w:rsid w:val="530DEB06"/>
    <w:rsid w:val="530E38BC"/>
    <w:rsid w:val="53144DE2"/>
    <w:rsid w:val="531745DA"/>
    <w:rsid w:val="5320B9D3"/>
    <w:rsid w:val="5321F9CF"/>
    <w:rsid w:val="53255A79"/>
    <w:rsid w:val="5325839A"/>
    <w:rsid w:val="532D8129"/>
    <w:rsid w:val="5333D9C7"/>
    <w:rsid w:val="53353FFC"/>
    <w:rsid w:val="5335F209"/>
    <w:rsid w:val="5336F02C"/>
    <w:rsid w:val="53387AB0"/>
    <w:rsid w:val="5339E06A"/>
    <w:rsid w:val="53475CFD"/>
    <w:rsid w:val="53483D15"/>
    <w:rsid w:val="5349111C"/>
    <w:rsid w:val="534BAF27"/>
    <w:rsid w:val="534CF8EC"/>
    <w:rsid w:val="53545293"/>
    <w:rsid w:val="5355DE29"/>
    <w:rsid w:val="5357B1BC"/>
    <w:rsid w:val="535DB45B"/>
    <w:rsid w:val="535FAA2B"/>
    <w:rsid w:val="5364A4BA"/>
    <w:rsid w:val="53654F8D"/>
    <w:rsid w:val="536747CF"/>
    <w:rsid w:val="536779BF"/>
    <w:rsid w:val="536BA7CE"/>
    <w:rsid w:val="536C3E7D"/>
    <w:rsid w:val="536F8FA1"/>
    <w:rsid w:val="538076CE"/>
    <w:rsid w:val="5380A809"/>
    <w:rsid w:val="53865340"/>
    <w:rsid w:val="53902520"/>
    <w:rsid w:val="53974D30"/>
    <w:rsid w:val="53981A6E"/>
    <w:rsid w:val="5398B49E"/>
    <w:rsid w:val="53A5A3E4"/>
    <w:rsid w:val="53AB2CC7"/>
    <w:rsid w:val="53D21AF2"/>
    <w:rsid w:val="53D35ECA"/>
    <w:rsid w:val="53D708E8"/>
    <w:rsid w:val="53D817F6"/>
    <w:rsid w:val="53D9B4B7"/>
    <w:rsid w:val="53DC3ACD"/>
    <w:rsid w:val="53E85D86"/>
    <w:rsid w:val="5400E682"/>
    <w:rsid w:val="540C95E4"/>
    <w:rsid w:val="540F2634"/>
    <w:rsid w:val="5412E792"/>
    <w:rsid w:val="541A28B9"/>
    <w:rsid w:val="54254EEE"/>
    <w:rsid w:val="543647DD"/>
    <w:rsid w:val="5436B5E6"/>
    <w:rsid w:val="54375EAE"/>
    <w:rsid w:val="543A7686"/>
    <w:rsid w:val="543D9F21"/>
    <w:rsid w:val="5444F5C8"/>
    <w:rsid w:val="54464D29"/>
    <w:rsid w:val="54497C05"/>
    <w:rsid w:val="5449C6C5"/>
    <w:rsid w:val="5449FBC0"/>
    <w:rsid w:val="544B2106"/>
    <w:rsid w:val="5456806A"/>
    <w:rsid w:val="5459B8DD"/>
    <w:rsid w:val="545F251C"/>
    <w:rsid w:val="5461F49C"/>
    <w:rsid w:val="5462C8AD"/>
    <w:rsid w:val="5465AF60"/>
    <w:rsid w:val="5465E030"/>
    <w:rsid w:val="54676E92"/>
    <w:rsid w:val="546A1881"/>
    <w:rsid w:val="547B5395"/>
    <w:rsid w:val="5487A9E6"/>
    <w:rsid w:val="548C26F2"/>
    <w:rsid w:val="548F870B"/>
    <w:rsid w:val="548FF2B5"/>
    <w:rsid w:val="54982680"/>
    <w:rsid w:val="54990B48"/>
    <w:rsid w:val="54992899"/>
    <w:rsid w:val="5499A586"/>
    <w:rsid w:val="54A1CBFC"/>
    <w:rsid w:val="54A53770"/>
    <w:rsid w:val="54ACC2C8"/>
    <w:rsid w:val="54B1D956"/>
    <w:rsid w:val="54B625E2"/>
    <w:rsid w:val="54BD24BA"/>
    <w:rsid w:val="54BE907C"/>
    <w:rsid w:val="54BEC673"/>
    <w:rsid w:val="54C19D55"/>
    <w:rsid w:val="54C31E49"/>
    <w:rsid w:val="54C4589F"/>
    <w:rsid w:val="54C466DD"/>
    <w:rsid w:val="54C4D24D"/>
    <w:rsid w:val="54C67B06"/>
    <w:rsid w:val="54CBF9EC"/>
    <w:rsid w:val="54CFCF69"/>
    <w:rsid w:val="54D328D9"/>
    <w:rsid w:val="54DC388A"/>
    <w:rsid w:val="54DE49BC"/>
    <w:rsid w:val="54DE7E4B"/>
    <w:rsid w:val="54EAA929"/>
    <w:rsid w:val="54F2CF83"/>
    <w:rsid w:val="54F37B42"/>
    <w:rsid w:val="5500AE2E"/>
    <w:rsid w:val="550148ED"/>
    <w:rsid w:val="55049F4A"/>
    <w:rsid w:val="55053543"/>
    <w:rsid w:val="550732C5"/>
    <w:rsid w:val="550FDC56"/>
    <w:rsid w:val="5515BFEF"/>
    <w:rsid w:val="551838FA"/>
    <w:rsid w:val="5520D5BF"/>
    <w:rsid w:val="5522F5D5"/>
    <w:rsid w:val="5527EFCF"/>
    <w:rsid w:val="552E2C1C"/>
    <w:rsid w:val="5530D8F7"/>
    <w:rsid w:val="5537E87B"/>
    <w:rsid w:val="553B6262"/>
    <w:rsid w:val="553E9F51"/>
    <w:rsid w:val="55449BDF"/>
    <w:rsid w:val="55487753"/>
    <w:rsid w:val="554CCF67"/>
    <w:rsid w:val="554E9A33"/>
    <w:rsid w:val="5550336E"/>
    <w:rsid w:val="55530F8F"/>
    <w:rsid w:val="55587192"/>
    <w:rsid w:val="555B4DC9"/>
    <w:rsid w:val="555FEC93"/>
    <w:rsid w:val="55618562"/>
    <w:rsid w:val="55642165"/>
    <w:rsid w:val="5565159B"/>
    <w:rsid w:val="5568FAD7"/>
    <w:rsid w:val="556BE259"/>
    <w:rsid w:val="55712D45"/>
    <w:rsid w:val="5571C1E1"/>
    <w:rsid w:val="5581D7A9"/>
    <w:rsid w:val="558B3446"/>
    <w:rsid w:val="558C6D12"/>
    <w:rsid w:val="559ED6A2"/>
    <w:rsid w:val="55A2F27B"/>
    <w:rsid w:val="55A33829"/>
    <w:rsid w:val="55A7B5B2"/>
    <w:rsid w:val="55AA497E"/>
    <w:rsid w:val="55ADB1CC"/>
    <w:rsid w:val="55B432A3"/>
    <w:rsid w:val="55B82A30"/>
    <w:rsid w:val="55C04B78"/>
    <w:rsid w:val="55C43EE5"/>
    <w:rsid w:val="55C47C71"/>
    <w:rsid w:val="55C5CE2F"/>
    <w:rsid w:val="55CC3226"/>
    <w:rsid w:val="55CF187F"/>
    <w:rsid w:val="55D0722A"/>
    <w:rsid w:val="55D360DC"/>
    <w:rsid w:val="55DE3E45"/>
    <w:rsid w:val="55E0A671"/>
    <w:rsid w:val="55EAF732"/>
    <w:rsid w:val="55F0BA0D"/>
    <w:rsid w:val="56005EBE"/>
    <w:rsid w:val="560C509A"/>
    <w:rsid w:val="5618ECBC"/>
    <w:rsid w:val="561C8BCF"/>
    <w:rsid w:val="562A98C2"/>
    <w:rsid w:val="562B05C0"/>
    <w:rsid w:val="56356634"/>
    <w:rsid w:val="56418979"/>
    <w:rsid w:val="564A79F6"/>
    <w:rsid w:val="565140B1"/>
    <w:rsid w:val="56628753"/>
    <w:rsid w:val="5665C079"/>
    <w:rsid w:val="566AE1B9"/>
    <w:rsid w:val="566CC2A8"/>
    <w:rsid w:val="56730F28"/>
    <w:rsid w:val="567DF17D"/>
    <w:rsid w:val="567EEF78"/>
    <w:rsid w:val="56827706"/>
    <w:rsid w:val="56829C34"/>
    <w:rsid w:val="568CA824"/>
    <w:rsid w:val="5691EE6C"/>
    <w:rsid w:val="56977CC6"/>
    <w:rsid w:val="569A0F88"/>
    <w:rsid w:val="56AD61B2"/>
    <w:rsid w:val="56B07017"/>
    <w:rsid w:val="56B3F67E"/>
    <w:rsid w:val="56B73F7D"/>
    <w:rsid w:val="56B94F55"/>
    <w:rsid w:val="56BD288E"/>
    <w:rsid w:val="56BFACDF"/>
    <w:rsid w:val="56C7104A"/>
    <w:rsid w:val="56C9148F"/>
    <w:rsid w:val="56D73FE7"/>
    <w:rsid w:val="56D95E69"/>
    <w:rsid w:val="56DA9FC6"/>
    <w:rsid w:val="56DB38E3"/>
    <w:rsid w:val="56DE32F6"/>
    <w:rsid w:val="56E05F89"/>
    <w:rsid w:val="56E58212"/>
    <w:rsid w:val="56E7BAF9"/>
    <w:rsid w:val="56F02CAF"/>
    <w:rsid w:val="56F3D6AE"/>
    <w:rsid w:val="56FA1F1D"/>
    <w:rsid w:val="56FAEE97"/>
    <w:rsid w:val="5704C79F"/>
    <w:rsid w:val="570EA390"/>
    <w:rsid w:val="571497C2"/>
    <w:rsid w:val="57170B95"/>
    <w:rsid w:val="5718BB16"/>
    <w:rsid w:val="571B412D"/>
    <w:rsid w:val="5729860C"/>
    <w:rsid w:val="572CA1CA"/>
    <w:rsid w:val="572CD875"/>
    <w:rsid w:val="57300F32"/>
    <w:rsid w:val="57304D84"/>
    <w:rsid w:val="57356263"/>
    <w:rsid w:val="5735A65A"/>
    <w:rsid w:val="5737B7A9"/>
    <w:rsid w:val="57415219"/>
    <w:rsid w:val="5746715B"/>
    <w:rsid w:val="57505289"/>
    <w:rsid w:val="57507FD3"/>
    <w:rsid w:val="575237DE"/>
    <w:rsid w:val="5753FA91"/>
    <w:rsid w:val="57555AEB"/>
    <w:rsid w:val="575803D3"/>
    <w:rsid w:val="575B6D2C"/>
    <w:rsid w:val="5768674D"/>
    <w:rsid w:val="576B9FB6"/>
    <w:rsid w:val="576BE14A"/>
    <w:rsid w:val="5771D3AF"/>
    <w:rsid w:val="57740245"/>
    <w:rsid w:val="5786A335"/>
    <w:rsid w:val="5787D551"/>
    <w:rsid w:val="578C3342"/>
    <w:rsid w:val="578C515D"/>
    <w:rsid w:val="579AA8BF"/>
    <w:rsid w:val="579DE52A"/>
    <w:rsid w:val="57A05F03"/>
    <w:rsid w:val="57A17E4F"/>
    <w:rsid w:val="57A234B7"/>
    <w:rsid w:val="57ACFA67"/>
    <w:rsid w:val="57B585EF"/>
    <w:rsid w:val="57B5B2B5"/>
    <w:rsid w:val="57B919BC"/>
    <w:rsid w:val="57B9FF16"/>
    <w:rsid w:val="57BA8A65"/>
    <w:rsid w:val="57BDCCC1"/>
    <w:rsid w:val="57C188B6"/>
    <w:rsid w:val="57DB6C0C"/>
    <w:rsid w:val="57E0FD73"/>
    <w:rsid w:val="57E20FA9"/>
    <w:rsid w:val="57E3930D"/>
    <w:rsid w:val="57E4E83E"/>
    <w:rsid w:val="57E635EF"/>
    <w:rsid w:val="57E6EE36"/>
    <w:rsid w:val="57ECA7CC"/>
    <w:rsid w:val="57EFC49F"/>
    <w:rsid w:val="57F1AF1D"/>
    <w:rsid w:val="57F94330"/>
    <w:rsid w:val="580AF7CE"/>
    <w:rsid w:val="580FB8AD"/>
    <w:rsid w:val="5810CBA3"/>
    <w:rsid w:val="5817019A"/>
    <w:rsid w:val="581D5023"/>
    <w:rsid w:val="5824FAF6"/>
    <w:rsid w:val="58266790"/>
    <w:rsid w:val="582B9DF6"/>
    <w:rsid w:val="582DF9C5"/>
    <w:rsid w:val="58321CD7"/>
    <w:rsid w:val="583688E6"/>
    <w:rsid w:val="584476C5"/>
    <w:rsid w:val="5844CE12"/>
    <w:rsid w:val="584C4F6E"/>
    <w:rsid w:val="5853BC45"/>
    <w:rsid w:val="585FB4BE"/>
    <w:rsid w:val="5860EFA1"/>
    <w:rsid w:val="5867DCA1"/>
    <w:rsid w:val="58691857"/>
    <w:rsid w:val="586C7BA6"/>
    <w:rsid w:val="586C9017"/>
    <w:rsid w:val="586D34D7"/>
    <w:rsid w:val="5873F3BA"/>
    <w:rsid w:val="588B7C0B"/>
    <w:rsid w:val="58987895"/>
    <w:rsid w:val="58A3CDF7"/>
    <w:rsid w:val="58A50DDD"/>
    <w:rsid w:val="58A67153"/>
    <w:rsid w:val="58ACB3B7"/>
    <w:rsid w:val="58AD65FA"/>
    <w:rsid w:val="58ADA2EA"/>
    <w:rsid w:val="58B3B4CD"/>
    <w:rsid w:val="58BD60DA"/>
    <w:rsid w:val="58C18801"/>
    <w:rsid w:val="58C7C213"/>
    <w:rsid w:val="58C87B39"/>
    <w:rsid w:val="58D25909"/>
    <w:rsid w:val="58D42190"/>
    <w:rsid w:val="58D5BF21"/>
    <w:rsid w:val="58D718A0"/>
    <w:rsid w:val="58D75303"/>
    <w:rsid w:val="58D84BD7"/>
    <w:rsid w:val="58DD3064"/>
    <w:rsid w:val="58FA6C20"/>
    <w:rsid w:val="58FE5A8F"/>
    <w:rsid w:val="59058B46"/>
    <w:rsid w:val="59061F79"/>
    <w:rsid w:val="59093F10"/>
    <w:rsid w:val="590C42F6"/>
    <w:rsid w:val="591131EE"/>
    <w:rsid w:val="5913D1F7"/>
    <w:rsid w:val="5915B3C2"/>
    <w:rsid w:val="592EA656"/>
    <w:rsid w:val="5930D503"/>
    <w:rsid w:val="593393BE"/>
    <w:rsid w:val="5937F796"/>
    <w:rsid w:val="593B7EAC"/>
    <w:rsid w:val="593BB3A4"/>
    <w:rsid w:val="5941909C"/>
    <w:rsid w:val="5946240D"/>
    <w:rsid w:val="594D9161"/>
    <w:rsid w:val="594E51A4"/>
    <w:rsid w:val="59569D7D"/>
    <w:rsid w:val="595E1154"/>
    <w:rsid w:val="595E2133"/>
    <w:rsid w:val="59666897"/>
    <w:rsid w:val="596D8516"/>
    <w:rsid w:val="5979A8EA"/>
    <w:rsid w:val="597F446F"/>
    <w:rsid w:val="598C36DE"/>
    <w:rsid w:val="59904D87"/>
    <w:rsid w:val="59985EEF"/>
    <w:rsid w:val="599AF9D5"/>
    <w:rsid w:val="599E40AF"/>
    <w:rsid w:val="59A3CBA5"/>
    <w:rsid w:val="59B4EA5D"/>
    <w:rsid w:val="59BB39CE"/>
    <w:rsid w:val="59BC1835"/>
    <w:rsid w:val="59BDCF47"/>
    <w:rsid w:val="59C0E651"/>
    <w:rsid w:val="59CF5140"/>
    <w:rsid w:val="59D53DCF"/>
    <w:rsid w:val="59DC1878"/>
    <w:rsid w:val="59E82157"/>
    <w:rsid w:val="59F5756F"/>
    <w:rsid w:val="5A005DC6"/>
    <w:rsid w:val="5A007B90"/>
    <w:rsid w:val="5A05C117"/>
    <w:rsid w:val="5A0BED54"/>
    <w:rsid w:val="5A0FA819"/>
    <w:rsid w:val="5A12D5FC"/>
    <w:rsid w:val="5A158554"/>
    <w:rsid w:val="5A161D66"/>
    <w:rsid w:val="5A18B7CA"/>
    <w:rsid w:val="5A269ADB"/>
    <w:rsid w:val="5A2A89CB"/>
    <w:rsid w:val="5A3AD017"/>
    <w:rsid w:val="5A4617E4"/>
    <w:rsid w:val="5A4D1D2B"/>
    <w:rsid w:val="5A4F21BE"/>
    <w:rsid w:val="5A52549B"/>
    <w:rsid w:val="5A55DC5C"/>
    <w:rsid w:val="5A5A2444"/>
    <w:rsid w:val="5A62B2EF"/>
    <w:rsid w:val="5A69BC56"/>
    <w:rsid w:val="5A69FEC3"/>
    <w:rsid w:val="5A71E903"/>
    <w:rsid w:val="5A7E730A"/>
    <w:rsid w:val="5A856191"/>
    <w:rsid w:val="5A8C5E73"/>
    <w:rsid w:val="5A9CA6D2"/>
    <w:rsid w:val="5A9CFF09"/>
    <w:rsid w:val="5A9DD1A6"/>
    <w:rsid w:val="5AA11422"/>
    <w:rsid w:val="5AA876F3"/>
    <w:rsid w:val="5AAA40F4"/>
    <w:rsid w:val="5AB60C98"/>
    <w:rsid w:val="5AB86421"/>
    <w:rsid w:val="5ABA03AB"/>
    <w:rsid w:val="5ABE6A07"/>
    <w:rsid w:val="5AC3E4D8"/>
    <w:rsid w:val="5AC94040"/>
    <w:rsid w:val="5AD00195"/>
    <w:rsid w:val="5AD18D2B"/>
    <w:rsid w:val="5AE47BC2"/>
    <w:rsid w:val="5AEB3B3F"/>
    <w:rsid w:val="5AEBA52B"/>
    <w:rsid w:val="5AEC3A50"/>
    <w:rsid w:val="5AF119F2"/>
    <w:rsid w:val="5AF1574E"/>
    <w:rsid w:val="5AFA235F"/>
    <w:rsid w:val="5AFCE52D"/>
    <w:rsid w:val="5AFF1CBD"/>
    <w:rsid w:val="5AFF5B17"/>
    <w:rsid w:val="5B078875"/>
    <w:rsid w:val="5B1121F0"/>
    <w:rsid w:val="5B1164E9"/>
    <w:rsid w:val="5B11BE09"/>
    <w:rsid w:val="5B1A5713"/>
    <w:rsid w:val="5B1B215B"/>
    <w:rsid w:val="5B2426C3"/>
    <w:rsid w:val="5B24A911"/>
    <w:rsid w:val="5B2756E7"/>
    <w:rsid w:val="5B384355"/>
    <w:rsid w:val="5B3A0103"/>
    <w:rsid w:val="5B3C12F4"/>
    <w:rsid w:val="5B4A8A02"/>
    <w:rsid w:val="5B4C42B3"/>
    <w:rsid w:val="5B4C5F22"/>
    <w:rsid w:val="5B5276A5"/>
    <w:rsid w:val="5B596279"/>
    <w:rsid w:val="5B5AF18E"/>
    <w:rsid w:val="5B63B1AD"/>
    <w:rsid w:val="5B63C9E6"/>
    <w:rsid w:val="5B70C4F0"/>
    <w:rsid w:val="5B70F8EA"/>
    <w:rsid w:val="5B74209B"/>
    <w:rsid w:val="5B74C8A7"/>
    <w:rsid w:val="5B75A306"/>
    <w:rsid w:val="5B7D7B56"/>
    <w:rsid w:val="5B7E57F6"/>
    <w:rsid w:val="5B92D53D"/>
    <w:rsid w:val="5B935799"/>
    <w:rsid w:val="5BA11923"/>
    <w:rsid w:val="5BA7F753"/>
    <w:rsid w:val="5BAE35EA"/>
    <w:rsid w:val="5BB1D4B0"/>
    <w:rsid w:val="5BB39B59"/>
    <w:rsid w:val="5BB43268"/>
    <w:rsid w:val="5BBF136D"/>
    <w:rsid w:val="5BCB9C3A"/>
    <w:rsid w:val="5BD0B828"/>
    <w:rsid w:val="5BD4F59F"/>
    <w:rsid w:val="5BD50D10"/>
    <w:rsid w:val="5BDE9094"/>
    <w:rsid w:val="5BDF6A6F"/>
    <w:rsid w:val="5BE0C6B6"/>
    <w:rsid w:val="5BE123DA"/>
    <w:rsid w:val="5BE3E6C7"/>
    <w:rsid w:val="5BEE9CD2"/>
    <w:rsid w:val="5BF1CA65"/>
    <w:rsid w:val="5BF9269C"/>
    <w:rsid w:val="5BFB36B7"/>
    <w:rsid w:val="5BFE2C1E"/>
    <w:rsid w:val="5C0AF575"/>
    <w:rsid w:val="5C0CA787"/>
    <w:rsid w:val="5C12F13A"/>
    <w:rsid w:val="5C161694"/>
    <w:rsid w:val="5C1F11A2"/>
    <w:rsid w:val="5C1F95D1"/>
    <w:rsid w:val="5C227D61"/>
    <w:rsid w:val="5C25CB07"/>
    <w:rsid w:val="5C2AE3C3"/>
    <w:rsid w:val="5C2FD838"/>
    <w:rsid w:val="5C31834E"/>
    <w:rsid w:val="5C34FC2B"/>
    <w:rsid w:val="5C379E4D"/>
    <w:rsid w:val="5C3C1E8F"/>
    <w:rsid w:val="5C3C2073"/>
    <w:rsid w:val="5C3C78A6"/>
    <w:rsid w:val="5C3F5580"/>
    <w:rsid w:val="5C4D4A75"/>
    <w:rsid w:val="5C50D092"/>
    <w:rsid w:val="5C51115C"/>
    <w:rsid w:val="5C56B813"/>
    <w:rsid w:val="5C57825F"/>
    <w:rsid w:val="5C59E334"/>
    <w:rsid w:val="5C608B56"/>
    <w:rsid w:val="5C6157AE"/>
    <w:rsid w:val="5C61B2D5"/>
    <w:rsid w:val="5C63D31E"/>
    <w:rsid w:val="5C66BA1C"/>
    <w:rsid w:val="5C6834C5"/>
    <w:rsid w:val="5C6B34F6"/>
    <w:rsid w:val="5C6FB7B3"/>
    <w:rsid w:val="5C722AF9"/>
    <w:rsid w:val="5C723BFA"/>
    <w:rsid w:val="5C82F857"/>
    <w:rsid w:val="5C846ACE"/>
    <w:rsid w:val="5C935A4E"/>
    <w:rsid w:val="5C984DAD"/>
    <w:rsid w:val="5C9927C1"/>
    <w:rsid w:val="5C99C5FD"/>
    <w:rsid w:val="5CA9D6DB"/>
    <w:rsid w:val="5CAC1349"/>
    <w:rsid w:val="5CACCBA8"/>
    <w:rsid w:val="5CAD2905"/>
    <w:rsid w:val="5CAFA746"/>
    <w:rsid w:val="5CB1C69B"/>
    <w:rsid w:val="5CB52046"/>
    <w:rsid w:val="5CBC7CAA"/>
    <w:rsid w:val="5CBCDCA5"/>
    <w:rsid w:val="5CC76CDF"/>
    <w:rsid w:val="5CC9C259"/>
    <w:rsid w:val="5CCB4979"/>
    <w:rsid w:val="5CCE0C55"/>
    <w:rsid w:val="5CDB9449"/>
    <w:rsid w:val="5CE06CF5"/>
    <w:rsid w:val="5CE0A5D0"/>
    <w:rsid w:val="5CE2A274"/>
    <w:rsid w:val="5CE7F45C"/>
    <w:rsid w:val="5CEF15F4"/>
    <w:rsid w:val="5CF07107"/>
    <w:rsid w:val="5CF54FA1"/>
    <w:rsid w:val="5CF7081D"/>
    <w:rsid w:val="5CFED86D"/>
    <w:rsid w:val="5CFFA15F"/>
    <w:rsid w:val="5D020118"/>
    <w:rsid w:val="5D03AC6E"/>
    <w:rsid w:val="5D0B5422"/>
    <w:rsid w:val="5D17DC88"/>
    <w:rsid w:val="5D1A882A"/>
    <w:rsid w:val="5D1E81F5"/>
    <w:rsid w:val="5D1F2074"/>
    <w:rsid w:val="5D2475DA"/>
    <w:rsid w:val="5D288EDE"/>
    <w:rsid w:val="5D2BC841"/>
    <w:rsid w:val="5D2CA4AC"/>
    <w:rsid w:val="5D2CE802"/>
    <w:rsid w:val="5D38136E"/>
    <w:rsid w:val="5D3CCBAC"/>
    <w:rsid w:val="5D3D0892"/>
    <w:rsid w:val="5D45081D"/>
    <w:rsid w:val="5D49B463"/>
    <w:rsid w:val="5D49BCB1"/>
    <w:rsid w:val="5D4A395B"/>
    <w:rsid w:val="5D4DA17D"/>
    <w:rsid w:val="5D5167D4"/>
    <w:rsid w:val="5D51FD43"/>
    <w:rsid w:val="5D58F6E7"/>
    <w:rsid w:val="5D592997"/>
    <w:rsid w:val="5D5D11AA"/>
    <w:rsid w:val="5D60FA0D"/>
    <w:rsid w:val="5D615C72"/>
    <w:rsid w:val="5D64E973"/>
    <w:rsid w:val="5D6886CD"/>
    <w:rsid w:val="5D69F98A"/>
    <w:rsid w:val="5D712B97"/>
    <w:rsid w:val="5D7153D3"/>
    <w:rsid w:val="5D77F9F3"/>
    <w:rsid w:val="5D887D35"/>
    <w:rsid w:val="5D8EB7D7"/>
    <w:rsid w:val="5D99220A"/>
    <w:rsid w:val="5D9BDE63"/>
    <w:rsid w:val="5D9CB472"/>
    <w:rsid w:val="5DABBA5B"/>
    <w:rsid w:val="5DAC4CDB"/>
    <w:rsid w:val="5DAED162"/>
    <w:rsid w:val="5DB7BC9A"/>
    <w:rsid w:val="5DCAD9CC"/>
    <w:rsid w:val="5DCC278E"/>
    <w:rsid w:val="5DCE139E"/>
    <w:rsid w:val="5DD4865D"/>
    <w:rsid w:val="5DD6BCC5"/>
    <w:rsid w:val="5DDDBBDD"/>
    <w:rsid w:val="5DDE4608"/>
    <w:rsid w:val="5DDFD564"/>
    <w:rsid w:val="5DE185D2"/>
    <w:rsid w:val="5DE62EBE"/>
    <w:rsid w:val="5DEE5700"/>
    <w:rsid w:val="5DFBAD1C"/>
    <w:rsid w:val="5E0F6BD8"/>
    <w:rsid w:val="5E160E80"/>
    <w:rsid w:val="5E2FFB62"/>
    <w:rsid w:val="5E31591E"/>
    <w:rsid w:val="5E3C6675"/>
    <w:rsid w:val="5E3E44A9"/>
    <w:rsid w:val="5E418CD7"/>
    <w:rsid w:val="5E425DC2"/>
    <w:rsid w:val="5E4F95B6"/>
    <w:rsid w:val="5E52EB8D"/>
    <w:rsid w:val="5E56E161"/>
    <w:rsid w:val="5E5D7C2D"/>
    <w:rsid w:val="5E5D99A0"/>
    <w:rsid w:val="5E61BDBF"/>
    <w:rsid w:val="5E69F1D1"/>
    <w:rsid w:val="5E6C6139"/>
    <w:rsid w:val="5E6E6FCD"/>
    <w:rsid w:val="5E78E753"/>
    <w:rsid w:val="5E78FE27"/>
    <w:rsid w:val="5E87FF68"/>
    <w:rsid w:val="5E8A8B6D"/>
    <w:rsid w:val="5E8B191F"/>
    <w:rsid w:val="5E8C0255"/>
    <w:rsid w:val="5E8E69DF"/>
    <w:rsid w:val="5E8E79CF"/>
    <w:rsid w:val="5E9237C2"/>
    <w:rsid w:val="5E957F2E"/>
    <w:rsid w:val="5E97824E"/>
    <w:rsid w:val="5EAB5344"/>
    <w:rsid w:val="5EADD2B3"/>
    <w:rsid w:val="5EAF1F1D"/>
    <w:rsid w:val="5EB1C21D"/>
    <w:rsid w:val="5EBF376E"/>
    <w:rsid w:val="5EC0B490"/>
    <w:rsid w:val="5EC60BA9"/>
    <w:rsid w:val="5EC9E52B"/>
    <w:rsid w:val="5ECB344F"/>
    <w:rsid w:val="5ECC0736"/>
    <w:rsid w:val="5ED06105"/>
    <w:rsid w:val="5ED0D53D"/>
    <w:rsid w:val="5ED24FAF"/>
    <w:rsid w:val="5EDA7ACD"/>
    <w:rsid w:val="5EE871A6"/>
    <w:rsid w:val="5EE87530"/>
    <w:rsid w:val="5EEA249E"/>
    <w:rsid w:val="5EEC185A"/>
    <w:rsid w:val="5EF02FE9"/>
    <w:rsid w:val="5EF3E7A2"/>
    <w:rsid w:val="5EF744DD"/>
    <w:rsid w:val="5EFF9875"/>
    <w:rsid w:val="5F0A7E92"/>
    <w:rsid w:val="5F101E43"/>
    <w:rsid w:val="5F18BC3D"/>
    <w:rsid w:val="5F1E5B9A"/>
    <w:rsid w:val="5F40685A"/>
    <w:rsid w:val="5F422EC4"/>
    <w:rsid w:val="5F462B75"/>
    <w:rsid w:val="5F49BBFF"/>
    <w:rsid w:val="5F4DCED0"/>
    <w:rsid w:val="5F53C396"/>
    <w:rsid w:val="5F57B7BD"/>
    <w:rsid w:val="5F6155EB"/>
    <w:rsid w:val="5F67D6DD"/>
    <w:rsid w:val="5F6C6315"/>
    <w:rsid w:val="5F6DC23B"/>
    <w:rsid w:val="5F71D5A0"/>
    <w:rsid w:val="5F73BF88"/>
    <w:rsid w:val="5F744A47"/>
    <w:rsid w:val="5F7595C4"/>
    <w:rsid w:val="5F7CD8E7"/>
    <w:rsid w:val="5F7EDFBA"/>
    <w:rsid w:val="5F9BEB10"/>
    <w:rsid w:val="5F9EE457"/>
    <w:rsid w:val="5FA23BC1"/>
    <w:rsid w:val="5FA6BDBD"/>
    <w:rsid w:val="5FAE213F"/>
    <w:rsid w:val="5FB16C6B"/>
    <w:rsid w:val="5FBF51F9"/>
    <w:rsid w:val="5FC09576"/>
    <w:rsid w:val="5FCAE359"/>
    <w:rsid w:val="5FCDF994"/>
    <w:rsid w:val="5FD9C5DA"/>
    <w:rsid w:val="5FDC1CBB"/>
    <w:rsid w:val="5FDEEC5D"/>
    <w:rsid w:val="5FEAEFCF"/>
    <w:rsid w:val="5FEDCBA4"/>
    <w:rsid w:val="5FF62AF6"/>
    <w:rsid w:val="600140E5"/>
    <w:rsid w:val="600BAB66"/>
    <w:rsid w:val="600FB3A1"/>
    <w:rsid w:val="600FE0AF"/>
    <w:rsid w:val="6017C636"/>
    <w:rsid w:val="60199523"/>
    <w:rsid w:val="60256744"/>
    <w:rsid w:val="6033E590"/>
    <w:rsid w:val="6036C6BE"/>
    <w:rsid w:val="6038678E"/>
    <w:rsid w:val="60458A23"/>
    <w:rsid w:val="60479B70"/>
    <w:rsid w:val="6047E3DE"/>
    <w:rsid w:val="604D9F76"/>
    <w:rsid w:val="60518E3D"/>
    <w:rsid w:val="605A4570"/>
    <w:rsid w:val="605DA42B"/>
    <w:rsid w:val="606E4DA7"/>
    <w:rsid w:val="6074B89F"/>
    <w:rsid w:val="607528DF"/>
    <w:rsid w:val="6078A04F"/>
    <w:rsid w:val="60888898"/>
    <w:rsid w:val="609FA57E"/>
    <w:rsid w:val="609FC415"/>
    <w:rsid w:val="60A2FDF5"/>
    <w:rsid w:val="60A4306C"/>
    <w:rsid w:val="60AAC6BE"/>
    <w:rsid w:val="60AADEEF"/>
    <w:rsid w:val="60AB7259"/>
    <w:rsid w:val="60B7CB4B"/>
    <w:rsid w:val="60BAA347"/>
    <w:rsid w:val="60BAC9D9"/>
    <w:rsid w:val="60CD8C46"/>
    <w:rsid w:val="60CEF1AF"/>
    <w:rsid w:val="60D0FE22"/>
    <w:rsid w:val="60D60ADF"/>
    <w:rsid w:val="60DACEDD"/>
    <w:rsid w:val="60E3C2A8"/>
    <w:rsid w:val="60E91750"/>
    <w:rsid w:val="60EA375E"/>
    <w:rsid w:val="60EBEEC8"/>
    <w:rsid w:val="60EED87E"/>
    <w:rsid w:val="60EF82E8"/>
    <w:rsid w:val="60F14F33"/>
    <w:rsid w:val="60F6D1AB"/>
    <w:rsid w:val="61061200"/>
    <w:rsid w:val="6106F6EC"/>
    <w:rsid w:val="610C4BF2"/>
    <w:rsid w:val="610CE5B2"/>
    <w:rsid w:val="610D5F7B"/>
    <w:rsid w:val="6110821E"/>
    <w:rsid w:val="61125970"/>
    <w:rsid w:val="6112F34F"/>
    <w:rsid w:val="6116A3C2"/>
    <w:rsid w:val="612C4639"/>
    <w:rsid w:val="6134BDE4"/>
    <w:rsid w:val="61351DDC"/>
    <w:rsid w:val="6137FFD9"/>
    <w:rsid w:val="6138655B"/>
    <w:rsid w:val="613D8FE6"/>
    <w:rsid w:val="613E793F"/>
    <w:rsid w:val="6140313F"/>
    <w:rsid w:val="61423790"/>
    <w:rsid w:val="61441FC6"/>
    <w:rsid w:val="6144A9F1"/>
    <w:rsid w:val="61450DC6"/>
    <w:rsid w:val="6159846B"/>
    <w:rsid w:val="615A4CB4"/>
    <w:rsid w:val="615C49B1"/>
    <w:rsid w:val="61605CD7"/>
    <w:rsid w:val="61712B3C"/>
    <w:rsid w:val="617C55DE"/>
    <w:rsid w:val="6187BDF2"/>
    <w:rsid w:val="618894D3"/>
    <w:rsid w:val="6190EF89"/>
    <w:rsid w:val="61A0A2CE"/>
    <w:rsid w:val="61A96E72"/>
    <w:rsid w:val="61B0C35C"/>
    <w:rsid w:val="61BA4A32"/>
    <w:rsid w:val="61C08D64"/>
    <w:rsid w:val="61C2F754"/>
    <w:rsid w:val="61CAE778"/>
    <w:rsid w:val="61D14E7A"/>
    <w:rsid w:val="61D3BB24"/>
    <w:rsid w:val="61D55D8D"/>
    <w:rsid w:val="61E6652E"/>
    <w:rsid w:val="61E6DEA8"/>
    <w:rsid w:val="61E7C2DC"/>
    <w:rsid w:val="61EFA6B3"/>
    <w:rsid w:val="61F0520F"/>
    <w:rsid w:val="61F4727D"/>
    <w:rsid w:val="61F59626"/>
    <w:rsid w:val="61F80E5E"/>
    <w:rsid w:val="61FA63BF"/>
    <w:rsid w:val="61FE2D5E"/>
    <w:rsid w:val="620AA7C0"/>
    <w:rsid w:val="620D4680"/>
    <w:rsid w:val="6216F91D"/>
    <w:rsid w:val="621A1599"/>
    <w:rsid w:val="621A3C95"/>
    <w:rsid w:val="621B674F"/>
    <w:rsid w:val="6221C1B8"/>
    <w:rsid w:val="62267EB8"/>
    <w:rsid w:val="622AA8D8"/>
    <w:rsid w:val="622F4BE6"/>
    <w:rsid w:val="62308AF6"/>
    <w:rsid w:val="62315468"/>
    <w:rsid w:val="62366A77"/>
    <w:rsid w:val="623985FD"/>
    <w:rsid w:val="62434832"/>
    <w:rsid w:val="625AF5BB"/>
    <w:rsid w:val="625E9D06"/>
    <w:rsid w:val="625F6B0B"/>
    <w:rsid w:val="62698042"/>
    <w:rsid w:val="626A48D1"/>
    <w:rsid w:val="626EBCC0"/>
    <w:rsid w:val="62739410"/>
    <w:rsid w:val="627C6578"/>
    <w:rsid w:val="6281A001"/>
    <w:rsid w:val="62983ACC"/>
    <w:rsid w:val="62A0B8BE"/>
    <w:rsid w:val="62A21A4E"/>
    <w:rsid w:val="62A9B3B2"/>
    <w:rsid w:val="62AC7C33"/>
    <w:rsid w:val="62ACF966"/>
    <w:rsid w:val="62AD05DB"/>
    <w:rsid w:val="62AF7F9B"/>
    <w:rsid w:val="62B4A8BF"/>
    <w:rsid w:val="62B76361"/>
    <w:rsid w:val="62C0C673"/>
    <w:rsid w:val="62C17D85"/>
    <w:rsid w:val="62C5B8B8"/>
    <w:rsid w:val="62C665EA"/>
    <w:rsid w:val="62C7F7E0"/>
    <w:rsid w:val="62D7D36B"/>
    <w:rsid w:val="62E2F077"/>
    <w:rsid w:val="62E7E9AA"/>
    <w:rsid w:val="62ED0873"/>
    <w:rsid w:val="62EE4EF3"/>
    <w:rsid w:val="62F9BC6E"/>
    <w:rsid w:val="62FC44BD"/>
    <w:rsid w:val="6303C6C9"/>
    <w:rsid w:val="630DB02F"/>
    <w:rsid w:val="630FACBE"/>
    <w:rsid w:val="63100C4E"/>
    <w:rsid w:val="63184DDD"/>
    <w:rsid w:val="6321C56B"/>
    <w:rsid w:val="6322BD00"/>
    <w:rsid w:val="632EDC30"/>
    <w:rsid w:val="6331C5E6"/>
    <w:rsid w:val="6331DA80"/>
    <w:rsid w:val="63341313"/>
    <w:rsid w:val="6334D203"/>
    <w:rsid w:val="633752F1"/>
    <w:rsid w:val="63399B7A"/>
    <w:rsid w:val="633BCCA9"/>
    <w:rsid w:val="633CA7EF"/>
    <w:rsid w:val="6363097C"/>
    <w:rsid w:val="6368DB39"/>
    <w:rsid w:val="63731525"/>
    <w:rsid w:val="63763E3F"/>
    <w:rsid w:val="63784AA1"/>
    <w:rsid w:val="637A3D93"/>
    <w:rsid w:val="637FE8C6"/>
    <w:rsid w:val="638057F8"/>
    <w:rsid w:val="63837E2B"/>
    <w:rsid w:val="6388B00A"/>
    <w:rsid w:val="63892826"/>
    <w:rsid w:val="639358B7"/>
    <w:rsid w:val="63987F8D"/>
    <w:rsid w:val="63A19F3D"/>
    <w:rsid w:val="63A734D7"/>
    <w:rsid w:val="63B8ECC7"/>
    <w:rsid w:val="63BDC79E"/>
    <w:rsid w:val="63BE68A0"/>
    <w:rsid w:val="63BF99F5"/>
    <w:rsid w:val="63C35053"/>
    <w:rsid w:val="63C60876"/>
    <w:rsid w:val="63C6C590"/>
    <w:rsid w:val="63CC2B32"/>
    <w:rsid w:val="63D0A593"/>
    <w:rsid w:val="63D47076"/>
    <w:rsid w:val="63D64209"/>
    <w:rsid w:val="63D9DB46"/>
    <w:rsid w:val="63DBE3A3"/>
    <w:rsid w:val="63E43F13"/>
    <w:rsid w:val="63E49A8C"/>
    <w:rsid w:val="63EAB3A6"/>
    <w:rsid w:val="63F64AAD"/>
    <w:rsid w:val="63F8BC7C"/>
    <w:rsid w:val="63FD1699"/>
    <w:rsid w:val="6404F33D"/>
    <w:rsid w:val="640818B9"/>
    <w:rsid w:val="640A24ED"/>
    <w:rsid w:val="6410FBA7"/>
    <w:rsid w:val="641804E9"/>
    <w:rsid w:val="641A05C8"/>
    <w:rsid w:val="641B2360"/>
    <w:rsid w:val="641D0D98"/>
    <w:rsid w:val="642063B9"/>
    <w:rsid w:val="64238078"/>
    <w:rsid w:val="642E6AC7"/>
    <w:rsid w:val="6434A332"/>
    <w:rsid w:val="6436953D"/>
    <w:rsid w:val="643B50EB"/>
    <w:rsid w:val="643F9495"/>
    <w:rsid w:val="643FB26A"/>
    <w:rsid w:val="64411FC0"/>
    <w:rsid w:val="64478B79"/>
    <w:rsid w:val="6449EAA8"/>
    <w:rsid w:val="644EECD6"/>
    <w:rsid w:val="6452749B"/>
    <w:rsid w:val="645C6BD6"/>
    <w:rsid w:val="6462D0AF"/>
    <w:rsid w:val="6465A8B0"/>
    <w:rsid w:val="6467B1F2"/>
    <w:rsid w:val="646A6280"/>
    <w:rsid w:val="6472DF3B"/>
    <w:rsid w:val="647ACE91"/>
    <w:rsid w:val="64810B9C"/>
    <w:rsid w:val="64814DDD"/>
    <w:rsid w:val="648426EF"/>
    <w:rsid w:val="64860F6F"/>
    <w:rsid w:val="64883DEB"/>
    <w:rsid w:val="64887A8C"/>
    <w:rsid w:val="648D2A3E"/>
    <w:rsid w:val="64934319"/>
    <w:rsid w:val="64952523"/>
    <w:rsid w:val="64A160A4"/>
    <w:rsid w:val="64A5B92A"/>
    <w:rsid w:val="64A684E7"/>
    <w:rsid w:val="64B0D5CA"/>
    <w:rsid w:val="64B1728C"/>
    <w:rsid w:val="64D0FC5D"/>
    <w:rsid w:val="64D6D0E9"/>
    <w:rsid w:val="64D89016"/>
    <w:rsid w:val="64D8D067"/>
    <w:rsid w:val="64DC40A7"/>
    <w:rsid w:val="64DF1C89"/>
    <w:rsid w:val="64E40F48"/>
    <w:rsid w:val="64E64999"/>
    <w:rsid w:val="64E6E51C"/>
    <w:rsid w:val="64F6D0E4"/>
    <w:rsid w:val="64FB6286"/>
    <w:rsid w:val="64FF606B"/>
    <w:rsid w:val="65036EC4"/>
    <w:rsid w:val="650AC060"/>
    <w:rsid w:val="6514346A"/>
    <w:rsid w:val="65149630"/>
    <w:rsid w:val="65178D95"/>
    <w:rsid w:val="651C230F"/>
    <w:rsid w:val="652B017D"/>
    <w:rsid w:val="6533F394"/>
    <w:rsid w:val="654B1EAB"/>
    <w:rsid w:val="654E5202"/>
    <w:rsid w:val="654E6206"/>
    <w:rsid w:val="65550E18"/>
    <w:rsid w:val="655BE98C"/>
    <w:rsid w:val="655EB952"/>
    <w:rsid w:val="65698E90"/>
    <w:rsid w:val="656E6F95"/>
    <w:rsid w:val="65722DBF"/>
    <w:rsid w:val="6576A214"/>
    <w:rsid w:val="657EBD4F"/>
    <w:rsid w:val="6589BB7B"/>
    <w:rsid w:val="658B1CED"/>
    <w:rsid w:val="65904982"/>
    <w:rsid w:val="6593E10D"/>
    <w:rsid w:val="659A313F"/>
    <w:rsid w:val="659BA358"/>
    <w:rsid w:val="65A34A15"/>
    <w:rsid w:val="65A75ABE"/>
    <w:rsid w:val="65AB4E7A"/>
    <w:rsid w:val="65B07127"/>
    <w:rsid w:val="65B10676"/>
    <w:rsid w:val="65B88CC3"/>
    <w:rsid w:val="65BFC403"/>
    <w:rsid w:val="65BFDCC4"/>
    <w:rsid w:val="65C3C8FE"/>
    <w:rsid w:val="65CF9E69"/>
    <w:rsid w:val="65D3D47A"/>
    <w:rsid w:val="65D54408"/>
    <w:rsid w:val="65D79F99"/>
    <w:rsid w:val="65D9A4A7"/>
    <w:rsid w:val="65DA32BC"/>
    <w:rsid w:val="65DAFCD9"/>
    <w:rsid w:val="65DC000C"/>
    <w:rsid w:val="65E03665"/>
    <w:rsid w:val="65E2B16A"/>
    <w:rsid w:val="65F7600F"/>
    <w:rsid w:val="65FB7C66"/>
    <w:rsid w:val="6606491C"/>
    <w:rsid w:val="660BD8CD"/>
    <w:rsid w:val="6611938A"/>
    <w:rsid w:val="66154C83"/>
    <w:rsid w:val="66197125"/>
    <w:rsid w:val="66286639"/>
    <w:rsid w:val="6633A479"/>
    <w:rsid w:val="66373D9D"/>
    <w:rsid w:val="6645D211"/>
    <w:rsid w:val="6646B101"/>
    <w:rsid w:val="6646D530"/>
    <w:rsid w:val="6646D9A3"/>
    <w:rsid w:val="664F4FE6"/>
    <w:rsid w:val="6653AB63"/>
    <w:rsid w:val="6653BF96"/>
    <w:rsid w:val="66624326"/>
    <w:rsid w:val="6663E6BE"/>
    <w:rsid w:val="666ADDB9"/>
    <w:rsid w:val="666CC722"/>
    <w:rsid w:val="6676197F"/>
    <w:rsid w:val="6679CB8E"/>
    <w:rsid w:val="667FECD0"/>
    <w:rsid w:val="6687C711"/>
    <w:rsid w:val="66900124"/>
    <w:rsid w:val="6699C243"/>
    <w:rsid w:val="669A93D7"/>
    <w:rsid w:val="66A5D572"/>
    <w:rsid w:val="66A7B4A9"/>
    <w:rsid w:val="66AB7BDE"/>
    <w:rsid w:val="66AB7E12"/>
    <w:rsid w:val="66B18BCB"/>
    <w:rsid w:val="66B309E9"/>
    <w:rsid w:val="66B5B67C"/>
    <w:rsid w:val="66B7DD0E"/>
    <w:rsid w:val="66CB1D5F"/>
    <w:rsid w:val="66CD5760"/>
    <w:rsid w:val="66CFB5B2"/>
    <w:rsid w:val="66E045A6"/>
    <w:rsid w:val="66E0F143"/>
    <w:rsid w:val="66E1150A"/>
    <w:rsid w:val="66F9AEEF"/>
    <w:rsid w:val="66F9D533"/>
    <w:rsid w:val="66FAE97F"/>
    <w:rsid w:val="66FBAC92"/>
    <w:rsid w:val="66FD7E78"/>
    <w:rsid w:val="67043888"/>
    <w:rsid w:val="670B006B"/>
    <w:rsid w:val="671B1818"/>
    <w:rsid w:val="671D09EF"/>
    <w:rsid w:val="6722C3D5"/>
    <w:rsid w:val="672ACD7A"/>
    <w:rsid w:val="672E62B2"/>
    <w:rsid w:val="6732266F"/>
    <w:rsid w:val="673C03C2"/>
    <w:rsid w:val="673D6087"/>
    <w:rsid w:val="673F712B"/>
    <w:rsid w:val="67415AF1"/>
    <w:rsid w:val="67431124"/>
    <w:rsid w:val="67452789"/>
    <w:rsid w:val="6754BA10"/>
    <w:rsid w:val="675923CC"/>
    <w:rsid w:val="675E73C7"/>
    <w:rsid w:val="675EE19B"/>
    <w:rsid w:val="6763551F"/>
    <w:rsid w:val="6764B886"/>
    <w:rsid w:val="67663DB5"/>
    <w:rsid w:val="6768B913"/>
    <w:rsid w:val="676DFF2F"/>
    <w:rsid w:val="676FF51C"/>
    <w:rsid w:val="6771755B"/>
    <w:rsid w:val="6778EBB8"/>
    <w:rsid w:val="67855A53"/>
    <w:rsid w:val="678BC345"/>
    <w:rsid w:val="6796D0E9"/>
    <w:rsid w:val="679E658E"/>
    <w:rsid w:val="67AB1389"/>
    <w:rsid w:val="67B587E9"/>
    <w:rsid w:val="67B604E4"/>
    <w:rsid w:val="67C4C5C3"/>
    <w:rsid w:val="67C6DEE5"/>
    <w:rsid w:val="67CA8F34"/>
    <w:rsid w:val="67D3D12E"/>
    <w:rsid w:val="67EBDEC9"/>
    <w:rsid w:val="67F69B7C"/>
    <w:rsid w:val="67FF9C8F"/>
    <w:rsid w:val="67FFAF5E"/>
    <w:rsid w:val="68016652"/>
    <w:rsid w:val="6805ED6E"/>
    <w:rsid w:val="680F28D7"/>
    <w:rsid w:val="680FBEC4"/>
    <w:rsid w:val="681E03E2"/>
    <w:rsid w:val="682156BA"/>
    <w:rsid w:val="6827FA27"/>
    <w:rsid w:val="6829F409"/>
    <w:rsid w:val="683E85BF"/>
    <w:rsid w:val="68420F35"/>
    <w:rsid w:val="684DFAAF"/>
    <w:rsid w:val="6850D5C4"/>
    <w:rsid w:val="68536483"/>
    <w:rsid w:val="6853FD91"/>
    <w:rsid w:val="685CA4CA"/>
    <w:rsid w:val="68687A2B"/>
    <w:rsid w:val="686D5FA9"/>
    <w:rsid w:val="687B2736"/>
    <w:rsid w:val="687C68DB"/>
    <w:rsid w:val="68843733"/>
    <w:rsid w:val="688A063D"/>
    <w:rsid w:val="688BACD1"/>
    <w:rsid w:val="688DB488"/>
    <w:rsid w:val="6893BE9F"/>
    <w:rsid w:val="68988121"/>
    <w:rsid w:val="6898B1F0"/>
    <w:rsid w:val="689FA5FA"/>
    <w:rsid w:val="68A1AA24"/>
    <w:rsid w:val="68AAD3F0"/>
    <w:rsid w:val="68AD68E9"/>
    <w:rsid w:val="68C86D4F"/>
    <w:rsid w:val="68CBF07F"/>
    <w:rsid w:val="68CDFF29"/>
    <w:rsid w:val="68D0DB3D"/>
    <w:rsid w:val="68D5560C"/>
    <w:rsid w:val="68D9B008"/>
    <w:rsid w:val="68F1DDA8"/>
    <w:rsid w:val="68F26D96"/>
    <w:rsid w:val="68F3AF84"/>
    <w:rsid w:val="68FF48FB"/>
    <w:rsid w:val="68FF875E"/>
    <w:rsid w:val="69020992"/>
    <w:rsid w:val="69071CC8"/>
    <w:rsid w:val="690C52D9"/>
    <w:rsid w:val="6911D004"/>
    <w:rsid w:val="6917312B"/>
    <w:rsid w:val="6917923B"/>
    <w:rsid w:val="6920BC29"/>
    <w:rsid w:val="69216BDB"/>
    <w:rsid w:val="6926919E"/>
    <w:rsid w:val="692F0649"/>
    <w:rsid w:val="6937B97E"/>
    <w:rsid w:val="693A9E0E"/>
    <w:rsid w:val="693B1ED4"/>
    <w:rsid w:val="6943DBCC"/>
    <w:rsid w:val="6947CD78"/>
    <w:rsid w:val="694AAC21"/>
    <w:rsid w:val="69531018"/>
    <w:rsid w:val="69666497"/>
    <w:rsid w:val="69695CDC"/>
    <w:rsid w:val="6969B00A"/>
    <w:rsid w:val="696D2723"/>
    <w:rsid w:val="696F3F36"/>
    <w:rsid w:val="6971039F"/>
    <w:rsid w:val="697152E7"/>
    <w:rsid w:val="69745E13"/>
    <w:rsid w:val="69747299"/>
    <w:rsid w:val="6977FBA5"/>
    <w:rsid w:val="69793B6A"/>
    <w:rsid w:val="697E3040"/>
    <w:rsid w:val="6981C980"/>
    <w:rsid w:val="698A48BF"/>
    <w:rsid w:val="69983F4A"/>
    <w:rsid w:val="699C3E56"/>
    <w:rsid w:val="69A5893B"/>
    <w:rsid w:val="69B22D4A"/>
    <w:rsid w:val="69B6EB34"/>
    <w:rsid w:val="69BAC8BB"/>
    <w:rsid w:val="69C05705"/>
    <w:rsid w:val="69CC76AE"/>
    <w:rsid w:val="69CCA758"/>
    <w:rsid w:val="69E16567"/>
    <w:rsid w:val="69F02E26"/>
    <w:rsid w:val="69F6DCA6"/>
    <w:rsid w:val="69FBB1F5"/>
    <w:rsid w:val="69FBCECC"/>
    <w:rsid w:val="6A01F5EF"/>
    <w:rsid w:val="6A0652B5"/>
    <w:rsid w:val="6A0743F3"/>
    <w:rsid w:val="6A111367"/>
    <w:rsid w:val="6A137F58"/>
    <w:rsid w:val="6A15D0E0"/>
    <w:rsid w:val="6A172DC1"/>
    <w:rsid w:val="6A20F5F9"/>
    <w:rsid w:val="6A260834"/>
    <w:rsid w:val="6A298806"/>
    <w:rsid w:val="6A2F03B0"/>
    <w:rsid w:val="6A2F3470"/>
    <w:rsid w:val="6A357DE7"/>
    <w:rsid w:val="6A384FDE"/>
    <w:rsid w:val="6A39AB28"/>
    <w:rsid w:val="6A3C3104"/>
    <w:rsid w:val="6A3C39B0"/>
    <w:rsid w:val="6A3EE58D"/>
    <w:rsid w:val="6A45302E"/>
    <w:rsid w:val="6A49A9ED"/>
    <w:rsid w:val="6A4A005C"/>
    <w:rsid w:val="6A4D2485"/>
    <w:rsid w:val="6A526DEC"/>
    <w:rsid w:val="6A57366B"/>
    <w:rsid w:val="6A6F8BFA"/>
    <w:rsid w:val="6A72C36B"/>
    <w:rsid w:val="6A73119E"/>
    <w:rsid w:val="6A82D046"/>
    <w:rsid w:val="6A8458D4"/>
    <w:rsid w:val="6A852426"/>
    <w:rsid w:val="6A8829A6"/>
    <w:rsid w:val="6A8CB8D0"/>
    <w:rsid w:val="6A95C6C8"/>
    <w:rsid w:val="6A99A0D5"/>
    <w:rsid w:val="6AA139E1"/>
    <w:rsid w:val="6AA6FA9E"/>
    <w:rsid w:val="6AB333F9"/>
    <w:rsid w:val="6ACCBA40"/>
    <w:rsid w:val="6AD00A27"/>
    <w:rsid w:val="6AD14B58"/>
    <w:rsid w:val="6AD2DA42"/>
    <w:rsid w:val="6AD6A4CB"/>
    <w:rsid w:val="6AD6CFC1"/>
    <w:rsid w:val="6ADDC8F1"/>
    <w:rsid w:val="6AE0843D"/>
    <w:rsid w:val="6AEEE8B1"/>
    <w:rsid w:val="6AF3EB8C"/>
    <w:rsid w:val="6AFB0CB0"/>
    <w:rsid w:val="6AFC5AC9"/>
    <w:rsid w:val="6AFD6645"/>
    <w:rsid w:val="6AFE433E"/>
    <w:rsid w:val="6B0265F6"/>
    <w:rsid w:val="6B0B82CF"/>
    <w:rsid w:val="6B0C816D"/>
    <w:rsid w:val="6B0CAFF8"/>
    <w:rsid w:val="6B0D6939"/>
    <w:rsid w:val="6B19C3D7"/>
    <w:rsid w:val="6B1AECDC"/>
    <w:rsid w:val="6B1F14D6"/>
    <w:rsid w:val="6B1F7C90"/>
    <w:rsid w:val="6B281A57"/>
    <w:rsid w:val="6B37EA6A"/>
    <w:rsid w:val="6B38C60D"/>
    <w:rsid w:val="6B3EC4A4"/>
    <w:rsid w:val="6B474E3B"/>
    <w:rsid w:val="6B47D847"/>
    <w:rsid w:val="6B4DC005"/>
    <w:rsid w:val="6B4E0043"/>
    <w:rsid w:val="6B52FC83"/>
    <w:rsid w:val="6B60FA9D"/>
    <w:rsid w:val="6B6C62E9"/>
    <w:rsid w:val="6B710FA5"/>
    <w:rsid w:val="6B723483"/>
    <w:rsid w:val="6B744EF5"/>
    <w:rsid w:val="6B798D5D"/>
    <w:rsid w:val="6B79A172"/>
    <w:rsid w:val="6B7CCD52"/>
    <w:rsid w:val="6B80AD0D"/>
    <w:rsid w:val="6B822125"/>
    <w:rsid w:val="6B8267B6"/>
    <w:rsid w:val="6B8633C7"/>
    <w:rsid w:val="6B86E38E"/>
    <w:rsid w:val="6B87258B"/>
    <w:rsid w:val="6B8AED94"/>
    <w:rsid w:val="6B8EF032"/>
    <w:rsid w:val="6B9E55D1"/>
    <w:rsid w:val="6BA41DCC"/>
    <w:rsid w:val="6BA4B9DA"/>
    <w:rsid w:val="6BAA7F75"/>
    <w:rsid w:val="6BAAEB5B"/>
    <w:rsid w:val="6BAB392D"/>
    <w:rsid w:val="6BAD31B1"/>
    <w:rsid w:val="6BAD4544"/>
    <w:rsid w:val="6BB54EC4"/>
    <w:rsid w:val="6BB9B050"/>
    <w:rsid w:val="6BBA2E75"/>
    <w:rsid w:val="6BBC0BA0"/>
    <w:rsid w:val="6BBF4D7B"/>
    <w:rsid w:val="6BC0235A"/>
    <w:rsid w:val="6BE0A103"/>
    <w:rsid w:val="6BE4D261"/>
    <w:rsid w:val="6BF46BB7"/>
    <w:rsid w:val="6BF793FF"/>
    <w:rsid w:val="6C050C1F"/>
    <w:rsid w:val="6C0732EB"/>
    <w:rsid w:val="6C0EAF2A"/>
    <w:rsid w:val="6C13B47D"/>
    <w:rsid w:val="6C1782CC"/>
    <w:rsid w:val="6C199178"/>
    <w:rsid w:val="6C1F2E88"/>
    <w:rsid w:val="6C21E2FB"/>
    <w:rsid w:val="6C2B1CEE"/>
    <w:rsid w:val="6C3E66B5"/>
    <w:rsid w:val="6C441F18"/>
    <w:rsid w:val="6C482AC8"/>
    <w:rsid w:val="6C4D6032"/>
    <w:rsid w:val="6C4E3162"/>
    <w:rsid w:val="6C576FB9"/>
    <w:rsid w:val="6C5B0578"/>
    <w:rsid w:val="6C64097B"/>
    <w:rsid w:val="6C672250"/>
    <w:rsid w:val="6C6C927F"/>
    <w:rsid w:val="6C765B8C"/>
    <w:rsid w:val="6C8E3FC1"/>
    <w:rsid w:val="6C96F178"/>
    <w:rsid w:val="6C9A84B7"/>
    <w:rsid w:val="6CA617C7"/>
    <w:rsid w:val="6CA7DD86"/>
    <w:rsid w:val="6CAD0E6C"/>
    <w:rsid w:val="6CB32A2D"/>
    <w:rsid w:val="6CBFE6E6"/>
    <w:rsid w:val="6CC317DD"/>
    <w:rsid w:val="6CC389D2"/>
    <w:rsid w:val="6CC79E49"/>
    <w:rsid w:val="6CC7C2D5"/>
    <w:rsid w:val="6CD06C08"/>
    <w:rsid w:val="6CD1F2CA"/>
    <w:rsid w:val="6CDB0135"/>
    <w:rsid w:val="6CDF10C1"/>
    <w:rsid w:val="6CE60773"/>
    <w:rsid w:val="6CE7D4BA"/>
    <w:rsid w:val="6CF59238"/>
    <w:rsid w:val="6CF6067F"/>
    <w:rsid w:val="6CF68EEC"/>
    <w:rsid w:val="6CF6EEFF"/>
    <w:rsid w:val="6CFFE979"/>
    <w:rsid w:val="6D0139CD"/>
    <w:rsid w:val="6D01E8A1"/>
    <w:rsid w:val="6D043AFF"/>
    <w:rsid w:val="6D067E73"/>
    <w:rsid w:val="6D06FA5A"/>
    <w:rsid w:val="6D15E05D"/>
    <w:rsid w:val="6D1687DD"/>
    <w:rsid w:val="6D18C17D"/>
    <w:rsid w:val="6D1918A5"/>
    <w:rsid w:val="6D247B44"/>
    <w:rsid w:val="6D2EC503"/>
    <w:rsid w:val="6D33DEC1"/>
    <w:rsid w:val="6D3463F1"/>
    <w:rsid w:val="6D3511B2"/>
    <w:rsid w:val="6D4FAF11"/>
    <w:rsid w:val="6D50602C"/>
    <w:rsid w:val="6D5C4719"/>
    <w:rsid w:val="6D66537B"/>
    <w:rsid w:val="6D7078C7"/>
    <w:rsid w:val="6D73D331"/>
    <w:rsid w:val="6D740E9A"/>
    <w:rsid w:val="6D76DADE"/>
    <w:rsid w:val="6D7E9FFE"/>
    <w:rsid w:val="6D7EA7E6"/>
    <w:rsid w:val="6D804E3A"/>
    <w:rsid w:val="6D896C75"/>
    <w:rsid w:val="6D8A4074"/>
    <w:rsid w:val="6D8B4A25"/>
    <w:rsid w:val="6D9021DB"/>
    <w:rsid w:val="6D978FD8"/>
    <w:rsid w:val="6D983602"/>
    <w:rsid w:val="6D9B593E"/>
    <w:rsid w:val="6D9CCA55"/>
    <w:rsid w:val="6DA0707D"/>
    <w:rsid w:val="6DA491FC"/>
    <w:rsid w:val="6DA620BE"/>
    <w:rsid w:val="6DBCD6F7"/>
    <w:rsid w:val="6DBDE2DA"/>
    <w:rsid w:val="6DBF309D"/>
    <w:rsid w:val="6DBF7CD3"/>
    <w:rsid w:val="6DC0BDC5"/>
    <w:rsid w:val="6DC1D493"/>
    <w:rsid w:val="6DC3E1FC"/>
    <w:rsid w:val="6DCC92B8"/>
    <w:rsid w:val="6DCD509C"/>
    <w:rsid w:val="6DCDA8E0"/>
    <w:rsid w:val="6DD2EEE5"/>
    <w:rsid w:val="6DD95516"/>
    <w:rsid w:val="6DDB1EA0"/>
    <w:rsid w:val="6DE1C75E"/>
    <w:rsid w:val="6DE45B65"/>
    <w:rsid w:val="6DE62274"/>
    <w:rsid w:val="6DEF49EE"/>
    <w:rsid w:val="6DF9E3EC"/>
    <w:rsid w:val="6E008F46"/>
    <w:rsid w:val="6E01F7F9"/>
    <w:rsid w:val="6E07D479"/>
    <w:rsid w:val="6E089EEE"/>
    <w:rsid w:val="6E13CC8C"/>
    <w:rsid w:val="6E144342"/>
    <w:rsid w:val="6E14A6B1"/>
    <w:rsid w:val="6E1EC906"/>
    <w:rsid w:val="6E20E095"/>
    <w:rsid w:val="6E2EF023"/>
    <w:rsid w:val="6E309B40"/>
    <w:rsid w:val="6E3321B7"/>
    <w:rsid w:val="6E34F880"/>
    <w:rsid w:val="6E38ED5F"/>
    <w:rsid w:val="6E43EE60"/>
    <w:rsid w:val="6E4C53F3"/>
    <w:rsid w:val="6E50DE46"/>
    <w:rsid w:val="6E53FF97"/>
    <w:rsid w:val="6E56F7FC"/>
    <w:rsid w:val="6E5F1F0D"/>
    <w:rsid w:val="6E61BC21"/>
    <w:rsid w:val="6E624DF2"/>
    <w:rsid w:val="6E67E48D"/>
    <w:rsid w:val="6E6A6C15"/>
    <w:rsid w:val="6E6C4534"/>
    <w:rsid w:val="6E73037B"/>
    <w:rsid w:val="6E837B0C"/>
    <w:rsid w:val="6E838AD1"/>
    <w:rsid w:val="6E8A324A"/>
    <w:rsid w:val="6E8F3AB2"/>
    <w:rsid w:val="6E91ECAC"/>
    <w:rsid w:val="6E950F10"/>
    <w:rsid w:val="6E9B081A"/>
    <w:rsid w:val="6EA36E40"/>
    <w:rsid w:val="6EA62245"/>
    <w:rsid w:val="6EA98F01"/>
    <w:rsid w:val="6EAE7058"/>
    <w:rsid w:val="6EAE9BDE"/>
    <w:rsid w:val="6EB15211"/>
    <w:rsid w:val="6EB2908A"/>
    <w:rsid w:val="6EB4507D"/>
    <w:rsid w:val="6EB9E390"/>
    <w:rsid w:val="6EC00602"/>
    <w:rsid w:val="6EC04515"/>
    <w:rsid w:val="6EC90B02"/>
    <w:rsid w:val="6ED27179"/>
    <w:rsid w:val="6ED8ABDF"/>
    <w:rsid w:val="6EE11301"/>
    <w:rsid w:val="6EE55898"/>
    <w:rsid w:val="6EE6F5BA"/>
    <w:rsid w:val="6EEA2F7E"/>
    <w:rsid w:val="6EEA63C9"/>
    <w:rsid w:val="6EF5D75F"/>
    <w:rsid w:val="6EFB4F03"/>
    <w:rsid w:val="6F00754C"/>
    <w:rsid w:val="6F012E39"/>
    <w:rsid w:val="6F03BCBC"/>
    <w:rsid w:val="6F04F777"/>
    <w:rsid w:val="6F075C66"/>
    <w:rsid w:val="6F08E2ED"/>
    <w:rsid w:val="6F0A4A0D"/>
    <w:rsid w:val="6F0AD61F"/>
    <w:rsid w:val="6F0EAD0F"/>
    <w:rsid w:val="6F235498"/>
    <w:rsid w:val="6F26AB14"/>
    <w:rsid w:val="6F2B7069"/>
    <w:rsid w:val="6F2BF8ED"/>
    <w:rsid w:val="6F2FD532"/>
    <w:rsid w:val="6F37490B"/>
    <w:rsid w:val="6F4736B2"/>
    <w:rsid w:val="6F4954CA"/>
    <w:rsid w:val="6F4AB6E1"/>
    <w:rsid w:val="6F4B8572"/>
    <w:rsid w:val="6F4F6CE8"/>
    <w:rsid w:val="6F524DD0"/>
    <w:rsid w:val="6F55DCCF"/>
    <w:rsid w:val="6F56E642"/>
    <w:rsid w:val="6F5E703C"/>
    <w:rsid w:val="6F6619B8"/>
    <w:rsid w:val="6F6CA214"/>
    <w:rsid w:val="6F799AE3"/>
    <w:rsid w:val="6F7F701B"/>
    <w:rsid w:val="6F80214E"/>
    <w:rsid w:val="6F81BE34"/>
    <w:rsid w:val="6F8B9FEC"/>
    <w:rsid w:val="6F925BA0"/>
    <w:rsid w:val="6F94B915"/>
    <w:rsid w:val="6F9E14DF"/>
    <w:rsid w:val="6FA22ACD"/>
    <w:rsid w:val="6FAADB1D"/>
    <w:rsid w:val="6FABEDA6"/>
    <w:rsid w:val="6FAFBA36"/>
    <w:rsid w:val="6FB082F6"/>
    <w:rsid w:val="6FB81223"/>
    <w:rsid w:val="6FBA3E80"/>
    <w:rsid w:val="6FBCC540"/>
    <w:rsid w:val="6FBD2A41"/>
    <w:rsid w:val="6FBDBC92"/>
    <w:rsid w:val="6FBE3644"/>
    <w:rsid w:val="6FC59CF7"/>
    <w:rsid w:val="6FC73BC4"/>
    <w:rsid w:val="6FC77D51"/>
    <w:rsid w:val="6FC7CB73"/>
    <w:rsid w:val="6FC9EA17"/>
    <w:rsid w:val="6FCB0DC5"/>
    <w:rsid w:val="6FD832CA"/>
    <w:rsid w:val="6FDA08F3"/>
    <w:rsid w:val="6FDAC156"/>
    <w:rsid w:val="6FDE7A98"/>
    <w:rsid w:val="6FEDD23A"/>
    <w:rsid w:val="6FF33F79"/>
    <w:rsid w:val="70012D01"/>
    <w:rsid w:val="7008A557"/>
    <w:rsid w:val="70102F35"/>
    <w:rsid w:val="70123010"/>
    <w:rsid w:val="7017395C"/>
    <w:rsid w:val="701A9684"/>
    <w:rsid w:val="701CA1E1"/>
    <w:rsid w:val="70249326"/>
    <w:rsid w:val="70287A34"/>
    <w:rsid w:val="70289442"/>
    <w:rsid w:val="702FD861"/>
    <w:rsid w:val="7035E9CC"/>
    <w:rsid w:val="70474B01"/>
    <w:rsid w:val="7048C3B4"/>
    <w:rsid w:val="704941F1"/>
    <w:rsid w:val="704C5689"/>
    <w:rsid w:val="70643D21"/>
    <w:rsid w:val="706AA9E6"/>
    <w:rsid w:val="7070032B"/>
    <w:rsid w:val="707C47C6"/>
    <w:rsid w:val="707E0B04"/>
    <w:rsid w:val="707E1464"/>
    <w:rsid w:val="708197FA"/>
    <w:rsid w:val="70879221"/>
    <w:rsid w:val="70913975"/>
    <w:rsid w:val="70936091"/>
    <w:rsid w:val="709AAD36"/>
    <w:rsid w:val="70A2D5A0"/>
    <w:rsid w:val="70A58CFB"/>
    <w:rsid w:val="70AEE6A4"/>
    <w:rsid w:val="70B6F256"/>
    <w:rsid w:val="70BA71D5"/>
    <w:rsid w:val="70C64981"/>
    <w:rsid w:val="70CAA045"/>
    <w:rsid w:val="70CFFACD"/>
    <w:rsid w:val="70D00490"/>
    <w:rsid w:val="70DC1A87"/>
    <w:rsid w:val="70E1E25C"/>
    <w:rsid w:val="70E354E6"/>
    <w:rsid w:val="70E6BC3D"/>
    <w:rsid w:val="70E883C2"/>
    <w:rsid w:val="70F018D6"/>
    <w:rsid w:val="70F0619B"/>
    <w:rsid w:val="70F0B6B5"/>
    <w:rsid w:val="70F12879"/>
    <w:rsid w:val="70F49BBE"/>
    <w:rsid w:val="70F81E1D"/>
    <w:rsid w:val="70F8766B"/>
    <w:rsid w:val="70F8FA8D"/>
    <w:rsid w:val="70F92545"/>
    <w:rsid w:val="70F9BD1B"/>
    <w:rsid w:val="70FF6558"/>
    <w:rsid w:val="7100B517"/>
    <w:rsid w:val="7103C160"/>
    <w:rsid w:val="710453BC"/>
    <w:rsid w:val="71047080"/>
    <w:rsid w:val="7113BCF5"/>
    <w:rsid w:val="71182D9F"/>
    <w:rsid w:val="7118DDE9"/>
    <w:rsid w:val="711CEA79"/>
    <w:rsid w:val="7123C570"/>
    <w:rsid w:val="7128903F"/>
    <w:rsid w:val="712CA378"/>
    <w:rsid w:val="712DBE2D"/>
    <w:rsid w:val="713C170E"/>
    <w:rsid w:val="713D5A8D"/>
    <w:rsid w:val="713DF302"/>
    <w:rsid w:val="7140F7A9"/>
    <w:rsid w:val="71478136"/>
    <w:rsid w:val="714CFB2D"/>
    <w:rsid w:val="714F94D2"/>
    <w:rsid w:val="71517189"/>
    <w:rsid w:val="7154CCA4"/>
    <w:rsid w:val="71553504"/>
    <w:rsid w:val="71586960"/>
    <w:rsid w:val="7162BA77"/>
    <w:rsid w:val="716B847D"/>
    <w:rsid w:val="716B8B95"/>
    <w:rsid w:val="716C16AB"/>
    <w:rsid w:val="716FA284"/>
    <w:rsid w:val="7178E9DC"/>
    <w:rsid w:val="71826D1D"/>
    <w:rsid w:val="71895266"/>
    <w:rsid w:val="718D261F"/>
    <w:rsid w:val="719C5FF6"/>
    <w:rsid w:val="719EB7BD"/>
    <w:rsid w:val="71A280E6"/>
    <w:rsid w:val="71A9FEA8"/>
    <w:rsid w:val="71ACB957"/>
    <w:rsid w:val="71AD8181"/>
    <w:rsid w:val="71B1B5F5"/>
    <w:rsid w:val="71B5B14A"/>
    <w:rsid w:val="71BB8F34"/>
    <w:rsid w:val="71BDF3CD"/>
    <w:rsid w:val="71C04C50"/>
    <w:rsid w:val="71C6D2C6"/>
    <w:rsid w:val="71C816F8"/>
    <w:rsid w:val="71C83822"/>
    <w:rsid w:val="71CAD9D7"/>
    <w:rsid w:val="71CB2123"/>
    <w:rsid w:val="71D77C6E"/>
    <w:rsid w:val="71DD3C58"/>
    <w:rsid w:val="71DE1F8E"/>
    <w:rsid w:val="71E5675C"/>
    <w:rsid w:val="71E76F23"/>
    <w:rsid w:val="71EE4FB5"/>
    <w:rsid w:val="71EE7764"/>
    <w:rsid w:val="71F71C99"/>
    <w:rsid w:val="71FC3B70"/>
    <w:rsid w:val="71FF066D"/>
    <w:rsid w:val="7200BCB0"/>
    <w:rsid w:val="72047048"/>
    <w:rsid w:val="7204FCEA"/>
    <w:rsid w:val="7207256D"/>
    <w:rsid w:val="720939EC"/>
    <w:rsid w:val="720BB074"/>
    <w:rsid w:val="72155186"/>
    <w:rsid w:val="72166AF4"/>
    <w:rsid w:val="721C3BC7"/>
    <w:rsid w:val="721D4C2C"/>
    <w:rsid w:val="722074B3"/>
    <w:rsid w:val="72226373"/>
    <w:rsid w:val="72234F6C"/>
    <w:rsid w:val="722FDF1F"/>
    <w:rsid w:val="7235A512"/>
    <w:rsid w:val="7239FA6D"/>
    <w:rsid w:val="723B3283"/>
    <w:rsid w:val="723E665D"/>
    <w:rsid w:val="724B2C79"/>
    <w:rsid w:val="724EB915"/>
    <w:rsid w:val="725167CF"/>
    <w:rsid w:val="725AE732"/>
    <w:rsid w:val="72611486"/>
    <w:rsid w:val="7261E6B4"/>
    <w:rsid w:val="726368B8"/>
    <w:rsid w:val="726B4906"/>
    <w:rsid w:val="726C9828"/>
    <w:rsid w:val="726ED2B5"/>
    <w:rsid w:val="7278EF72"/>
    <w:rsid w:val="7279DF18"/>
    <w:rsid w:val="727E730F"/>
    <w:rsid w:val="7289546A"/>
    <w:rsid w:val="728B3701"/>
    <w:rsid w:val="72942FB3"/>
    <w:rsid w:val="72994F37"/>
    <w:rsid w:val="729D5D17"/>
    <w:rsid w:val="72A3A2F9"/>
    <w:rsid w:val="72A57F9D"/>
    <w:rsid w:val="72A60674"/>
    <w:rsid w:val="72A661A6"/>
    <w:rsid w:val="72A9CE7F"/>
    <w:rsid w:val="72AFA283"/>
    <w:rsid w:val="72B3B921"/>
    <w:rsid w:val="72B5DAD2"/>
    <w:rsid w:val="72C0678B"/>
    <w:rsid w:val="72C81AEE"/>
    <w:rsid w:val="72CE7F62"/>
    <w:rsid w:val="72D02635"/>
    <w:rsid w:val="72D0571F"/>
    <w:rsid w:val="72D9A040"/>
    <w:rsid w:val="72DA7F7B"/>
    <w:rsid w:val="72DC5967"/>
    <w:rsid w:val="72DCA6BF"/>
    <w:rsid w:val="72DD9001"/>
    <w:rsid w:val="72E0320E"/>
    <w:rsid w:val="72E5ECE7"/>
    <w:rsid w:val="72E9211A"/>
    <w:rsid w:val="72EC477B"/>
    <w:rsid w:val="72F05D53"/>
    <w:rsid w:val="72F8F68B"/>
    <w:rsid w:val="72FF44BD"/>
    <w:rsid w:val="730D85E5"/>
    <w:rsid w:val="7316658F"/>
    <w:rsid w:val="73169EAE"/>
    <w:rsid w:val="731EB571"/>
    <w:rsid w:val="731F0AD3"/>
    <w:rsid w:val="732BEE38"/>
    <w:rsid w:val="732C819B"/>
    <w:rsid w:val="732E53C3"/>
    <w:rsid w:val="733168D0"/>
    <w:rsid w:val="73367D3B"/>
    <w:rsid w:val="73406C18"/>
    <w:rsid w:val="7347BFE6"/>
    <w:rsid w:val="734C6DF6"/>
    <w:rsid w:val="734E3A8B"/>
    <w:rsid w:val="734E9AE2"/>
    <w:rsid w:val="735472E2"/>
    <w:rsid w:val="73573DCD"/>
    <w:rsid w:val="735DBC9B"/>
    <w:rsid w:val="735F058D"/>
    <w:rsid w:val="7364C984"/>
    <w:rsid w:val="736C7D98"/>
    <w:rsid w:val="7374D10A"/>
    <w:rsid w:val="737E452C"/>
    <w:rsid w:val="7397A585"/>
    <w:rsid w:val="73A51A85"/>
    <w:rsid w:val="73A732F9"/>
    <w:rsid w:val="73AB3843"/>
    <w:rsid w:val="73AC6424"/>
    <w:rsid w:val="73BEA0CD"/>
    <w:rsid w:val="73C8DDC9"/>
    <w:rsid w:val="73CE8A53"/>
    <w:rsid w:val="73D06180"/>
    <w:rsid w:val="73D2D89C"/>
    <w:rsid w:val="73D604BC"/>
    <w:rsid w:val="73D6ABA4"/>
    <w:rsid w:val="73D96FC5"/>
    <w:rsid w:val="73D9A3B7"/>
    <w:rsid w:val="73E0353B"/>
    <w:rsid w:val="73E14EE9"/>
    <w:rsid w:val="73EC688A"/>
    <w:rsid w:val="73EC7435"/>
    <w:rsid w:val="73ED548A"/>
    <w:rsid w:val="73F252C8"/>
    <w:rsid w:val="73F394F0"/>
    <w:rsid w:val="73F58543"/>
    <w:rsid w:val="73FDB023"/>
    <w:rsid w:val="73FE02E5"/>
    <w:rsid w:val="74009CB5"/>
    <w:rsid w:val="7401A9B2"/>
    <w:rsid w:val="7405F166"/>
    <w:rsid w:val="74079FA5"/>
    <w:rsid w:val="740A9512"/>
    <w:rsid w:val="740C2467"/>
    <w:rsid w:val="740D93C6"/>
    <w:rsid w:val="740F73AC"/>
    <w:rsid w:val="741350C4"/>
    <w:rsid w:val="74136F0D"/>
    <w:rsid w:val="74188A72"/>
    <w:rsid w:val="7419664A"/>
    <w:rsid w:val="741BE439"/>
    <w:rsid w:val="7429FEBF"/>
    <w:rsid w:val="742BBD1F"/>
    <w:rsid w:val="742E1FE9"/>
    <w:rsid w:val="742EE4D4"/>
    <w:rsid w:val="743A7EB9"/>
    <w:rsid w:val="743F827D"/>
    <w:rsid w:val="7444E05D"/>
    <w:rsid w:val="74470824"/>
    <w:rsid w:val="74474342"/>
    <w:rsid w:val="744B4628"/>
    <w:rsid w:val="744F469A"/>
    <w:rsid w:val="7451794B"/>
    <w:rsid w:val="745C2D16"/>
    <w:rsid w:val="745C48E8"/>
    <w:rsid w:val="746059DB"/>
    <w:rsid w:val="74609DA9"/>
    <w:rsid w:val="7461318E"/>
    <w:rsid w:val="746B9ADC"/>
    <w:rsid w:val="746D01E1"/>
    <w:rsid w:val="7475FC9F"/>
    <w:rsid w:val="74796CBC"/>
    <w:rsid w:val="747AAF30"/>
    <w:rsid w:val="747BBECF"/>
    <w:rsid w:val="7480A57A"/>
    <w:rsid w:val="74826A49"/>
    <w:rsid w:val="748C666D"/>
    <w:rsid w:val="7490DA2D"/>
    <w:rsid w:val="7496E2CE"/>
    <w:rsid w:val="7497E895"/>
    <w:rsid w:val="74A0D890"/>
    <w:rsid w:val="74A8D3A1"/>
    <w:rsid w:val="74AD93A4"/>
    <w:rsid w:val="74ADCA9C"/>
    <w:rsid w:val="74AFD621"/>
    <w:rsid w:val="74B167AC"/>
    <w:rsid w:val="74B74333"/>
    <w:rsid w:val="74BEE88F"/>
    <w:rsid w:val="74C0FB55"/>
    <w:rsid w:val="74C18074"/>
    <w:rsid w:val="74C4790F"/>
    <w:rsid w:val="74C4E7A9"/>
    <w:rsid w:val="74C665B8"/>
    <w:rsid w:val="74C813FE"/>
    <w:rsid w:val="74C9FC29"/>
    <w:rsid w:val="74D35B39"/>
    <w:rsid w:val="74E82E7F"/>
    <w:rsid w:val="74EAD9F4"/>
    <w:rsid w:val="74EB679B"/>
    <w:rsid w:val="74F0FFD2"/>
    <w:rsid w:val="74F4C2F7"/>
    <w:rsid w:val="74F6510F"/>
    <w:rsid w:val="74F97047"/>
    <w:rsid w:val="74FD67C2"/>
    <w:rsid w:val="750085ED"/>
    <w:rsid w:val="750442B7"/>
    <w:rsid w:val="75163541"/>
    <w:rsid w:val="7516D5AB"/>
    <w:rsid w:val="75187B16"/>
    <w:rsid w:val="7518E5E5"/>
    <w:rsid w:val="751BC1D7"/>
    <w:rsid w:val="7521D821"/>
    <w:rsid w:val="75266881"/>
    <w:rsid w:val="753118E0"/>
    <w:rsid w:val="7536DA32"/>
    <w:rsid w:val="754E27F0"/>
    <w:rsid w:val="755002E2"/>
    <w:rsid w:val="755507E0"/>
    <w:rsid w:val="75561CE2"/>
    <w:rsid w:val="755A4094"/>
    <w:rsid w:val="755F5E21"/>
    <w:rsid w:val="7571A021"/>
    <w:rsid w:val="75723B41"/>
    <w:rsid w:val="75728912"/>
    <w:rsid w:val="7574D52B"/>
    <w:rsid w:val="757AAED7"/>
    <w:rsid w:val="7583B622"/>
    <w:rsid w:val="75863AEF"/>
    <w:rsid w:val="758A0759"/>
    <w:rsid w:val="758AE1AD"/>
    <w:rsid w:val="7592E3A2"/>
    <w:rsid w:val="75A4D1CF"/>
    <w:rsid w:val="75AB9A10"/>
    <w:rsid w:val="75AC6196"/>
    <w:rsid w:val="75AEBC0E"/>
    <w:rsid w:val="75AFAC59"/>
    <w:rsid w:val="75B293A4"/>
    <w:rsid w:val="75BB2A89"/>
    <w:rsid w:val="75C17621"/>
    <w:rsid w:val="75C6CF13"/>
    <w:rsid w:val="75C91379"/>
    <w:rsid w:val="75CDA13C"/>
    <w:rsid w:val="75D4C78F"/>
    <w:rsid w:val="75E51A47"/>
    <w:rsid w:val="75E548DA"/>
    <w:rsid w:val="75E7B66B"/>
    <w:rsid w:val="75E893A8"/>
    <w:rsid w:val="75EE7243"/>
    <w:rsid w:val="75F143D1"/>
    <w:rsid w:val="75FB4E57"/>
    <w:rsid w:val="760319BC"/>
    <w:rsid w:val="760F7AF4"/>
    <w:rsid w:val="760FCF8D"/>
    <w:rsid w:val="76164F26"/>
    <w:rsid w:val="76182515"/>
    <w:rsid w:val="761A03E9"/>
    <w:rsid w:val="762CAF25"/>
    <w:rsid w:val="762E1AA0"/>
    <w:rsid w:val="76348BD5"/>
    <w:rsid w:val="7636C964"/>
    <w:rsid w:val="7636FBF4"/>
    <w:rsid w:val="76373211"/>
    <w:rsid w:val="7637A610"/>
    <w:rsid w:val="763CE182"/>
    <w:rsid w:val="763EA344"/>
    <w:rsid w:val="764215BC"/>
    <w:rsid w:val="7647847E"/>
    <w:rsid w:val="764A122D"/>
    <w:rsid w:val="764EE23A"/>
    <w:rsid w:val="7653BECF"/>
    <w:rsid w:val="76553C8F"/>
    <w:rsid w:val="765D8F2D"/>
    <w:rsid w:val="765DC2AD"/>
    <w:rsid w:val="7660FC2F"/>
    <w:rsid w:val="766BE0A5"/>
    <w:rsid w:val="766CF691"/>
    <w:rsid w:val="766D6091"/>
    <w:rsid w:val="766E183B"/>
    <w:rsid w:val="7675A799"/>
    <w:rsid w:val="767942F2"/>
    <w:rsid w:val="76803ABF"/>
    <w:rsid w:val="7680EC69"/>
    <w:rsid w:val="7680F007"/>
    <w:rsid w:val="76883102"/>
    <w:rsid w:val="7688541C"/>
    <w:rsid w:val="768DC415"/>
    <w:rsid w:val="76920A87"/>
    <w:rsid w:val="769364F1"/>
    <w:rsid w:val="76980E5D"/>
    <w:rsid w:val="769EDDCF"/>
    <w:rsid w:val="769F3F4A"/>
    <w:rsid w:val="76ACCEC9"/>
    <w:rsid w:val="76AEEE26"/>
    <w:rsid w:val="76B07FB4"/>
    <w:rsid w:val="76B0C6B5"/>
    <w:rsid w:val="76BCB0E1"/>
    <w:rsid w:val="76C9279C"/>
    <w:rsid w:val="76CF19ED"/>
    <w:rsid w:val="76D8B94E"/>
    <w:rsid w:val="76D9A515"/>
    <w:rsid w:val="76DABF01"/>
    <w:rsid w:val="76DF0215"/>
    <w:rsid w:val="76DF5E93"/>
    <w:rsid w:val="76E8474E"/>
    <w:rsid w:val="76E84C4D"/>
    <w:rsid w:val="76EB16AE"/>
    <w:rsid w:val="76EBA4DB"/>
    <w:rsid w:val="76EE3603"/>
    <w:rsid w:val="76EEC830"/>
    <w:rsid w:val="76F158A0"/>
    <w:rsid w:val="76F657E3"/>
    <w:rsid w:val="76F80DB3"/>
    <w:rsid w:val="76F93C2D"/>
    <w:rsid w:val="76F9FE0D"/>
    <w:rsid w:val="76FCA96A"/>
    <w:rsid w:val="76FDFEF5"/>
    <w:rsid w:val="77063920"/>
    <w:rsid w:val="7706524B"/>
    <w:rsid w:val="770CB236"/>
    <w:rsid w:val="770F682B"/>
    <w:rsid w:val="77199667"/>
    <w:rsid w:val="7727DA3A"/>
    <w:rsid w:val="772D401E"/>
    <w:rsid w:val="7732F9D1"/>
    <w:rsid w:val="77336A49"/>
    <w:rsid w:val="77352559"/>
    <w:rsid w:val="773BC792"/>
    <w:rsid w:val="773E24BF"/>
    <w:rsid w:val="773F8180"/>
    <w:rsid w:val="7746EF52"/>
    <w:rsid w:val="774AE359"/>
    <w:rsid w:val="774C7D40"/>
    <w:rsid w:val="77510D4A"/>
    <w:rsid w:val="775536D1"/>
    <w:rsid w:val="775AA219"/>
    <w:rsid w:val="775CF826"/>
    <w:rsid w:val="776352CD"/>
    <w:rsid w:val="776B0FC6"/>
    <w:rsid w:val="776CCCCD"/>
    <w:rsid w:val="776EC6E6"/>
    <w:rsid w:val="77724AF8"/>
    <w:rsid w:val="77740089"/>
    <w:rsid w:val="77747721"/>
    <w:rsid w:val="7774B441"/>
    <w:rsid w:val="7775EB71"/>
    <w:rsid w:val="777AEFD6"/>
    <w:rsid w:val="777F47CD"/>
    <w:rsid w:val="777FBCB2"/>
    <w:rsid w:val="778306CB"/>
    <w:rsid w:val="77869360"/>
    <w:rsid w:val="7786D953"/>
    <w:rsid w:val="778B9495"/>
    <w:rsid w:val="778BCBD9"/>
    <w:rsid w:val="7798930D"/>
    <w:rsid w:val="77A611D4"/>
    <w:rsid w:val="77B46E6D"/>
    <w:rsid w:val="77B6E61F"/>
    <w:rsid w:val="77B736EA"/>
    <w:rsid w:val="77B76024"/>
    <w:rsid w:val="77B81CE0"/>
    <w:rsid w:val="77BBB905"/>
    <w:rsid w:val="77BC8B6B"/>
    <w:rsid w:val="77BD8AE6"/>
    <w:rsid w:val="77C3219F"/>
    <w:rsid w:val="77C4F846"/>
    <w:rsid w:val="77C9F524"/>
    <w:rsid w:val="77CA5E2E"/>
    <w:rsid w:val="77DC0BDB"/>
    <w:rsid w:val="77E0AD15"/>
    <w:rsid w:val="77EC0B20"/>
    <w:rsid w:val="77ECE94F"/>
    <w:rsid w:val="77F612C7"/>
    <w:rsid w:val="77FCC380"/>
    <w:rsid w:val="78020B25"/>
    <w:rsid w:val="7803668D"/>
    <w:rsid w:val="7806D3DA"/>
    <w:rsid w:val="780ABE17"/>
    <w:rsid w:val="7812C371"/>
    <w:rsid w:val="78157836"/>
    <w:rsid w:val="7821931C"/>
    <w:rsid w:val="78263C5E"/>
    <w:rsid w:val="78346F16"/>
    <w:rsid w:val="7835163B"/>
    <w:rsid w:val="783B1AA1"/>
    <w:rsid w:val="783DFAEC"/>
    <w:rsid w:val="783EB2AC"/>
    <w:rsid w:val="7847807C"/>
    <w:rsid w:val="784DD76B"/>
    <w:rsid w:val="7852A2F7"/>
    <w:rsid w:val="785342AE"/>
    <w:rsid w:val="7857B84E"/>
    <w:rsid w:val="78581521"/>
    <w:rsid w:val="785D622F"/>
    <w:rsid w:val="785DE2B0"/>
    <w:rsid w:val="786A6209"/>
    <w:rsid w:val="786B0644"/>
    <w:rsid w:val="7877A7F9"/>
    <w:rsid w:val="787DFE06"/>
    <w:rsid w:val="788488BF"/>
    <w:rsid w:val="78862924"/>
    <w:rsid w:val="788AF816"/>
    <w:rsid w:val="788C649C"/>
    <w:rsid w:val="788EC959"/>
    <w:rsid w:val="789B87B2"/>
    <w:rsid w:val="789D9B38"/>
    <w:rsid w:val="78A318B2"/>
    <w:rsid w:val="78A6CACE"/>
    <w:rsid w:val="78A89B4C"/>
    <w:rsid w:val="78B34908"/>
    <w:rsid w:val="78BDFF38"/>
    <w:rsid w:val="78C9DFDC"/>
    <w:rsid w:val="78CB1EE8"/>
    <w:rsid w:val="78D230F1"/>
    <w:rsid w:val="78D97E54"/>
    <w:rsid w:val="78E06F7D"/>
    <w:rsid w:val="78E37149"/>
    <w:rsid w:val="78E53F4F"/>
    <w:rsid w:val="78E74278"/>
    <w:rsid w:val="78E9389D"/>
    <w:rsid w:val="78ED5F5C"/>
    <w:rsid w:val="78EEB419"/>
    <w:rsid w:val="78EF4D23"/>
    <w:rsid w:val="78EF99A9"/>
    <w:rsid w:val="78F17D17"/>
    <w:rsid w:val="78F2F80F"/>
    <w:rsid w:val="78FE5E96"/>
    <w:rsid w:val="78FFE376"/>
    <w:rsid w:val="79026170"/>
    <w:rsid w:val="79053F4A"/>
    <w:rsid w:val="790D607E"/>
    <w:rsid w:val="79159040"/>
    <w:rsid w:val="791BC148"/>
    <w:rsid w:val="791C76C9"/>
    <w:rsid w:val="791E3093"/>
    <w:rsid w:val="7920A62D"/>
    <w:rsid w:val="79215EBE"/>
    <w:rsid w:val="7927C73D"/>
    <w:rsid w:val="7936ED83"/>
    <w:rsid w:val="7939F63C"/>
    <w:rsid w:val="794540AE"/>
    <w:rsid w:val="7945C007"/>
    <w:rsid w:val="79491B29"/>
    <w:rsid w:val="794C8EF6"/>
    <w:rsid w:val="794CD6DA"/>
    <w:rsid w:val="7958A3BA"/>
    <w:rsid w:val="7961EB59"/>
    <w:rsid w:val="796B9017"/>
    <w:rsid w:val="796E1EF5"/>
    <w:rsid w:val="796EFCFD"/>
    <w:rsid w:val="79700315"/>
    <w:rsid w:val="79701EED"/>
    <w:rsid w:val="7971AD64"/>
    <w:rsid w:val="79739163"/>
    <w:rsid w:val="7974DE30"/>
    <w:rsid w:val="7975A36D"/>
    <w:rsid w:val="79800238"/>
    <w:rsid w:val="79806E49"/>
    <w:rsid w:val="79808F19"/>
    <w:rsid w:val="7987A2DF"/>
    <w:rsid w:val="798A86FD"/>
    <w:rsid w:val="798B779F"/>
    <w:rsid w:val="7991E241"/>
    <w:rsid w:val="799D975D"/>
    <w:rsid w:val="79A7B4E6"/>
    <w:rsid w:val="79B258EE"/>
    <w:rsid w:val="79B304FE"/>
    <w:rsid w:val="79B3A837"/>
    <w:rsid w:val="79CCF873"/>
    <w:rsid w:val="79D775C9"/>
    <w:rsid w:val="79DA532D"/>
    <w:rsid w:val="79DE2ACB"/>
    <w:rsid w:val="79E5B44C"/>
    <w:rsid w:val="79E70B8B"/>
    <w:rsid w:val="79E96D70"/>
    <w:rsid w:val="79E9E82E"/>
    <w:rsid w:val="79EAB95B"/>
    <w:rsid w:val="79EE1A46"/>
    <w:rsid w:val="79EE939E"/>
    <w:rsid w:val="79F174FA"/>
    <w:rsid w:val="79F2279E"/>
    <w:rsid w:val="79F533C8"/>
    <w:rsid w:val="79FCB910"/>
    <w:rsid w:val="79FCBA74"/>
    <w:rsid w:val="79FEC3E4"/>
    <w:rsid w:val="7A0201B4"/>
    <w:rsid w:val="7A02E1AD"/>
    <w:rsid w:val="7A085016"/>
    <w:rsid w:val="7A0B3F5C"/>
    <w:rsid w:val="7A154EF4"/>
    <w:rsid w:val="7A1F2C43"/>
    <w:rsid w:val="7A1FB436"/>
    <w:rsid w:val="7A270CAB"/>
    <w:rsid w:val="7A28350C"/>
    <w:rsid w:val="7A33C51B"/>
    <w:rsid w:val="7A396A89"/>
    <w:rsid w:val="7A3D7A73"/>
    <w:rsid w:val="7A438AAC"/>
    <w:rsid w:val="7A53A743"/>
    <w:rsid w:val="7A55079D"/>
    <w:rsid w:val="7A55B7C2"/>
    <w:rsid w:val="7A582462"/>
    <w:rsid w:val="7A5A67CD"/>
    <w:rsid w:val="7A672B2B"/>
    <w:rsid w:val="7A75885B"/>
    <w:rsid w:val="7A81B318"/>
    <w:rsid w:val="7A8A8C66"/>
    <w:rsid w:val="7A924A73"/>
    <w:rsid w:val="7A94AE0F"/>
    <w:rsid w:val="7A989D5B"/>
    <w:rsid w:val="7A98C786"/>
    <w:rsid w:val="7A99BDEA"/>
    <w:rsid w:val="7A9E9C9B"/>
    <w:rsid w:val="7AB1C2F2"/>
    <w:rsid w:val="7ABAAE24"/>
    <w:rsid w:val="7ABD2B90"/>
    <w:rsid w:val="7ABE449C"/>
    <w:rsid w:val="7ACA77B7"/>
    <w:rsid w:val="7ACFF563"/>
    <w:rsid w:val="7AD518B5"/>
    <w:rsid w:val="7AD60A59"/>
    <w:rsid w:val="7ADAB795"/>
    <w:rsid w:val="7ADDAC55"/>
    <w:rsid w:val="7AE4BE0F"/>
    <w:rsid w:val="7AE5EA2C"/>
    <w:rsid w:val="7AF2C15F"/>
    <w:rsid w:val="7AF6EF05"/>
    <w:rsid w:val="7AF94913"/>
    <w:rsid w:val="7AF97CFB"/>
    <w:rsid w:val="7B00E50C"/>
    <w:rsid w:val="7B081D81"/>
    <w:rsid w:val="7B0D447C"/>
    <w:rsid w:val="7B0F28AD"/>
    <w:rsid w:val="7B144E0A"/>
    <w:rsid w:val="7B1D4E20"/>
    <w:rsid w:val="7B21C6EF"/>
    <w:rsid w:val="7B2A21FA"/>
    <w:rsid w:val="7B2B464B"/>
    <w:rsid w:val="7B38F3DB"/>
    <w:rsid w:val="7B3CDC60"/>
    <w:rsid w:val="7B3E653E"/>
    <w:rsid w:val="7B42326D"/>
    <w:rsid w:val="7B4ECC08"/>
    <w:rsid w:val="7B4EE6A6"/>
    <w:rsid w:val="7B544CEA"/>
    <w:rsid w:val="7B576A34"/>
    <w:rsid w:val="7B5B76D1"/>
    <w:rsid w:val="7B5E2E0A"/>
    <w:rsid w:val="7B621830"/>
    <w:rsid w:val="7B634E94"/>
    <w:rsid w:val="7B637C1E"/>
    <w:rsid w:val="7B7B1F10"/>
    <w:rsid w:val="7B7E2C34"/>
    <w:rsid w:val="7B841176"/>
    <w:rsid w:val="7B874676"/>
    <w:rsid w:val="7B93C164"/>
    <w:rsid w:val="7B9417A9"/>
    <w:rsid w:val="7B9E0735"/>
    <w:rsid w:val="7BA02B7F"/>
    <w:rsid w:val="7BA121D6"/>
    <w:rsid w:val="7BA8A84A"/>
    <w:rsid w:val="7BA9C620"/>
    <w:rsid w:val="7BAEB657"/>
    <w:rsid w:val="7BB0648B"/>
    <w:rsid w:val="7BB57D3E"/>
    <w:rsid w:val="7BC17E6E"/>
    <w:rsid w:val="7BC3A118"/>
    <w:rsid w:val="7BC9BF3F"/>
    <w:rsid w:val="7BCDDF5F"/>
    <w:rsid w:val="7BCF391B"/>
    <w:rsid w:val="7BD530E3"/>
    <w:rsid w:val="7BDA9284"/>
    <w:rsid w:val="7BDEBBA4"/>
    <w:rsid w:val="7BE0EA80"/>
    <w:rsid w:val="7BE245C9"/>
    <w:rsid w:val="7BE4693E"/>
    <w:rsid w:val="7BE483C1"/>
    <w:rsid w:val="7BE71DC1"/>
    <w:rsid w:val="7BEBAFAC"/>
    <w:rsid w:val="7BEF7C8F"/>
    <w:rsid w:val="7BF4070C"/>
    <w:rsid w:val="7BF8EB0B"/>
    <w:rsid w:val="7C0A2BE9"/>
    <w:rsid w:val="7C0F4FF6"/>
    <w:rsid w:val="7C1308FF"/>
    <w:rsid w:val="7C2794F6"/>
    <w:rsid w:val="7C29383E"/>
    <w:rsid w:val="7C36FA4C"/>
    <w:rsid w:val="7C374EB2"/>
    <w:rsid w:val="7C3D5D74"/>
    <w:rsid w:val="7C4FA7D6"/>
    <w:rsid w:val="7C5320BD"/>
    <w:rsid w:val="7C57E2D3"/>
    <w:rsid w:val="7C599E13"/>
    <w:rsid w:val="7C5ACAC3"/>
    <w:rsid w:val="7C667854"/>
    <w:rsid w:val="7C670502"/>
    <w:rsid w:val="7C6A4852"/>
    <w:rsid w:val="7C7451DB"/>
    <w:rsid w:val="7C791FAE"/>
    <w:rsid w:val="7C7BD580"/>
    <w:rsid w:val="7C88F997"/>
    <w:rsid w:val="7C8F8680"/>
    <w:rsid w:val="7CA6B079"/>
    <w:rsid w:val="7CA99F34"/>
    <w:rsid w:val="7CAE0C85"/>
    <w:rsid w:val="7CB5556D"/>
    <w:rsid w:val="7CB6FF9D"/>
    <w:rsid w:val="7CB98B76"/>
    <w:rsid w:val="7CB9A43A"/>
    <w:rsid w:val="7CB9DCF4"/>
    <w:rsid w:val="7CBFB0D3"/>
    <w:rsid w:val="7CC2423A"/>
    <w:rsid w:val="7CC37212"/>
    <w:rsid w:val="7CC62769"/>
    <w:rsid w:val="7CC6BFAF"/>
    <w:rsid w:val="7CC703E9"/>
    <w:rsid w:val="7CC7D362"/>
    <w:rsid w:val="7CC7E844"/>
    <w:rsid w:val="7CCA689E"/>
    <w:rsid w:val="7CD52B2F"/>
    <w:rsid w:val="7CDAC92F"/>
    <w:rsid w:val="7CDFB791"/>
    <w:rsid w:val="7CE43193"/>
    <w:rsid w:val="7CE9FEAA"/>
    <w:rsid w:val="7CEA93E5"/>
    <w:rsid w:val="7CEB05D5"/>
    <w:rsid w:val="7CEBA538"/>
    <w:rsid w:val="7CED5103"/>
    <w:rsid w:val="7CF2A69E"/>
    <w:rsid w:val="7D02D14D"/>
    <w:rsid w:val="7D0AC0E5"/>
    <w:rsid w:val="7D159C15"/>
    <w:rsid w:val="7D1E0E1C"/>
    <w:rsid w:val="7D20F83F"/>
    <w:rsid w:val="7D229DBE"/>
    <w:rsid w:val="7D237599"/>
    <w:rsid w:val="7D3132E3"/>
    <w:rsid w:val="7D359F2C"/>
    <w:rsid w:val="7D3E1767"/>
    <w:rsid w:val="7D4671D3"/>
    <w:rsid w:val="7D497635"/>
    <w:rsid w:val="7D54745C"/>
    <w:rsid w:val="7D59548B"/>
    <w:rsid w:val="7D596DF6"/>
    <w:rsid w:val="7D5CDC6E"/>
    <w:rsid w:val="7D623B40"/>
    <w:rsid w:val="7D62B473"/>
    <w:rsid w:val="7D65C3F9"/>
    <w:rsid w:val="7D690FEA"/>
    <w:rsid w:val="7D7BE2C1"/>
    <w:rsid w:val="7D81E9AF"/>
    <w:rsid w:val="7D822F07"/>
    <w:rsid w:val="7D83C379"/>
    <w:rsid w:val="7D8FD3BB"/>
    <w:rsid w:val="7D91984C"/>
    <w:rsid w:val="7D9463F6"/>
    <w:rsid w:val="7D957DD6"/>
    <w:rsid w:val="7D9B9F4D"/>
    <w:rsid w:val="7D9BD4A0"/>
    <w:rsid w:val="7D9C57D0"/>
    <w:rsid w:val="7D9C7B71"/>
    <w:rsid w:val="7D9DB101"/>
    <w:rsid w:val="7DA90C5F"/>
    <w:rsid w:val="7DC19F0B"/>
    <w:rsid w:val="7DC45235"/>
    <w:rsid w:val="7DCA7D89"/>
    <w:rsid w:val="7DCC466B"/>
    <w:rsid w:val="7DCF03F9"/>
    <w:rsid w:val="7DD20CA4"/>
    <w:rsid w:val="7DD8183B"/>
    <w:rsid w:val="7DDCCDB9"/>
    <w:rsid w:val="7DDE3E35"/>
    <w:rsid w:val="7DE69BB7"/>
    <w:rsid w:val="7DE8606C"/>
    <w:rsid w:val="7DE95E59"/>
    <w:rsid w:val="7DEA2A1B"/>
    <w:rsid w:val="7DEB4E13"/>
    <w:rsid w:val="7DEE3807"/>
    <w:rsid w:val="7DF5EA13"/>
    <w:rsid w:val="7DFC4CB7"/>
    <w:rsid w:val="7DFDA31D"/>
    <w:rsid w:val="7E0388BC"/>
    <w:rsid w:val="7E055ABD"/>
    <w:rsid w:val="7E126D21"/>
    <w:rsid w:val="7E195DDE"/>
    <w:rsid w:val="7E19B1AF"/>
    <w:rsid w:val="7E1AB0F6"/>
    <w:rsid w:val="7E1DC11B"/>
    <w:rsid w:val="7E315075"/>
    <w:rsid w:val="7E41D225"/>
    <w:rsid w:val="7E4876D7"/>
    <w:rsid w:val="7E54A076"/>
    <w:rsid w:val="7E575A6A"/>
    <w:rsid w:val="7E5C2D07"/>
    <w:rsid w:val="7E5D2261"/>
    <w:rsid w:val="7E697AA6"/>
    <w:rsid w:val="7E6A2FB4"/>
    <w:rsid w:val="7E6C953C"/>
    <w:rsid w:val="7E702E15"/>
    <w:rsid w:val="7E751342"/>
    <w:rsid w:val="7E79787D"/>
    <w:rsid w:val="7E7B0189"/>
    <w:rsid w:val="7E7C2C74"/>
    <w:rsid w:val="7E8103E3"/>
    <w:rsid w:val="7E81C7FB"/>
    <w:rsid w:val="7E82169A"/>
    <w:rsid w:val="7E8DF76A"/>
    <w:rsid w:val="7E8F5BFA"/>
    <w:rsid w:val="7E99017D"/>
    <w:rsid w:val="7E9EFD31"/>
    <w:rsid w:val="7EB08F12"/>
    <w:rsid w:val="7EB4F7B2"/>
    <w:rsid w:val="7EBDC36C"/>
    <w:rsid w:val="7EBEE8DC"/>
    <w:rsid w:val="7EC5C207"/>
    <w:rsid w:val="7ECA8897"/>
    <w:rsid w:val="7ECAD530"/>
    <w:rsid w:val="7ECC28D3"/>
    <w:rsid w:val="7ECDC949"/>
    <w:rsid w:val="7ECEDF29"/>
    <w:rsid w:val="7ECF3470"/>
    <w:rsid w:val="7ED3C1B7"/>
    <w:rsid w:val="7EE418BF"/>
    <w:rsid w:val="7EE73D86"/>
    <w:rsid w:val="7EF80DF3"/>
    <w:rsid w:val="7EF8BACE"/>
    <w:rsid w:val="7F0397BC"/>
    <w:rsid w:val="7F04A768"/>
    <w:rsid w:val="7F08D89C"/>
    <w:rsid w:val="7F1F8A45"/>
    <w:rsid w:val="7F228AB5"/>
    <w:rsid w:val="7F22EA4A"/>
    <w:rsid w:val="7F2A94B4"/>
    <w:rsid w:val="7F2BC1F7"/>
    <w:rsid w:val="7F3230A5"/>
    <w:rsid w:val="7F35B2FF"/>
    <w:rsid w:val="7F447761"/>
    <w:rsid w:val="7F48B6DF"/>
    <w:rsid w:val="7F4D7F6F"/>
    <w:rsid w:val="7F4FDB8B"/>
    <w:rsid w:val="7F50510C"/>
    <w:rsid w:val="7F52DA96"/>
    <w:rsid w:val="7F5873FE"/>
    <w:rsid w:val="7F5EA2A7"/>
    <w:rsid w:val="7F7993C4"/>
    <w:rsid w:val="7F7D7422"/>
    <w:rsid w:val="7F7E9571"/>
    <w:rsid w:val="7F822220"/>
    <w:rsid w:val="7F8306B2"/>
    <w:rsid w:val="7F852E37"/>
    <w:rsid w:val="7F8626EF"/>
    <w:rsid w:val="7F88FCE7"/>
    <w:rsid w:val="7F8D8167"/>
    <w:rsid w:val="7F8E262F"/>
    <w:rsid w:val="7F918933"/>
    <w:rsid w:val="7F92A624"/>
    <w:rsid w:val="7F92BD7E"/>
    <w:rsid w:val="7F9B130E"/>
    <w:rsid w:val="7F9C4CCB"/>
    <w:rsid w:val="7F9D315E"/>
    <w:rsid w:val="7F9F3710"/>
    <w:rsid w:val="7FA20D7F"/>
    <w:rsid w:val="7FA65D14"/>
    <w:rsid w:val="7FAF82DD"/>
    <w:rsid w:val="7FAFB7A7"/>
    <w:rsid w:val="7FC7328F"/>
    <w:rsid w:val="7FD11DFA"/>
    <w:rsid w:val="7FD259D9"/>
    <w:rsid w:val="7FD46CA3"/>
    <w:rsid w:val="7FD7A512"/>
    <w:rsid w:val="7FDA3E58"/>
    <w:rsid w:val="7FDD7CCB"/>
    <w:rsid w:val="7FDD8C15"/>
    <w:rsid w:val="7FE5E8E2"/>
    <w:rsid w:val="7FE7ADBB"/>
    <w:rsid w:val="7FEB1BDE"/>
    <w:rsid w:val="7FF25D0C"/>
    <w:rsid w:val="7FF60AF1"/>
    <w:rsid w:val="7FFB12D4"/>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784AA1"/>
  <w15:chartTrackingRefBased/>
  <w15:docId w15:val="{02C93C0B-FFD6-472E-8151-6AC3C4D0BE6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C1652"/>
  </w:style>
  <w:style w:type="paragraph" w:styleId="Ttulo1">
    <w:name w:val="heading 1"/>
    <w:basedOn w:val="Normal"/>
    <w:next w:val="Normal"/>
    <w:link w:val="Ttulo1Car"/>
    <w:uiPriority w:val="9"/>
    <w:qFormat/>
    <w:rsid w:val="00DB4D47"/>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Ttulo2">
    <w:name w:val="heading 2"/>
    <w:basedOn w:val="Normal"/>
    <w:next w:val="Normal"/>
    <w:link w:val="Ttulo2Car"/>
    <w:uiPriority w:val="9"/>
    <w:unhideWhenUsed/>
    <w:qFormat/>
    <w:rsid w:val="00DB4D47"/>
    <w:pPr>
      <w:keepNext/>
      <w:keepLines/>
      <w:spacing w:before="40" w:after="0"/>
      <w:outlineLvl w:val="1"/>
    </w:pPr>
    <w:rPr>
      <w:rFonts w:asciiTheme="majorHAnsi" w:hAnsiTheme="majorHAnsi" w:eastAsiaTheme="majorEastAsia" w:cstheme="majorBidi"/>
      <w:color w:val="2F5496" w:themeColor="accent1" w:themeShade="BF"/>
      <w:sz w:val="26"/>
      <w:szCs w:val="26"/>
    </w:rPr>
  </w:style>
  <w:style w:type="paragraph" w:styleId="Ttulo3">
    <w:name w:val="heading 3"/>
    <w:basedOn w:val="Normal"/>
    <w:next w:val="Normal"/>
    <w:link w:val="Ttulo3Car"/>
    <w:uiPriority w:val="9"/>
    <w:unhideWhenUsed/>
    <w:qFormat/>
    <w:rsid w:val="00465970"/>
    <w:pPr>
      <w:keepNext/>
      <w:keepLines/>
      <w:spacing w:before="40" w:after="0"/>
      <w:outlineLvl w:val="2"/>
    </w:pPr>
    <w:rPr>
      <w:rFonts w:asciiTheme="majorHAnsi" w:hAnsiTheme="majorHAnsi" w:eastAsiaTheme="majorEastAsia" w:cstheme="majorBidi"/>
      <w:color w:val="1F3763" w:themeColor="accent1" w:themeShade="7F"/>
      <w:sz w:val="24"/>
      <w:szCs w:val="24"/>
    </w:rPr>
  </w:style>
  <w:style w:type="paragraph" w:styleId="Ttulo4">
    <w:name w:val="heading 4"/>
    <w:basedOn w:val="Normal"/>
    <w:next w:val="Normal"/>
    <w:link w:val="Ttulo4Car"/>
    <w:uiPriority w:val="9"/>
    <w:unhideWhenUsed/>
    <w:qFormat/>
    <w:rsid w:val="00C44A7C"/>
    <w:pPr>
      <w:keepNext/>
      <w:keepLines/>
      <w:spacing w:before="40" w:after="0"/>
      <w:outlineLvl w:val="3"/>
    </w:pPr>
    <w:rPr>
      <w:rFonts w:asciiTheme="majorHAnsi" w:hAnsiTheme="majorHAnsi" w:eastAsiaTheme="majorEastAsia" w:cstheme="majorBidi"/>
      <w:i/>
      <w:iCs/>
      <w:color w:val="2F5496" w:themeColor="accent1" w:themeShade="BF"/>
    </w:rPr>
  </w:style>
  <w:style w:type="paragraph" w:styleId="Ttulo5">
    <w:name w:val="heading 5"/>
    <w:basedOn w:val="Normal"/>
    <w:next w:val="Normal"/>
    <w:link w:val="Ttulo5Car"/>
    <w:uiPriority w:val="9"/>
    <w:unhideWhenUsed/>
    <w:qFormat/>
    <w:pPr>
      <w:keepNext/>
      <w:keepLines/>
      <w:spacing w:before="40" w:after="0"/>
      <w:outlineLvl w:val="4"/>
    </w:pPr>
    <w:rPr>
      <w:rFonts w:asciiTheme="majorHAnsi" w:hAnsiTheme="majorHAnsi" w:eastAsiaTheme="majorEastAsia" w:cstheme="majorBidi"/>
      <w:color w:val="2F5496" w:themeColor="accent1" w:themeShade="BF"/>
    </w:rPr>
  </w:style>
  <w:style w:type="paragraph" w:styleId="Ttulo6">
    <w:name w:val="heading 6"/>
    <w:basedOn w:val="Normal"/>
    <w:next w:val="Normal"/>
    <w:link w:val="Ttulo6Car"/>
    <w:uiPriority w:val="9"/>
    <w:unhideWhenUsed/>
    <w:qFormat/>
    <w:pPr>
      <w:keepNext/>
      <w:keepLines/>
      <w:spacing w:before="40" w:after="0"/>
      <w:outlineLvl w:val="5"/>
    </w:pPr>
    <w:rPr>
      <w:rFonts w:asciiTheme="majorHAnsi" w:hAnsiTheme="majorHAnsi" w:eastAsiaTheme="majorEastAsia" w:cstheme="majorBidi"/>
      <w:color w:val="1F3763" w:themeColor="accent1" w:themeShade="7F"/>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DB4D47"/>
    <w:rPr>
      <w:rFonts w:asciiTheme="majorHAnsi" w:hAnsiTheme="majorHAnsi" w:eastAsiaTheme="majorEastAsia" w:cstheme="majorBidi"/>
      <w:color w:val="2F5496" w:themeColor="accent1" w:themeShade="BF"/>
      <w:sz w:val="32"/>
      <w:szCs w:val="32"/>
    </w:rPr>
  </w:style>
  <w:style w:type="character" w:styleId="Ttulo2Car" w:customStyle="1">
    <w:name w:val="Título 2 Car"/>
    <w:basedOn w:val="Fuentedeprrafopredeter"/>
    <w:link w:val="Ttulo2"/>
    <w:uiPriority w:val="9"/>
    <w:rsid w:val="00DB4D47"/>
    <w:rPr>
      <w:rFonts w:asciiTheme="majorHAnsi" w:hAnsiTheme="majorHAnsi" w:eastAsiaTheme="majorEastAsia" w:cstheme="majorBidi"/>
      <w:color w:val="2F5496" w:themeColor="accent1" w:themeShade="BF"/>
      <w:sz w:val="26"/>
      <w:szCs w:val="26"/>
    </w:rPr>
  </w:style>
  <w:style w:type="character" w:styleId="Ttulo3Car" w:customStyle="1">
    <w:name w:val="Título 3 Car"/>
    <w:basedOn w:val="Fuentedeprrafopredeter"/>
    <w:link w:val="Ttulo3"/>
    <w:uiPriority w:val="9"/>
    <w:rsid w:val="00465970"/>
    <w:rPr>
      <w:rFonts w:asciiTheme="majorHAnsi" w:hAnsiTheme="majorHAnsi" w:eastAsiaTheme="majorEastAsia" w:cstheme="majorBidi"/>
      <w:color w:val="1F3763" w:themeColor="accent1" w:themeShade="7F"/>
      <w:sz w:val="24"/>
      <w:szCs w:val="24"/>
    </w:rPr>
  </w:style>
  <w:style w:type="character" w:styleId="Ttulo4Car" w:customStyle="1">
    <w:name w:val="Título 4 Car"/>
    <w:basedOn w:val="Fuentedeprrafopredeter"/>
    <w:link w:val="Ttulo4"/>
    <w:uiPriority w:val="9"/>
    <w:rsid w:val="00C44A7C"/>
    <w:rPr>
      <w:rFonts w:asciiTheme="majorHAnsi" w:hAnsiTheme="majorHAnsi" w:eastAsiaTheme="majorEastAsia" w:cstheme="majorBidi"/>
      <w:i/>
      <w:iCs/>
      <w:color w:val="2F5496" w:themeColor="accent1" w:themeShade="BF"/>
    </w:rPr>
  </w:style>
  <w:style w:type="character" w:styleId="Ttulo5Car" w:customStyle="1">
    <w:name w:val="Título 5 Car"/>
    <w:basedOn w:val="Fuentedeprrafopredeter"/>
    <w:link w:val="Ttulo5"/>
    <w:uiPriority w:val="9"/>
    <w:rPr>
      <w:rFonts w:asciiTheme="majorHAnsi" w:hAnsiTheme="majorHAnsi" w:eastAsiaTheme="majorEastAsia" w:cstheme="majorBidi"/>
      <w:color w:val="2F5496" w:themeColor="accent1" w:themeShade="BF"/>
    </w:rPr>
  </w:style>
  <w:style w:type="character" w:styleId="Ttulo6Car" w:customStyle="1">
    <w:name w:val="Título 6 Car"/>
    <w:basedOn w:val="Fuentedeprrafopredeter"/>
    <w:link w:val="Ttulo6"/>
    <w:uiPriority w:val="9"/>
    <w:rPr>
      <w:rFonts w:asciiTheme="majorHAnsi" w:hAnsiTheme="majorHAnsi" w:eastAsiaTheme="majorEastAsia" w:cstheme="majorBidi"/>
      <w:color w:val="1F3763" w:themeColor="accent1" w:themeShade="7F"/>
    </w:rPr>
  </w:style>
  <w:style w:type="paragraph" w:styleId="Prrafodelista">
    <w:name w:val="List Paragraph"/>
    <w:aliases w:val="Bullet List,FooterText,List Paragraph1,numbered,Paragraphe de liste1,Bulletr List Paragraph,Foot,列出段落,列出段落1,List Paragraph2,List Paragraph21,Parágrafo da Lista1,リスト段落1,Listeafsnit1,Bolita,Párrafo de list,titulo 3,lp1"/>
    <w:basedOn w:val="Normal"/>
    <w:link w:val="PrrafodelistaCar"/>
    <w:uiPriority w:val="34"/>
    <w:qFormat/>
    <w:pPr>
      <w:ind w:left="720"/>
      <w:contextualSpacing/>
    </w:pPr>
  </w:style>
  <w:style w:type="character" w:styleId="EncabezadoCar" w:customStyle="1">
    <w:name w:val="Encabezado Car"/>
    <w:basedOn w:val="Fuentedeprrafopredeter"/>
    <w:link w:val="Encabezado"/>
    <w:uiPriority w:val="99"/>
  </w:style>
  <w:style w:type="paragraph" w:styleId="Encabezado">
    <w:name w:val="header"/>
    <w:basedOn w:val="Normal"/>
    <w:link w:val="EncabezadoCar"/>
    <w:uiPriority w:val="99"/>
    <w:unhideWhenUsed/>
    <w:pPr>
      <w:tabs>
        <w:tab w:val="center" w:pos="4680"/>
        <w:tab w:val="right" w:pos="9360"/>
      </w:tabs>
      <w:spacing w:after="0" w:line="240" w:lineRule="auto"/>
    </w:pPr>
  </w:style>
  <w:style w:type="table" w:styleId="Tablaconcuadrcula">
    <w:name w:val="Table Grid"/>
    <w:basedOn w:val="Tabla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PiedepginaCar" w:customStyle="1">
    <w:name w:val="Pie de página Car"/>
    <w:basedOn w:val="Fuentedeprrafopredeter"/>
    <w:link w:val="Piedepgina"/>
    <w:uiPriority w:val="99"/>
  </w:style>
  <w:style w:type="paragraph" w:styleId="Piedepgina">
    <w:name w:val="footer"/>
    <w:basedOn w:val="Normal"/>
    <w:link w:val="PiedepginaCar"/>
    <w:uiPriority w:val="99"/>
    <w:unhideWhenUsed/>
    <w:pPr>
      <w:tabs>
        <w:tab w:val="center" w:pos="4680"/>
        <w:tab w:val="right" w:pos="9360"/>
      </w:tabs>
      <w:spacing w:after="0" w:line="240" w:lineRule="auto"/>
    </w:pPr>
  </w:style>
  <w:style w:type="paragraph" w:styleId="Textonotapie">
    <w:name w:val="footnote text"/>
    <w:basedOn w:val="Normal"/>
    <w:link w:val="TextonotapieCar"/>
    <w:uiPriority w:val="99"/>
    <w:unhideWhenUsed/>
    <w:rsid w:val="00E029EE"/>
    <w:pPr>
      <w:spacing w:after="0" w:line="240" w:lineRule="auto"/>
    </w:pPr>
    <w:rPr>
      <w:sz w:val="20"/>
      <w:szCs w:val="20"/>
    </w:rPr>
  </w:style>
  <w:style w:type="character" w:styleId="TextonotapieCar" w:customStyle="1">
    <w:name w:val="Texto nota pie Car"/>
    <w:basedOn w:val="Fuentedeprrafopredeter"/>
    <w:link w:val="Textonotapie"/>
    <w:uiPriority w:val="99"/>
    <w:rsid w:val="00E029EE"/>
    <w:rPr>
      <w:sz w:val="20"/>
      <w:szCs w:val="20"/>
    </w:rPr>
  </w:style>
  <w:style w:type="character" w:styleId="Refdenotaalpie">
    <w:name w:val="footnote reference"/>
    <w:basedOn w:val="Fuentedeprrafopredeter"/>
    <w:uiPriority w:val="99"/>
    <w:semiHidden/>
    <w:unhideWhenUsed/>
    <w:rsid w:val="00E029EE"/>
    <w:rPr>
      <w:vertAlign w:val="superscript"/>
    </w:rPr>
  </w:style>
  <w:style w:type="character" w:styleId="Hipervnculo">
    <w:name w:val="Hyperlink"/>
    <w:basedOn w:val="Fuentedeprrafopredeter"/>
    <w:uiPriority w:val="99"/>
    <w:unhideWhenUsed/>
    <w:rsid w:val="00E029EE"/>
    <w:rPr>
      <w:color w:val="0563C1" w:themeColor="hyperlink"/>
      <w:u w:val="single"/>
    </w:rPr>
  </w:style>
  <w:style w:type="character" w:styleId="Mencinsinresolver">
    <w:name w:val="Unresolved Mention"/>
    <w:basedOn w:val="Fuentedeprrafopredeter"/>
    <w:uiPriority w:val="99"/>
    <w:semiHidden/>
    <w:unhideWhenUsed/>
    <w:rsid w:val="00E029EE"/>
    <w:rPr>
      <w:color w:val="605E5C"/>
      <w:shd w:val="clear" w:color="auto" w:fill="E1DFDD"/>
    </w:rPr>
  </w:style>
  <w:style w:type="character" w:styleId="Hipervnculovisitado">
    <w:name w:val="FollowedHyperlink"/>
    <w:basedOn w:val="Fuentedeprrafopredeter"/>
    <w:uiPriority w:val="99"/>
    <w:semiHidden/>
    <w:unhideWhenUsed/>
    <w:rsid w:val="00290302"/>
    <w:rPr>
      <w:color w:val="954F72" w:themeColor="followedHyperlink"/>
      <w:u w:val="single"/>
    </w:rPr>
  </w:style>
  <w:style w:type="paragraph" w:styleId="NormalWeb">
    <w:name w:val="Normal (Web)"/>
    <w:basedOn w:val="Normal"/>
    <w:uiPriority w:val="99"/>
    <w:semiHidden/>
    <w:unhideWhenUsed/>
    <w:rsid w:val="000C225D"/>
    <w:pPr>
      <w:spacing w:before="100" w:beforeAutospacing="1" w:after="100" w:afterAutospacing="1" w:line="240" w:lineRule="auto"/>
    </w:pPr>
    <w:rPr>
      <w:rFonts w:ascii="Times New Roman" w:hAnsi="Times New Roman" w:eastAsia="Times New Roman" w:cs="Times New Roman"/>
      <w:sz w:val="24"/>
      <w:szCs w:val="24"/>
      <w:lang w:val="es-CO" w:eastAsia="es-CO"/>
    </w:rPr>
  </w:style>
  <w:style w:type="paragraph" w:styleId="Descripcin">
    <w:name w:val="caption"/>
    <w:basedOn w:val="Normal"/>
    <w:next w:val="Normal"/>
    <w:uiPriority w:val="35"/>
    <w:unhideWhenUsed/>
    <w:qFormat/>
    <w:rsid w:val="009E5DED"/>
    <w:pPr>
      <w:spacing w:after="200" w:line="240" w:lineRule="auto"/>
    </w:pPr>
    <w:rPr>
      <w:i/>
      <w:iCs/>
      <w:color w:val="44546A" w:themeColor="text2"/>
      <w:kern w:val="2"/>
      <w:sz w:val="18"/>
      <w:szCs w:val="18"/>
      <w:lang w:val="es-CO"/>
      <w14:ligatures w14:val="standardContextual"/>
    </w:rPr>
  </w:style>
  <w:style w:type="character" w:styleId="Refdecomentario">
    <w:name w:val="annotation reference"/>
    <w:basedOn w:val="Fuentedeprrafopredeter"/>
    <w:uiPriority w:val="99"/>
    <w:semiHidden/>
    <w:unhideWhenUsed/>
    <w:rsid w:val="00BC601E"/>
    <w:rPr>
      <w:sz w:val="16"/>
      <w:szCs w:val="16"/>
    </w:rPr>
  </w:style>
  <w:style w:type="paragraph" w:styleId="Textocomentario">
    <w:name w:val="annotation text"/>
    <w:basedOn w:val="Normal"/>
    <w:link w:val="TextocomentarioCar"/>
    <w:uiPriority w:val="99"/>
    <w:unhideWhenUsed/>
    <w:rsid w:val="00BC601E"/>
    <w:pPr>
      <w:spacing w:line="240" w:lineRule="auto"/>
    </w:pPr>
    <w:rPr>
      <w:sz w:val="20"/>
      <w:szCs w:val="20"/>
    </w:rPr>
  </w:style>
  <w:style w:type="character" w:styleId="TextocomentarioCar" w:customStyle="1">
    <w:name w:val="Texto comentario Car"/>
    <w:basedOn w:val="Fuentedeprrafopredeter"/>
    <w:link w:val="Textocomentario"/>
    <w:uiPriority w:val="99"/>
    <w:rsid w:val="00BC601E"/>
    <w:rPr>
      <w:sz w:val="20"/>
      <w:szCs w:val="20"/>
    </w:rPr>
  </w:style>
  <w:style w:type="paragraph" w:styleId="Asuntodelcomentario">
    <w:name w:val="annotation subject"/>
    <w:basedOn w:val="Textocomentario"/>
    <w:next w:val="Textocomentario"/>
    <w:link w:val="AsuntodelcomentarioCar"/>
    <w:uiPriority w:val="99"/>
    <w:semiHidden/>
    <w:unhideWhenUsed/>
    <w:rsid w:val="00BC601E"/>
    <w:rPr>
      <w:b/>
      <w:bCs/>
    </w:rPr>
  </w:style>
  <w:style w:type="character" w:styleId="AsuntodelcomentarioCar" w:customStyle="1">
    <w:name w:val="Asunto del comentario Car"/>
    <w:basedOn w:val="TextocomentarioCar"/>
    <w:link w:val="Asuntodelcomentario"/>
    <w:uiPriority w:val="99"/>
    <w:semiHidden/>
    <w:rsid w:val="00BC601E"/>
    <w:rPr>
      <w:b/>
      <w:bCs/>
      <w:sz w:val="20"/>
      <w:szCs w:val="20"/>
    </w:rPr>
  </w:style>
  <w:style w:type="character" w:styleId="Mencionar">
    <w:name w:val="Mention"/>
    <w:basedOn w:val="Fuentedeprrafopredeter"/>
    <w:uiPriority w:val="99"/>
    <w:unhideWhenUsed/>
    <w:rPr>
      <w:color w:val="2B579A"/>
      <w:shd w:val="clear" w:color="auto" w:fill="E6E6E6"/>
    </w:rPr>
  </w:style>
  <w:style w:type="table" w:styleId="Tablanormal2">
    <w:name w:val="Plain Table 2"/>
    <w:basedOn w:val="Tablanormal"/>
    <w:uiPriority w:val="42"/>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paragraph" w:styleId="TDC2">
    <w:name w:val="toc 2"/>
    <w:basedOn w:val="Normal"/>
    <w:next w:val="Normal"/>
    <w:autoRedefine/>
    <w:uiPriority w:val="39"/>
    <w:unhideWhenUsed/>
    <w:pPr>
      <w:spacing w:after="100"/>
      <w:ind w:left="220"/>
    </w:pPr>
  </w:style>
  <w:style w:type="paragraph" w:styleId="TDC1">
    <w:name w:val="toc 1"/>
    <w:basedOn w:val="Normal"/>
    <w:next w:val="Normal"/>
    <w:autoRedefine/>
    <w:uiPriority w:val="39"/>
    <w:unhideWhenUsed/>
    <w:rsid w:val="00C64B76"/>
    <w:pPr>
      <w:tabs>
        <w:tab w:val="right" w:leader="dot" w:pos="8494"/>
      </w:tabs>
      <w:spacing w:after="100"/>
    </w:pPr>
    <w:rPr>
      <w:b/>
      <w:bCs/>
      <w:noProof/>
    </w:rPr>
  </w:style>
  <w:style w:type="paragraph" w:styleId="TDC3">
    <w:name w:val="toc 3"/>
    <w:basedOn w:val="Normal"/>
    <w:next w:val="Normal"/>
    <w:autoRedefine/>
    <w:uiPriority w:val="39"/>
    <w:unhideWhenUsed/>
    <w:pPr>
      <w:spacing w:after="100"/>
      <w:ind w:left="440"/>
    </w:pPr>
  </w:style>
  <w:style w:type="table" w:styleId="Tablaconcuadrculaclara">
    <w:name w:val="Grid Table Light"/>
    <w:basedOn w:val="Tablanormal"/>
    <w:uiPriority w:val="40"/>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paragraph" w:styleId="Revisin">
    <w:name w:val="Revision"/>
    <w:hidden/>
    <w:uiPriority w:val="99"/>
    <w:semiHidden/>
    <w:rsid w:val="004202F0"/>
    <w:pPr>
      <w:spacing w:after="0" w:line="240" w:lineRule="auto"/>
    </w:pPr>
  </w:style>
  <w:style w:type="character" w:styleId="normaltextrun" w:customStyle="1">
    <w:name w:val="normaltextrun"/>
    <w:basedOn w:val="Fuentedeprrafopredeter"/>
    <w:rsid w:val="371161AB"/>
    <w:rPr>
      <w:rFonts w:asciiTheme="minorHAnsi" w:hAnsiTheme="minorHAnsi" w:eastAsiaTheme="minorEastAsia" w:cstheme="minorBidi"/>
      <w:sz w:val="22"/>
      <w:szCs w:val="22"/>
    </w:rPr>
  </w:style>
  <w:style w:type="character" w:styleId="Refdenotaalfinal">
    <w:name w:val="endnote reference"/>
    <w:basedOn w:val="Fuentedeprrafopredeter"/>
    <w:uiPriority w:val="99"/>
    <w:semiHidden/>
    <w:unhideWhenUsed/>
    <w:rPr>
      <w:vertAlign w:val="superscript"/>
    </w:rPr>
  </w:style>
  <w:style w:type="character" w:styleId="TextonotaalfinalCar" w:customStyle="1">
    <w:name w:val="Texto nota al final Car"/>
    <w:basedOn w:val="Fuentedeprrafopredeter"/>
    <w:link w:val="Textonotaalfinal"/>
    <w:uiPriority w:val="99"/>
    <w:semiHidden/>
    <w:rPr>
      <w:sz w:val="20"/>
      <w:szCs w:val="20"/>
    </w:rPr>
  </w:style>
  <w:style w:type="paragraph" w:styleId="Textonotaalfinal">
    <w:name w:val="endnote text"/>
    <w:basedOn w:val="Normal"/>
    <w:link w:val="TextonotaalfinalCar"/>
    <w:uiPriority w:val="99"/>
    <w:semiHidden/>
    <w:unhideWhenUsed/>
    <w:pPr>
      <w:spacing w:after="0" w:line="240" w:lineRule="auto"/>
    </w:pPr>
    <w:rPr>
      <w:sz w:val="20"/>
      <w:szCs w:val="20"/>
    </w:rPr>
  </w:style>
  <w:style w:type="character" w:styleId="eop" w:customStyle="1">
    <w:name w:val="eop"/>
    <w:basedOn w:val="Fuentedeprrafopredeter"/>
    <w:rsid w:val="00E57C03"/>
  </w:style>
  <w:style w:type="paragraph" w:styleId="TableParagraph" w:customStyle="1">
    <w:name w:val="Table Paragraph"/>
    <w:basedOn w:val="Normal"/>
    <w:uiPriority w:val="1"/>
    <w:qFormat/>
    <w:rsid w:val="00783321"/>
    <w:pPr>
      <w:widowControl w:val="0"/>
      <w:autoSpaceDE w:val="0"/>
      <w:autoSpaceDN w:val="0"/>
      <w:spacing w:after="0" w:line="240" w:lineRule="auto"/>
    </w:pPr>
    <w:rPr>
      <w:rFonts w:ascii="Arial MT" w:hAnsi="Arial MT" w:eastAsia="Arial MT" w:cs="Arial MT"/>
    </w:rPr>
  </w:style>
  <w:style w:type="table" w:styleId="Tablaconcuadrcula4-nfasis1">
    <w:name w:val="Grid Table 4 Accent 1"/>
    <w:basedOn w:val="Tablanormal"/>
    <w:uiPriority w:val="49"/>
    <w:rsid w:val="001E5CF1"/>
    <w:pPr>
      <w:spacing w:after="0" w:line="240" w:lineRule="auto"/>
    </w:pPr>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val="FFFFFF" w:themeColor="background1"/>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blPr/>
      <w:tcPr>
        <w:tcBorders>
          <w:top w:val="double" w:color="4472C4" w:themeColor="accent1" w:sz="4" w:space="0"/>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PrrafodelistaCar" w:customStyle="1">
    <w:name w:val="Párrafo de lista Car"/>
    <w:aliases w:val="Bullet List Car,FooterText Car,List Paragraph1 Car,numbered Car,Paragraphe de liste1 Car,Bulletr List Paragraph Car,Foot Car,列出段落 Car,列出段落1 Car,List Paragraph2 Car,List Paragraph21 Car,Parágrafo da Lista1 Car,リスト段落1 Car,Bolita Car"/>
    <w:link w:val="Prrafodelista"/>
    <w:uiPriority w:val="34"/>
    <w:qFormat/>
    <w:rsid w:val="003237CD"/>
  </w:style>
  <w:style w:type="paragraph" w:styleId="Textbody" w:customStyle="1">
    <w:name w:val="Text body"/>
    <w:basedOn w:val="Normal"/>
    <w:rsid w:val="003B463E"/>
    <w:pPr>
      <w:suppressAutoHyphens/>
      <w:autoSpaceDN w:val="0"/>
      <w:spacing w:after="0" w:line="240" w:lineRule="auto"/>
      <w:textAlignment w:val="baseline"/>
    </w:pPr>
    <w:rPr>
      <w:rFonts w:ascii="Arial" w:hAnsi="Arial" w:eastAsia="Arial Unicode MS" w:cs="Arial"/>
      <w:b/>
      <w:bCs/>
      <w:kern w:val="3"/>
      <w:sz w:val="24"/>
      <w:szCs w:val="24"/>
      <w:lang w:val="es-CO" w:eastAsia="es-CO"/>
    </w:rPr>
  </w:style>
  <w:style w:type="table" w:styleId="Tablaconcuadrcula4-nfasis6">
    <w:name w:val="Grid Table 4 Accent 6"/>
    <w:basedOn w:val="Tablanormal"/>
    <w:uiPriority w:val="49"/>
    <w:rsid w:val="004E69A5"/>
    <w:pPr>
      <w:spacing w:after="0" w:line="240" w:lineRule="auto"/>
    </w:pPr>
    <w:tblPr>
      <w:tblStyleRowBandSize w:val="1"/>
      <w:tblStyleColBandSize w:val="1"/>
      <w:tblBorders>
        <w:top w:val="single" w:color="A8D08D" w:themeColor="accent6" w:themeTint="99" w:sz="4" w:space="0"/>
        <w:left w:val="single" w:color="A8D08D" w:themeColor="accent6" w:themeTint="99" w:sz="4" w:space="0"/>
        <w:bottom w:val="single" w:color="A8D08D" w:themeColor="accent6" w:themeTint="99" w:sz="4" w:space="0"/>
        <w:right w:val="single" w:color="A8D08D" w:themeColor="accent6" w:themeTint="99" w:sz="4" w:space="0"/>
        <w:insideH w:val="single" w:color="A8D08D" w:themeColor="accent6" w:themeTint="99" w:sz="4" w:space="0"/>
        <w:insideV w:val="single" w:color="A8D08D" w:themeColor="accent6" w:themeTint="99" w:sz="4" w:space="0"/>
      </w:tblBorders>
    </w:tblPr>
    <w:tblStylePr w:type="firstRow">
      <w:rPr>
        <w:b/>
        <w:bCs/>
        <w:color w:val="FFFFFF" w:themeColor="background1"/>
      </w:rPr>
      <w:tblPr/>
      <w:tcPr>
        <w:tcBorders>
          <w:top w:val="single" w:color="70AD47" w:themeColor="accent6" w:sz="4" w:space="0"/>
          <w:left w:val="single" w:color="70AD47" w:themeColor="accent6" w:sz="4" w:space="0"/>
          <w:bottom w:val="single" w:color="70AD47" w:themeColor="accent6" w:sz="4" w:space="0"/>
          <w:right w:val="single" w:color="70AD47" w:themeColor="accent6" w:sz="4" w:space="0"/>
          <w:insideH w:val="nil"/>
          <w:insideV w:val="nil"/>
        </w:tcBorders>
        <w:shd w:val="clear" w:color="auto" w:fill="70AD47" w:themeFill="accent6"/>
      </w:tcPr>
    </w:tblStylePr>
    <w:tblStylePr w:type="lastRow">
      <w:rPr>
        <w:b/>
        <w:bCs/>
      </w:rPr>
      <w:tblPr/>
      <w:tcPr>
        <w:tcBorders>
          <w:top w:val="double" w:color="70AD47" w:themeColor="accent6" w:sz="4" w:space="0"/>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concuadrcula5oscura-nfasis1">
    <w:name w:val="Grid Table 5 Dark Accent 1"/>
    <w:basedOn w:val="Tablanormal"/>
    <w:uiPriority w:val="50"/>
    <w:rsid w:val="00B34921"/>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066736">
      <w:bodyDiv w:val="1"/>
      <w:marLeft w:val="0"/>
      <w:marRight w:val="0"/>
      <w:marTop w:val="0"/>
      <w:marBottom w:val="0"/>
      <w:divBdr>
        <w:top w:val="none" w:sz="0" w:space="0" w:color="auto"/>
        <w:left w:val="none" w:sz="0" w:space="0" w:color="auto"/>
        <w:bottom w:val="none" w:sz="0" w:space="0" w:color="auto"/>
        <w:right w:val="none" w:sz="0" w:space="0" w:color="auto"/>
      </w:divBdr>
    </w:div>
    <w:div w:id="43070077">
      <w:bodyDiv w:val="1"/>
      <w:marLeft w:val="0"/>
      <w:marRight w:val="0"/>
      <w:marTop w:val="0"/>
      <w:marBottom w:val="0"/>
      <w:divBdr>
        <w:top w:val="none" w:sz="0" w:space="0" w:color="auto"/>
        <w:left w:val="none" w:sz="0" w:space="0" w:color="auto"/>
        <w:bottom w:val="none" w:sz="0" w:space="0" w:color="auto"/>
        <w:right w:val="none" w:sz="0" w:space="0" w:color="auto"/>
      </w:divBdr>
    </w:div>
    <w:div w:id="51855958">
      <w:bodyDiv w:val="1"/>
      <w:marLeft w:val="0"/>
      <w:marRight w:val="0"/>
      <w:marTop w:val="0"/>
      <w:marBottom w:val="0"/>
      <w:divBdr>
        <w:top w:val="none" w:sz="0" w:space="0" w:color="auto"/>
        <w:left w:val="none" w:sz="0" w:space="0" w:color="auto"/>
        <w:bottom w:val="none" w:sz="0" w:space="0" w:color="auto"/>
        <w:right w:val="none" w:sz="0" w:space="0" w:color="auto"/>
      </w:divBdr>
    </w:div>
    <w:div w:id="54400732">
      <w:bodyDiv w:val="1"/>
      <w:marLeft w:val="0"/>
      <w:marRight w:val="0"/>
      <w:marTop w:val="0"/>
      <w:marBottom w:val="0"/>
      <w:divBdr>
        <w:top w:val="none" w:sz="0" w:space="0" w:color="auto"/>
        <w:left w:val="none" w:sz="0" w:space="0" w:color="auto"/>
        <w:bottom w:val="none" w:sz="0" w:space="0" w:color="auto"/>
        <w:right w:val="none" w:sz="0" w:space="0" w:color="auto"/>
      </w:divBdr>
    </w:div>
    <w:div w:id="77679622">
      <w:bodyDiv w:val="1"/>
      <w:marLeft w:val="0"/>
      <w:marRight w:val="0"/>
      <w:marTop w:val="0"/>
      <w:marBottom w:val="0"/>
      <w:divBdr>
        <w:top w:val="none" w:sz="0" w:space="0" w:color="auto"/>
        <w:left w:val="none" w:sz="0" w:space="0" w:color="auto"/>
        <w:bottom w:val="none" w:sz="0" w:space="0" w:color="auto"/>
        <w:right w:val="none" w:sz="0" w:space="0" w:color="auto"/>
      </w:divBdr>
    </w:div>
    <w:div w:id="256910710">
      <w:bodyDiv w:val="1"/>
      <w:marLeft w:val="0"/>
      <w:marRight w:val="0"/>
      <w:marTop w:val="0"/>
      <w:marBottom w:val="0"/>
      <w:divBdr>
        <w:top w:val="none" w:sz="0" w:space="0" w:color="auto"/>
        <w:left w:val="none" w:sz="0" w:space="0" w:color="auto"/>
        <w:bottom w:val="none" w:sz="0" w:space="0" w:color="auto"/>
        <w:right w:val="none" w:sz="0" w:space="0" w:color="auto"/>
      </w:divBdr>
    </w:div>
    <w:div w:id="272440387">
      <w:bodyDiv w:val="1"/>
      <w:marLeft w:val="0"/>
      <w:marRight w:val="0"/>
      <w:marTop w:val="0"/>
      <w:marBottom w:val="0"/>
      <w:divBdr>
        <w:top w:val="none" w:sz="0" w:space="0" w:color="auto"/>
        <w:left w:val="none" w:sz="0" w:space="0" w:color="auto"/>
        <w:bottom w:val="none" w:sz="0" w:space="0" w:color="auto"/>
        <w:right w:val="none" w:sz="0" w:space="0" w:color="auto"/>
      </w:divBdr>
    </w:div>
    <w:div w:id="512233696">
      <w:bodyDiv w:val="1"/>
      <w:marLeft w:val="0"/>
      <w:marRight w:val="0"/>
      <w:marTop w:val="0"/>
      <w:marBottom w:val="0"/>
      <w:divBdr>
        <w:top w:val="none" w:sz="0" w:space="0" w:color="auto"/>
        <w:left w:val="none" w:sz="0" w:space="0" w:color="auto"/>
        <w:bottom w:val="none" w:sz="0" w:space="0" w:color="auto"/>
        <w:right w:val="none" w:sz="0" w:space="0" w:color="auto"/>
      </w:divBdr>
      <w:divsChild>
        <w:div w:id="207304236">
          <w:marLeft w:val="274"/>
          <w:marRight w:val="0"/>
          <w:marTop w:val="0"/>
          <w:marBottom w:val="0"/>
          <w:divBdr>
            <w:top w:val="none" w:sz="0" w:space="0" w:color="auto"/>
            <w:left w:val="none" w:sz="0" w:space="0" w:color="auto"/>
            <w:bottom w:val="none" w:sz="0" w:space="0" w:color="auto"/>
            <w:right w:val="none" w:sz="0" w:space="0" w:color="auto"/>
          </w:divBdr>
        </w:div>
        <w:div w:id="908922125">
          <w:marLeft w:val="274"/>
          <w:marRight w:val="0"/>
          <w:marTop w:val="0"/>
          <w:marBottom w:val="0"/>
          <w:divBdr>
            <w:top w:val="none" w:sz="0" w:space="0" w:color="auto"/>
            <w:left w:val="none" w:sz="0" w:space="0" w:color="auto"/>
            <w:bottom w:val="none" w:sz="0" w:space="0" w:color="auto"/>
            <w:right w:val="none" w:sz="0" w:space="0" w:color="auto"/>
          </w:divBdr>
        </w:div>
        <w:div w:id="990644932">
          <w:marLeft w:val="274"/>
          <w:marRight w:val="0"/>
          <w:marTop w:val="0"/>
          <w:marBottom w:val="0"/>
          <w:divBdr>
            <w:top w:val="none" w:sz="0" w:space="0" w:color="auto"/>
            <w:left w:val="none" w:sz="0" w:space="0" w:color="auto"/>
            <w:bottom w:val="none" w:sz="0" w:space="0" w:color="auto"/>
            <w:right w:val="none" w:sz="0" w:space="0" w:color="auto"/>
          </w:divBdr>
        </w:div>
        <w:div w:id="1175072560">
          <w:marLeft w:val="274"/>
          <w:marRight w:val="0"/>
          <w:marTop w:val="0"/>
          <w:marBottom w:val="0"/>
          <w:divBdr>
            <w:top w:val="none" w:sz="0" w:space="0" w:color="auto"/>
            <w:left w:val="none" w:sz="0" w:space="0" w:color="auto"/>
            <w:bottom w:val="none" w:sz="0" w:space="0" w:color="auto"/>
            <w:right w:val="none" w:sz="0" w:space="0" w:color="auto"/>
          </w:divBdr>
        </w:div>
        <w:div w:id="1276594491">
          <w:marLeft w:val="274"/>
          <w:marRight w:val="0"/>
          <w:marTop w:val="0"/>
          <w:marBottom w:val="0"/>
          <w:divBdr>
            <w:top w:val="none" w:sz="0" w:space="0" w:color="auto"/>
            <w:left w:val="none" w:sz="0" w:space="0" w:color="auto"/>
            <w:bottom w:val="none" w:sz="0" w:space="0" w:color="auto"/>
            <w:right w:val="none" w:sz="0" w:space="0" w:color="auto"/>
          </w:divBdr>
        </w:div>
        <w:div w:id="1981104755">
          <w:marLeft w:val="274"/>
          <w:marRight w:val="0"/>
          <w:marTop w:val="0"/>
          <w:marBottom w:val="0"/>
          <w:divBdr>
            <w:top w:val="none" w:sz="0" w:space="0" w:color="auto"/>
            <w:left w:val="none" w:sz="0" w:space="0" w:color="auto"/>
            <w:bottom w:val="none" w:sz="0" w:space="0" w:color="auto"/>
            <w:right w:val="none" w:sz="0" w:space="0" w:color="auto"/>
          </w:divBdr>
        </w:div>
      </w:divsChild>
    </w:div>
    <w:div w:id="650520736">
      <w:bodyDiv w:val="1"/>
      <w:marLeft w:val="0"/>
      <w:marRight w:val="0"/>
      <w:marTop w:val="0"/>
      <w:marBottom w:val="0"/>
      <w:divBdr>
        <w:top w:val="none" w:sz="0" w:space="0" w:color="auto"/>
        <w:left w:val="none" w:sz="0" w:space="0" w:color="auto"/>
        <w:bottom w:val="none" w:sz="0" w:space="0" w:color="auto"/>
        <w:right w:val="none" w:sz="0" w:space="0" w:color="auto"/>
      </w:divBdr>
    </w:div>
    <w:div w:id="672992725">
      <w:bodyDiv w:val="1"/>
      <w:marLeft w:val="0"/>
      <w:marRight w:val="0"/>
      <w:marTop w:val="0"/>
      <w:marBottom w:val="0"/>
      <w:divBdr>
        <w:top w:val="none" w:sz="0" w:space="0" w:color="auto"/>
        <w:left w:val="none" w:sz="0" w:space="0" w:color="auto"/>
        <w:bottom w:val="none" w:sz="0" w:space="0" w:color="auto"/>
        <w:right w:val="none" w:sz="0" w:space="0" w:color="auto"/>
      </w:divBdr>
    </w:div>
    <w:div w:id="717047539">
      <w:bodyDiv w:val="1"/>
      <w:marLeft w:val="0"/>
      <w:marRight w:val="0"/>
      <w:marTop w:val="0"/>
      <w:marBottom w:val="0"/>
      <w:divBdr>
        <w:top w:val="none" w:sz="0" w:space="0" w:color="auto"/>
        <w:left w:val="none" w:sz="0" w:space="0" w:color="auto"/>
        <w:bottom w:val="none" w:sz="0" w:space="0" w:color="auto"/>
        <w:right w:val="none" w:sz="0" w:space="0" w:color="auto"/>
      </w:divBdr>
    </w:div>
    <w:div w:id="751657607">
      <w:bodyDiv w:val="1"/>
      <w:marLeft w:val="0"/>
      <w:marRight w:val="0"/>
      <w:marTop w:val="0"/>
      <w:marBottom w:val="0"/>
      <w:divBdr>
        <w:top w:val="none" w:sz="0" w:space="0" w:color="auto"/>
        <w:left w:val="none" w:sz="0" w:space="0" w:color="auto"/>
        <w:bottom w:val="none" w:sz="0" w:space="0" w:color="auto"/>
        <w:right w:val="none" w:sz="0" w:space="0" w:color="auto"/>
      </w:divBdr>
      <w:divsChild>
        <w:div w:id="954139958">
          <w:marLeft w:val="274"/>
          <w:marRight w:val="0"/>
          <w:marTop w:val="0"/>
          <w:marBottom w:val="0"/>
          <w:divBdr>
            <w:top w:val="none" w:sz="0" w:space="0" w:color="auto"/>
            <w:left w:val="none" w:sz="0" w:space="0" w:color="auto"/>
            <w:bottom w:val="none" w:sz="0" w:space="0" w:color="auto"/>
            <w:right w:val="none" w:sz="0" w:space="0" w:color="auto"/>
          </w:divBdr>
        </w:div>
        <w:div w:id="1363555256">
          <w:marLeft w:val="274"/>
          <w:marRight w:val="0"/>
          <w:marTop w:val="0"/>
          <w:marBottom w:val="0"/>
          <w:divBdr>
            <w:top w:val="none" w:sz="0" w:space="0" w:color="auto"/>
            <w:left w:val="none" w:sz="0" w:space="0" w:color="auto"/>
            <w:bottom w:val="none" w:sz="0" w:space="0" w:color="auto"/>
            <w:right w:val="none" w:sz="0" w:space="0" w:color="auto"/>
          </w:divBdr>
        </w:div>
      </w:divsChild>
    </w:div>
    <w:div w:id="822695964">
      <w:bodyDiv w:val="1"/>
      <w:marLeft w:val="0"/>
      <w:marRight w:val="0"/>
      <w:marTop w:val="0"/>
      <w:marBottom w:val="0"/>
      <w:divBdr>
        <w:top w:val="none" w:sz="0" w:space="0" w:color="auto"/>
        <w:left w:val="none" w:sz="0" w:space="0" w:color="auto"/>
        <w:bottom w:val="none" w:sz="0" w:space="0" w:color="auto"/>
        <w:right w:val="none" w:sz="0" w:space="0" w:color="auto"/>
      </w:divBdr>
    </w:div>
    <w:div w:id="956788289">
      <w:bodyDiv w:val="1"/>
      <w:marLeft w:val="0"/>
      <w:marRight w:val="0"/>
      <w:marTop w:val="0"/>
      <w:marBottom w:val="0"/>
      <w:divBdr>
        <w:top w:val="none" w:sz="0" w:space="0" w:color="auto"/>
        <w:left w:val="none" w:sz="0" w:space="0" w:color="auto"/>
        <w:bottom w:val="none" w:sz="0" w:space="0" w:color="auto"/>
        <w:right w:val="none" w:sz="0" w:space="0" w:color="auto"/>
      </w:divBdr>
    </w:div>
    <w:div w:id="1104350417">
      <w:bodyDiv w:val="1"/>
      <w:marLeft w:val="0"/>
      <w:marRight w:val="0"/>
      <w:marTop w:val="0"/>
      <w:marBottom w:val="0"/>
      <w:divBdr>
        <w:top w:val="none" w:sz="0" w:space="0" w:color="auto"/>
        <w:left w:val="none" w:sz="0" w:space="0" w:color="auto"/>
        <w:bottom w:val="none" w:sz="0" w:space="0" w:color="auto"/>
        <w:right w:val="none" w:sz="0" w:space="0" w:color="auto"/>
      </w:divBdr>
    </w:div>
    <w:div w:id="1145779469">
      <w:bodyDiv w:val="1"/>
      <w:marLeft w:val="0"/>
      <w:marRight w:val="0"/>
      <w:marTop w:val="0"/>
      <w:marBottom w:val="0"/>
      <w:divBdr>
        <w:top w:val="none" w:sz="0" w:space="0" w:color="auto"/>
        <w:left w:val="none" w:sz="0" w:space="0" w:color="auto"/>
        <w:bottom w:val="none" w:sz="0" w:space="0" w:color="auto"/>
        <w:right w:val="none" w:sz="0" w:space="0" w:color="auto"/>
      </w:divBdr>
    </w:div>
    <w:div w:id="1280263736">
      <w:bodyDiv w:val="1"/>
      <w:marLeft w:val="0"/>
      <w:marRight w:val="0"/>
      <w:marTop w:val="0"/>
      <w:marBottom w:val="0"/>
      <w:divBdr>
        <w:top w:val="none" w:sz="0" w:space="0" w:color="auto"/>
        <w:left w:val="none" w:sz="0" w:space="0" w:color="auto"/>
        <w:bottom w:val="none" w:sz="0" w:space="0" w:color="auto"/>
        <w:right w:val="none" w:sz="0" w:space="0" w:color="auto"/>
      </w:divBdr>
    </w:div>
    <w:div w:id="1352686602">
      <w:bodyDiv w:val="1"/>
      <w:marLeft w:val="0"/>
      <w:marRight w:val="0"/>
      <w:marTop w:val="0"/>
      <w:marBottom w:val="0"/>
      <w:divBdr>
        <w:top w:val="none" w:sz="0" w:space="0" w:color="auto"/>
        <w:left w:val="none" w:sz="0" w:space="0" w:color="auto"/>
        <w:bottom w:val="none" w:sz="0" w:space="0" w:color="auto"/>
        <w:right w:val="none" w:sz="0" w:space="0" w:color="auto"/>
      </w:divBdr>
    </w:div>
    <w:div w:id="1526484063">
      <w:bodyDiv w:val="1"/>
      <w:marLeft w:val="0"/>
      <w:marRight w:val="0"/>
      <w:marTop w:val="0"/>
      <w:marBottom w:val="0"/>
      <w:divBdr>
        <w:top w:val="none" w:sz="0" w:space="0" w:color="auto"/>
        <w:left w:val="none" w:sz="0" w:space="0" w:color="auto"/>
        <w:bottom w:val="none" w:sz="0" w:space="0" w:color="auto"/>
        <w:right w:val="none" w:sz="0" w:space="0" w:color="auto"/>
      </w:divBdr>
      <w:divsChild>
        <w:div w:id="39087773">
          <w:marLeft w:val="446"/>
          <w:marRight w:val="0"/>
          <w:marTop w:val="0"/>
          <w:marBottom w:val="160"/>
          <w:divBdr>
            <w:top w:val="none" w:sz="0" w:space="0" w:color="auto"/>
            <w:left w:val="none" w:sz="0" w:space="0" w:color="auto"/>
            <w:bottom w:val="none" w:sz="0" w:space="0" w:color="auto"/>
            <w:right w:val="none" w:sz="0" w:space="0" w:color="auto"/>
          </w:divBdr>
        </w:div>
        <w:div w:id="117262665">
          <w:marLeft w:val="446"/>
          <w:marRight w:val="0"/>
          <w:marTop w:val="0"/>
          <w:marBottom w:val="160"/>
          <w:divBdr>
            <w:top w:val="none" w:sz="0" w:space="0" w:color="auto"/>
            <w:left w:val="none" w:sz="0" w:space="0" w:color="auto"/>
            <w:bottom w:val="none" w:sz="0" w:space="0" w:color="auto"/>
            <w:right w:val="none" w:sz="0" w:space="0" w:color="auto"/>
          </w:divBdr>
        </w:div>
        <w:div w:id="1340231835">
          <w:marLeft w:val="446"/>
          <w:marRight w:val="0"/>
          <w:marTop w:val="0"/>
          <w:marBottom w:val="160"/>
          <w:divBdr>
            <w:top w:val="none" w:sz="0" w:space="0" w:color="auto"/>
            <w:left w:val="none" w:sz="0" w:space="0" w:color="auto"/>
            <w:bottom w:val="none" w:sz="0" w:space="0" w:color="auto"/>
            <w:right w:val="none" w:sz="0" w:space="0" w:color="auto"/>
          </w:divBdr>
        </w:div>
        <w:div w:id="1684161263">
          <w:marLeft w:val="446"/>
          <w:marRight w:val="0"/>
          <w:marTop w:val="0"/>
          <w:marBottom w:val="160"/>
          <w:divBdr>
            <w:top w:val="none" w:sz="0" w:space="0" w:color="auto"/>
            <w:left w:val="none" w:sz="0" w:space="0" w:color="auto"/>
            <w:bottom w:val="none" w:sz="0" w:space="0" w:color="auto"/>
            <w:right w:val="none" w:sz="0" w:space="0" w:color="auto"/>
          </w:divBdr>
        </w:div>
        <w:div w:id="1929458963">
          <w:marLeft w:val="446"/>
          <w:marRight w:val="0"/>
          <w:marTop w:val="0"/>
          <w:marBottom w:val="160"/>
          <w:divBdr>
            <w:top w:val="none" w:sz="0" w:space="0" w:color="auto"/>
            <w:left w:val="none" w:sz="0" w:space="0" w:color="auto"/>
            <w:bottom w:val="none" w:sz="0" w:space="0" w:color="auto"/>
            <w:right w:val="none" w:sz="0" w:space="0" w:color="auto"/>
          </w:divBdr>
        </w:div>
      </w:divsChild>
    </w:div>
    <w:div w:id="1596287473">
      <w:bodyDiv w:val="1"/>
      <w:marLeft w:val="0"/>
      <w:marRight w:val="0"/>
      <w:marTop w:val="0"/>
      <w:marBottom w:val="0"/>
      <w:divBdr>
        <w:top w:val="none" w:sz="0" w:space="0" w:color="auto"/>
        <w:left w:val="none" w:sz="0" w:space="0" w:color="auto"/>
        <w:bottom w:val="none" w:sz="0" w:space="0" w:color="auto"/>
        <w:right w:val="none" w:sz="0" w:space="0" w:color="auto"/>
      </w:divBdr>
      <w:divsChild>
        <w:div w:id="189340175">
          <w:marLeft w:val="0"/>
          <w:marRight w:val="0"/>
          <w:marTop w:val="0"/>
          <w:marBottom w:val="0"/>
          <w:divBdr>
            <w:top w:val="none" w:sz="0" w:space="0" w:color="auto"/>
            <w:left w:val="none" w:sz="0" w:space="0" w:color="auto"/>
            <w:bottom w:val="none" w:sz="0" w:space="0" w:color="auto"/>
            <w:right w:val="none" w:sz="0" w:space="0" w:color="auto"/>
          </w:divBdr>
        </w:div>
        <w:div w:id="237323064">
          <w:marLeft w:val="0"/>
          <w:marRight w:val="0"/>
          <w:marTop w:val="0"/>
          <w:marBottom w:val="0"/>
          <w:divBdr>
            <w:top w:val="none" w:sz="0" w:space="0" w:color="auto"/>
            <w:left w:val="none" w:sz="0" w:space="0" w:color="auto"/>
            <w:bottom w:val="none" w:sz="0" w:space="0" w:color="auto"/>
            <w:right w:val="none" w:sz="0" w:space="0" w:color="auto"/>
          </w:divBdr>
        </w:div>
        <w:div w:id="304939454">
          <w:marLeft w:val="0"/>
          <w:marRight w:val="0"/>
          <w:marTop w:val="0"/>
          <w:marBottom w:val="0"/>
          <w:divBdr>
            <w:top w:val="none" w:sz="0" w:space="0" w:color="auto"/>
            <w:left w:val="none" w:sz="0" w:space="0" w:color="auto"/>
            <w:bottom w:val="none" w:sz="0" w:space="0" w:color="auto"/>
            <w:right w:val="none" w:sz="0" w:space="0" w:color="auto"/>
          </w:divBdr>
        </w:div>
        <w:div w:id="447357658">
          <w:marLeft w:val="0"/>
          <w:marRight w:val="0"/>
          <w:marTop w:val="0"/>
          <w:marBottom w:val="0"/>
          <w:divBdr>
            <w:top w:val="none" w:sz="0" w:space="0" w:color="auto"/>
            <w:left w:val="none" w:sz="0" w:space="0" w:color="auto"/>
            <w:bottom w:val="none" w:sz="0" w:space="0" w:color="auto"/>
            <w:right w:val="none" w:sz="0" w:space="0" w:color="auto"/>
          </w:divBdr>
        </w:div>
        <w:div w:id="471143936">
          <w:marLeft w:val="0"/>
          <w:marRight w:val="0"/>
          <w:marTop w:val="0"/>
          <w:marBottom w:val="0"/>
          <w:divBdr>
            <w:top w:val="none" w:sz="0" w:space="0" w:color="auto"/>
            <w:left w:val="none" w:sz="0" w:space="0" w:color="auto"/>
            <w:bottom w:val="none" w:sz="0" w:space="0" w:color="auto"/>
            <w:right w:val="none" w:sz="0" w:space="0" w:color="auto"/>
          </w:divBdr>
        </w:div>
        <w:div w:id="485820487">
          <w:marLeft w:val="0"/>
          <w:marRight w:val="0"/>
          <w:marTop w:val="0"/>
          <w:marBottom w:val="0"/>
          <w:divBdr>
            <w:top w:val="none" w:sz="0" w:space="0" w:color="auto"/>
            <w:left w:val="none" w:sz="0" w:space="0" w:color="auto"/>
            <w:bottom w:val="none" w:sz="0" w:space="0" w:color="auto"/>
            <w:right w:val="none" w:sz="0" w:space="0" w:color="auto"/>
          </w:divBdr>
        </w:div>
        <w:div w:id="553741354">
          <w:marLeft w:val="0"/>
          <w:marRight w:val="0"/>
          <w:marTop w:val="0"/>
          <w:marBottom w:val="0"/>
          <w:divBdr>
            <w:top w:val="none" w:sz="0" w:space="0" w:color="auto"/>
            <w:left w:val="none" w:sz="0" w:space="0" w:color="auto"/>
            <w:bottom w:val="none" w:sz="0" w:space="0" w:color="auto"/>
            <w:right w:val="none" w:sz="0" w:space="0" w:color="auto"/>
          </w:divBdr>
        </w:div>
        <w:div w:id="589434523">
          <w:marLeft w:val="0"/>
          <w:marRight w:val="0"/>
          <w:marTop w:val="0"/>
          <w:marBottom w:val="0"/>
          <w:divBdr>
            <w:top w:val="none" w:sz="0" w:space="0" w:color="auto"/>
            <w:left w:val="none" w:sz="0" w:space="0" w:color="auto"/>
            <w:bottom w:val="none" w:sz="0" w:space="0" w:color="auto"/>
            <w:right w:val="none" w:sz="0" w:space="0" w:color="auto"/>
          </w:divBdr>
          <w:divsChild>
            <w:div w:id="1703898778">
              <w:marLeft w:val="-75"/>
              <w:marRight w:val="0"/>
              <w:marTop w:val="30"/>
              <w:marBottom w:val="30"/>
              <w:divBdr>
                <w:top w:val="none" w:sz="0" w:space="0" w:color="auto"/>
                <w:left w:val="none" w:sz="0" w:space="0" w:color="auto"/>
                <w:bottom w:val="none" w:sz="0" w:space="0" w:color="auto"/>
                <w:right w:val="none" w:sz="0" w:space="0" w:color="auto"/>
              </w:divBdr>
              <w:divsChild>
                <w:div w:id="28919420">
                  <w:marLeft w:val="0"/>
                  <w:marRight w:val="0"/>
                  <w:marTop w:val="0"/>
                  <w:marBottom w:val="0"/>
                  <w:divBdr>
                    <w:top w:val="none" w:sz="0" w:space="0" w:color="auto"/>
                    <w:left w:val="none" w:sz="0" w:space="0" w:color="auto"/>
                    <w:bottom w:val="none" w:sz="0" w:space="0" w:color="auto"/>
                    <w:right w:val="none" w:sz="0" w:space="0" w:color="auto"/>
                  </w:divBdr>
                  <w:divsChild>
                    <w:div w:id="846139086">
                      <w:marLeft w:val="0"/>
                      <w:marRight w:val="0"/>
                      <w:marTop w:val="0"/>
                      <w:marBottom w:val="0"/>
                      <w:divBdr>
                        <w:top w:val="none" w:sz="0" w:space="0" w:color="auto"/>
                        <w:left w:val="none" w:sz="0" w:space="0" w:color="auto"/>
                        <w:bottom w:val="none" w:sz="0" w:space="0" w:color="auto"/>
                        <w:right w:val="none" w:sz="0" w:space="0" w:color="auto"/>
                      </w:divBdr>
                    </w:div>
                  </w:divsChild>
                </w:div>
                <w:div w:id="48311373">
                  <w:marLeft w:val="0"/>
                  <w:marRight w:val="0"/>
                  <w:marTop w:val="0"/>
                  <w:marBottom w:val="0"/>
                  <w:divBdr>
                    <w:top w:val="none" w:sz="0" w:space="0" w:color="auto"/>
                    <w:left w:val="none" w:sz="0" w:space="0" w:color="auto"/>
                    <w:bottom w:val="none" w:sz="0" w:space="0" w:color="auto"/>
                    <w:right w:val="none" w:sz="0" w:space="0" w:color="auto"/>
                  </w:divBdr>
                  <w:divsChild>
                    <w:div w:id="1282415721">
                      <w:marLeft w:val="0"/>
                      <w:marRight w:val="0"/>
                      <w:marTop w:val="0"/>
                      <w:marBottom w:val="0"/>
                      <w:divBdr>
                        <w:top w:val="none" w:sz="0" w:space="0" w:color="auto"/>
                        <w:left w:val="none" w:sz="0" w:space="0" w:color="auto"/>
                        <w:bottom w:val="none" w:sz="0" w:space="0" w:color="auto"/>
                        <w:right w:val="none" w:sz="0" w:space="0" w:color="auto"/>
                      </w:divBdr>
                    </w:div>
                  </w:divsChild>
                </w:div>
                <w:div w:id="56514044">
                  <w:marLeft w:val="0"/>
                  <w:marRight w:val="0"/>
                  <w:marTop w:val="0"/>
                  <w:marBottom w:val="0"/>
                  <w:divBdr>
                    <w:top w:val="none" w:sz="0" w:space="0" w:color="auto"/>
                    <w:left w:val="none" w:sz="0" w:space="0" w:color="auto"/>
                    <w:bottom w:val="none" w:sz="0" w:space="0" w:color="auto"/>
                    <w:right w:val="none" w:sz="0" w:space="0" w:color="auto"/>
                  </w:divBdr>
                  <w:divsChild>
                    <w:div w:id="184487283">
                      <w:marLeft w:val="0"/>
                      <w:marRight w:val="0"/>
                      <w:marTop w:val="0"/>
                      <w:marBottom w:val="0"/>
                      <w:divBdr>
                        <w:top w:val="none" w:sz="0" w:space="0" w:color="auto"/>
                        <w:left w:val="none" w:sz="0" w:space="0" w:color="auto"/>
                        <w:bottom w:val="none" w:sz="0" w:space="0" w:color="auto"/>
                        <w:right w:val="none" w:sz="0" w:space="0" w:color="auto"/>
                      </w:divBdr>
                    </w:div>
                  </w:divsChild>
                </w:div>
                <w:div w:id="60520654">
                  <w:marLeft w:val="0"/>
                  <w:marRight w:val="0"/>
                  <w:marTop w:val="0"/>
                  <w:marBottom w:val="0"/>
                  <w:divBdr>
                    <w:top w:val="none" w:sz="0" w:space="0" w:color="auto"/>
                    <w:left w:val="none" w:sz="0" w:space="0" w:color="auto"/>
                    <w:bottom w:val="none" w:sz="0" w:space="0" w:color="auto"/>
                    <w:right w:val="none" w:sz="0" w:space="0" w:color="auto"/>
                  </w:divBdr>
                  <w:divsChild>
                    <w:div w:id="1216621211">
                      <w:marLeft w:val="0"/>
                      <w:marRight w:val="0"/>
                      <w:marTop w:val="0"/>
                      <w:marBottom w:val="0"/>
                      <w:divBdr>
                        <w:top w:val="none" w:sz="0" w:space="0" w:color="auto"/>
                        <w:left w:val="none" w:sz="0" w:space="0" w:color="auto"/>
                        <w:bottom w:val="none" w:sz="0" w:space="0" w:color="auto"/>
                        <w:right w:val="none" w:sz="0" w:space="0" w:color="auto"/>
                      </w:divBdr>
                    </w:div>
                  </w:divsChild>
                </w:div>
                <w:div w:id="64842382">
                  <w:marLeft w:val="0"/>
                  <w:marRight w:val="0"/>
                  <w:marTop w:val="0"/>
                  <w:marBottom w:val="0"/>
                  <w:divBdr>
                    <w:top w:val="none" w:sz="0" w:space="0" w:color="auto"/>
                    <w:left w:val="none" w:sz="0" w:space="0" w:color="auto"/>
                    <w:bottom w:val="none" w:sz="0" w:space="0" w:color="auto"/>
                    <w:right w:val="none" w:sz="0" w:space="0" w:color="auto"/>
                  </w:divBdr>
                  <w:divsChild>
                    <w:div w:id="157775587">
                      <w:marLeft w:val="0"/>
                      <w:marRight w:val="0"/>
                      <w:marTop w:val="0"/>
                      <w:marBottom w:val="0"/>
                      <w:divBdr>
                        <w:top w:val="none" w:sz="0" w:space="0" w:color="auto"/>
                        <w:left w:val="none" w:sz="0" w:space="0" w:color="auto"/>
                        <w:bottom w:val="none" w:sz="0" w:space="0" w:color="auto"/>
                        <w:right w:val="none" w:sz="0" w:space="0" w:color="auto"/>
                      </w:divBdr>
                    </w:div>
                  </w:divsChild>
                </w:div>
                <w:div w:id="65960732">
                  <w:marLeft w:val="0"/>
                  <w:marRight w:val="0"/>
                  <w:marTop w:val="0"/>
                  <w:marBottom w:val="0"/>
                  <w:divBdr>
                    <w:top w:val="none" w:sz="0" w:space="0" w:color="auto"/>
                    <w:left w:val="none" w:sz="0" w:space="0" w:color="auto"/>
                    <w:bottom w:val="none" w:sz="0" w:space="0" w:color="auto"/>
                    <w:right w:val="none" w:sz="0" w:space="0" w:color="auto"/>
                  </w:divBdr>
                  <w:divsChild>
                    <w:div w:id="927421920">
                      <w:marLeft w:val="0"/>
                      <w:marRight w:val="0"/>
                      <w:marTop w:val="0"/>
                      <w:marBottom w:val="0"/>
                      <w:divBdr>
                        <w:top w:val="none" w:sz="0" w:space="0" w:color="auto"/>
                        <w:left w:val="none" w:sz="0" w:space="0" w:color="auto"/>
                        <w:bottom w:val="none" w:sz="0" w:space="0" w:color="auto"/>
                        <w:right w:val="none" w:sz="0" w:space="0" w:color="auto"/>
                      </w:divBdr>
                    </w:div>
                  </w:divsChild>
                </w:div>
                <w:div w:id="68768480">
                  <w:marLeft w:val="0"/>
                  <w:marRight w:val="0"/>
                  <w:marTop w:val="0"/>
                  <w:marBottom w:val="0"/>
                  <w:divBdr>
                    <w:top w:val="none" w:sz="0" w:space="0" w:color="auto"/>
                    <w:left w:val="none" w:sz="0" w:space="0" w:color="auto"/>
                    <w:bottom w:val="none" w:sz="0" w:space="0" w:color="auto"/>
                    <w:right w:val="none" w:sz="0" w:space="0" w:color="auto"/>
                  </w:divBdr>
                  <w:divsChild>
                    <w:div w:id="2074624091">
                      <w:marLeft w:val="0"/>
                      <w:marRight w:val="0"/>
                      <w:marTop w:val="0"/>
                      <w:marBottom w:val="0"/>
                      <w:divBdr>
                        <w:top w:val="none" w:sz="0" w:space="0" w:color="auto"/>
                        <w:left w:val="none" w:sz="0" w:space="0" w:color="auto"/>
                        <w:bottom w:val="none" w:sz="0" w:space="0" w:color="auto"/>
                        <w:right w:val="none" w:sz="0" w:space="0" w:color="auto"/>
                      </w:divBdr>
                    </w:div>
                  </w:divsChild>
                </w:div>
                <w:div w:id="110560247">
                  <w:marLeft w:val="0"/>
                  <w:marRight w:val="0"/>
                  <w:marTop w:val="0"/>
                  <w:marBottom w:val="0"/>
                  <w:divBdr>
                    <w:top w:val="none" w:sz="0" w:space="0" w:color="auto"/>
                    <w:left w:val="none" w:sz="0" w:space="0" w:color="auto"/>
                    <w:bottom w:val="none" w:sz="0" w:space="0" w:color="auto"/>
                    <w:right w:val="none" w:sz="0" w:space="0" w:color="auto"/>
                  </w:divBdr>
                  <w:divsChild>
                    <w:div w:id="1737510507">
                      <w:marLeft w:val="0"/>
                      <w:marRight w:val="0"/>
                      <w:marTop w:val="0"/>
                      <w:marBottom w:val="0"/>
                      <w:divBdr>
                        <w:top w:val="none" w:sz="0" w:space="0" w:color="auto"/>
                        <w:left w:val="none" w:sz="0" w:space="0" w:color="auto"/>
                        <w:bottom w:val="none" w:sz="0" w:space="0" w:color="auto"/>
                        <w:right w:val="none" w:sz="0" w:space="0" w:color="auto"/>
                      </w:divBdr>
                    </w:div>
                  </w:divsChild>
                </w:div>
                <w:div w:id="115833658">
                  <w:marLeft w:val="0"/>
                  <w:marRight w:val="0"/>
                  <w:marTop w:val="0"/>
                  <w:marBottom w:val="0"/>
                  <w:divBdr>
                    <w:top w:val="none" w:sz="0" w:space="0" w:color="auto"/>
                    <w:left w:val="none" w:sz="0" w:space="0" w:color="auto"/>
                    <w:bottom w:val="none" w:sz="0" w:space="0" w:color="auto"/>
                    <w:right w:val="none" w:sz="0" w:space="0" w:color="auto"/>
                  </w:divBdr>
                  <w:divsChild>
                    <w:div w:id="1624772609">
                      <w:marLeft w:val="0"/>
                      <w:marRight w:val="0"/>
                      <w:marTop w:val="0"/>
                      <w:marBottom w:val="0"/>
                      <w:divBdr>
                        <w:top w:val="none" w:sz="0" w:space="0" w:color="auto"/>
                        <w:left w:val="none" w:sz="0" w:space="0" w:color="auto"/>
                        <w:bottom w:val="none" w:sz="0" w:space="0" w:color="auto"/>
                        <w:right w:val="none" w:sz="0" w:space="0" w:color="auto"/>
                      </w:divBdr>
                    </w:div>
                  </w:divsChild>
                </w:div>
                <w:div w:id="134107691">
                  <w:marLeft w:val="0"/>
                  <w:marRight w:val="0"/>
                  <w:marTop w:val="0"/>
                  <w:marBottom w:val="0"/>
                  <w:divBdr>
                    <w:top w:val="none" w:sz="0" w:space="0" w:color="auto"/>
                    <w:left w:val="none" w:sz="0" w:space="0" w:color="auto"/>
                    <w:bottom w:val="none" w:sz="0" w:space="0" w:color="auto"/>
                    <w:right w:val="none" w:sz="0" w:space="0" w:color="auto"/>
                  </w:divBdr>
                  <w:divsChild>
                    <w:div w:id="1686397158">
                      <w:marLeft w:val="0"/>
                      <w:marRight w:val="0"/>
                      <w:marTop w:val="0"/>
                      <w:marBottom w:val="0"/>
                      <w:divBdr>
                        <w:top w:val="none" w:sz="0" w:space="0" w:color="auto"/>
                        <w:left w:val="none" w:sz="0" w:space="0" w:color="auto"/>
                        <w:bottom w:val="none" w:sz="0" w:space="0" w:color="auto"/>
                        <w:right w:val="none" w:sz="0" w:space="0" w:color="auto"/>
                      </w:divBdr>
                    </w:div>
                  </w:divsChild>
                </w:div>
                <w:div w:id="143595190">
                  <w:marLeft w:val="0"/>
                  <w:marRight w:val="0"/>
                  <w:marTop w:val="0"/>
                  <w:marBottom w:val="0"/>
                  <w:divBdr>
                    <w:top w:val="none" w:sz="0" w:space="0" w:color="auto"/>
                    <w:left w:val="none" w:sz="0" w:space="0" w:color="auto"/>
                    <w:bottom w:val="none" w:sz="0" w:space="0" w:color="auto"/>
                    <w:right w:val="none" w:sz="0" w:space="0" w:color="auto"/>
                  </w:divBdr>
                  <w:divsChild>
                    <w:div w:id="1155334865">
                      <w:marLeft w:val="0"/>
                      <w:marRight w:val="0"/>
                      <w:marTop w:val="0"/>
                      <w:marBottom w:val="0"/>
                      <w:divBdr>
                        <w:top w:val="none" w:sz="0" w:space="0" w:color="auto"/>
                        <w:left w:val="none" w:sz="0" w:space="0" w:color="auto"/>
                        <w:bottom w:val="none" w:sz="0" w:space="0" w:color="auto"/>
                        <w:right w:val="none" w:sz="0" w:space="0" w:color="auto"/>
                      </w:divBdr>
                    </w:div>
                  </w:divsChild>
                </w:div>
                <w:div w:id="155460378">
                  <w:marLeft w:val="0"/>
                  <w:marRight w:val="0"/>
                  <w:marTop w:val="0"/>
                  <w:marBottom w:val="0"/>
                  <w:divBdr>
                    <w:top w:val="none" w:sz="0" w:space="0" w:color="auto"/>
                    <w:left w:val="none" w:sz="0" w:space="0" w:color="auto"/>
                    <w:bottom w:val="none" w:sz="0" w:space="0" w:color="auto"/>
                    <w:right w:val="none" w:sz="0" w:space="0" w:color="auto"/>
                  </w:divBdr>
                  <w:divsChild>
                    <w:div w:id="1200439024">
                      <w:marLeft w:val="0"/>
                      <w:marRight w:val="0"/>
                      <w:marTop w:val="0"/>
                      <w:marBottom w:val="0"/>
                      <w:divBdr>
                        <w:top w:val="none" w:sz="0" w:space="0" w:color="auto"/>
                        <w:left w:val="none" w:sz="0" w:space="0" w:color="auto"/>
                        <w:bottom w:val="none" w:sz="0" w:space="0" w:color="auto"/>
                        <w:right w:val="none" w:sz="0" w:space="0" w:color="auto"/>
                      </w:divBdr>
                    </w:div>
                  </w:divsChild>
                </w:div>
                <w:div w:id="158355572">
                  <w:marLeft w:val="0"/>
                  <w:marRight w:val="0"/>
                  <w:marTop w:val="0"/>
                  <w:marBottom w:val="0"/>
                  <w:divBdr>
                    <w:top w:val="none" w:sz="0" w:space="0" w:color="auto"/>
                    <w:left w:val="none" w:sz="0" w:space="0" w:color="auto"/>
                    <w:bottom w:val="none" w:sz="0" w:space="0" w:color="auto"/>
                    <w:right w:val="none" w:sz="0" w:space="0" w:color="auto"/>
                  </w:divBdr>
                  <w:divsChild>
                    <w:div w:id="245194028">
                      <w:marLeft w:val="0"/>
                      <w:marRight w:val="0"/>
                      <w:marTop w:val="0"/>
                      <w:marBottom w:val="0"/>
                      <w:divBdr>
                        <w:top w:val="none" w:sz="0" w:space="0" w:color="auto"/>
                        <w:left w:val="none" w:sz="0" w:space="0" w:color="auto"/>
                        <w:bottom w:val="none" w:sz="0" w:space="0" w:color="auto"/>
                        <w:right w:val="none" w:sz="0" w:space="0" w:color="auto"/>
                      </w:divBdr>
                    </w:div>
                  </w:divsChild>
                </w:div>
                <w:div w:id="165829537">
                  <w:marLeft w:val="0"/>
                  <w:marRight w:val="0"/>
                  <w:marTop w:val="0"/>
                  <w:marBottom w:val="0"/>
                  <w:divBdr>
                    <w:top w:val="none" w:sz="0" w:space="0" w:color="auto"/>
                    <w:left w:val="none" w:sz="0" w:space="0" w:color="auto"/>
                    <w:bottom w:val="none" w:sz="0" w:space="0" w:color="auto"/>
                    <w:right w:val="none" w:sz="0" w:space="0" w:color="auto"/>
                  </w:divBdr>
                  <w:divsChild>
                    <w:div w:id="1345396708">
                      <w:marLeft w:val="0"/>
                      <w:marRight w:val="0"/>
                      <w:marTop w:val="0"/>
                      <w:marBottom w:val="0"/>
                      <w:divBdr>
                        <w:top w:val="none" w:sz="0" w:space="0" w:color="auto"/>
                        <w:left w:val="none" w:sz="0" w:space="0" w:color="auto"/>
                        <w:bottom w:val="none" w:sz="0" w:space="0" w:color="auto"/>
                        <w:right w:val="none" w:sz="0" w:space="0" w:color="auto"/>
                      </w:divBdr>
                    </w:div>
                  </w:divsChild>
                </w:div>
                <w:div w:id="171577646">
                  <w:marLeft w:val="0"/>
                  <w:marRight w:val="0"/>
                  <w:marTop w:val="0"/>
                  <w:marBottom w:val="0"/>
                  <w:divBdr>
                    <w:top w:val="none" w:sz="0" w:space="0" w:color="auto"/>
                    <w:left w:val="none" w:sz="0" w:space="0" w:color="auto"/>
                    <w:bottom w:val="none" w:sz="0" w:space="0" w:color="auto"/>
                    <w:right w:val="none" w:sz="0" w:space="0" w:color="auto"/>
                  </w:divBdr>
                  <w:divsChild>
                    <w:div w:id="2006010912">
                      <w:marLeft w:val="0"/>
                      <w:marRight w:val="0"/>
                      <w:marTop w:val="0"/>
                      <w:marBottom w:val="0"/>
                      <w:divBdr>
                        <w:top w:val="none" w:sz="0" w:space="0" w:color="auto"/>
                        <w:left w:val="none" w:sz="0" w:space="0" w:color="auto"/>
                        <w:bottom w:val="none" w:sz="0" w:space="0" w:color="auto"/>
                        <w:right w:val="none" w:sz="0" w:space="0" w:color="auto"/>
                      </w:divBdr>
                    </w:div>
                  </w:divsChild>
                </w:div>
                <w:div w:id="172839960">
                  <w:marLeft w:val="0"/>
                  <w:marRight w:val="0"/>
                  <w:marTop w:val="0"/>
                  <w:marBottom w:val="0"/>
                  <w:divBdr>
                    <w:top w:val="none" w:sz="0" w:space="0" w:color="auto"/>
                    <w:left w:val="none" w:sz="0" w:space="0" w:color="auto"/>
                    <w:bottom w:val="none" w:sz="0" w:space="0" w:color="auto"/>
                    <w:right w:val="none" w:sz="0" w:space="0" w:color="auto"/>
                  </w:divBdr>
                  <w:divsChild>
                    <w:div w:id="1652102386">
                      <w:marLeft w:val="0"/>
                      <w:marRight w:val="0"/>
                      <w:marTop w:val="0"/>
                      <w:marBottom w:val="0"/>
                      <w:divBdr>
                        <w:top w:val="none" w:sz="0" w:space="0" w:color="auto"/>
                        <w:left w:val="none" w:sz="0" w:space="0" w:color="auto"/>
                        <w:bottom w:val="none" w:sz="0" w:space="0" w:color="auto"/>
                        <w:right w:val="none" w:sz="0" w:space="0" w:color="auto"/>
                      </w:divBdr>
                    </w:div>
                  </w:divsChild>
                </w:div>
                <w:div w:id="179320529">
                  <w:marLeft w:val="0"/>
                  <w:marRight w:val="0"/>
                  <w:marTop w:val="0"/>
                  <w:marBottom w:val="0"/>
                  <w:divBdr>
                    <w:top w:val="none" w:sz="0" w:space="0" w:color="auto"/>
                    <w:left w:val="none" w:sz="0" w:space="0" w:color="auto"/>
                    <w:bottom w:val="none" w:sz="0" w:space="0" w:color="auto"/>
                    <w:right w:val="none" w:sz="0" w:space="0" w:color="auto"/>
                  </w:divBdr>
                  <w:divsChild>
                    <w:div w:id="861167876">
                      <w:marLeft w:val="0"/>
                      <w:marRight w:val="0"/>
                      <w:marTop w:val="0"/>
                      <w:marBottom w:val="0"/>
                      <w:divBdr>
                        <w:top w:val="none" w:sz="0" w:space="0" w:color="auto"/>
                        <w:left w:val="none" w:sz="0" w:space="0" w:color="auto"/>
                        <w:bottom w:val="none" w:sz="0" w:space="0" w:color="auto"/>
                        <w:right w:val="none" w:sz="0" w:space="0" w:color="auto"/>
                      </w:divBdr>
                    </w:div>
                  </w:divsChild>
                </w:div>
                <w:div w:id="189607170">
                  <w:marLeft w:val="0"/>
                  <w:marRight w:val="0"/>
                  <w:marTop w:val="0"/>
                  <w:marBottom w:val="0"/>
                  <w:divBdr>
                    <w:top w:val="none" w:sz="0" w:space="0" w:color="auto"/>
                    <w:left w:val="none" w:sz="0" w:space="0" w:color="auto"/>
                    <w:bottom w:val="none" w:sz="0" w:space="0" w:color="auto"/>
                    <w:right w:val="none" w:sz="0" w:space="0" w:color="auto"/>
                  </w:divBdr>
                  <w:divsChild>
                    <w:div w:id="1318534919">
                      <w:marLeft w:val="0"/>
                      <w:marRight w:val="0"/>
                      <w:marTop w:val="0"/>
                      <w:marBottom w:val="0"/>
                      <w:divBdr>
                        <w:top w:val="none" w:sz="0" w:space="0" w:color="auto"/>
                        <w:left w:val="none" w:sz="0" w:space="0" w:color="auto"/>
                        <w:bottom w:val="none" w:sz="0" w:space="0" w:color="auto"/>
                        <w:right w:val="none" w:sz="0" w:space="0" w:color="auto"/>
                      </w:divBdr>
                    </w:div>
                  </w:divsChild>
                </w:div>
                <w:div w:id="203376109">
                  <w:marLeft w:val="0"/>
                  <w:marRight w:val="0"/>
                  <w:marTop w:val="0"/>
                  <w:marBottom w:val="0"/>
                  <w:divBdr>
                    <w:top w:val="none" w:sz="0" w:space="0" w:color="auto"/>
                    <w:left w:val="none" w:sz="0" w:space="0" w:color="auto"/>
                    <w:bottom w:val="none" w:sz="0" w:space="0" w:color="auto"/>
                    <w:right w:val="none" w:sz="0" w:space="0" w:color="auto"/>
                  </w:divBdr>
                  <w:divsChild>
                    <w:div w:id="2133552599">
                      <w:marLeft w:val="0"/>
                      <w:marRight w:val="0"/>
                      <w:marTop w:val="0"/>
                      <w:marBottom w:val="0"/>
                      <w:divBdr>
                        <w:top w:val="none" w:sz="0" w:space="0" w:color="auto"/>
                        <w:left w:val="none" w:sz="0" w:space="0" w:color="auto"/>
                        <w:bottom w:val="none" w:sz="0" w:space="0" w:color="auto"/>
                        <w:right w:val="none" w:sz="0" w:space="0" w:color="auto"/>
                      </w:divBdr>
                    </w:div>
                  </w:divsChild>
                </w:div>
                <w:div w:id="233010938">
                  <w:marLeft w:val="0"/>
                  <w:marRight w:val="0"/>
                  <w:marTop w:val="0"/>
                  <w:marBottom w:val="0"/>
                  <w:divBdr>
                    <w:top w:val="none" w:sz="0" w:space="0" w:color="auto"/>
                    <w:left w:val="none" w:sz="0" w:space="0" w:color="auto"/>
                    <w:bottom w:val="none" w:sz="0" w:space="0" w:color="auto"/>
                    <w:right w:val="none" w:sz="0" w:space="0" w:color="auto"/>
                  </w:divBdr>
                  <w:divsChild>
                    <w:div w:id="1671719033">
                      <w:marLeft w:val="0"/>
                      <w:marRight w:val="0"/>
                      <w:marTop w:val="0"/>
                      <w:marBottom w:val="0"/>
                      <w:divBdr>
                        <w:top w:val="none" w:sz="0" w:space="0" w:color="auto"/>
                        <w:left w:val="none" w:sz="0" w:space="0" w:color="auto"/>
                        <w:bottom w:val="none" w:sz="0" w:space="0" w:color="auto"/>
                        <w:right w:val="none" w:sz="0" w:space="0" w:color="auto"/>
                      </w:divBdr>
                    </w:div>
                  </w:divsChild>
                </w:div>
                <w:div w:id="248464524">
                  <w:marLeft w:val="0"/>
                  <w:marRight w:val="0"/>
                  <w:marTop w:val="0"/>
                  <w:marBottom w:val="0"/>
                  <w:divBdr>
                    <w:top w:val="none" w:sz="0" w:space="0" w:color="auto"/>
                    <w:left w:val="none" w:sz="0" w:space="0" w:color="auto"/>
                    <w:bottom w:val="none" w:sz="0" w:space="0" w:color="auto"/>
                    <w:right w:val="none" w:sz="0" w:space="0" w:color="auto"/>
                  </w:divBdr>
                  <w:divsChild>
                    <w:div w:id="313218224">
                      <w:marLeft w:val="0"/>
                      <w:marRight w:val="0"/>
                      <w:marTop w:val="0"/>
                      <w:marBottom w:val="0"/>
                      <w:divBdr>
                        <w:top w:val="none" w:sz="0" w:space="0" w:color="auto"/>
                        <w:left w:val="none" w:sz="0" w:space="0" w:color="auto"/>
                        <w:bottom w:val="none" w:sz="0" w:space="0" w:color="auto"/>
                        <w:right w:val="none" w:sz="0" w:space="0" w:color="auto"/>
                      </w:divBdr>
                    </w:div>
                  </w:divsChild>
                </w:div>
                <w:div w:id="248538997">
                  <w:marLeft w:val="0"/>
                  <w:marRight w:val="0"/>
                  <w:marTop w:val="0"/>
                  <w:marBottom w:val="0"/>
                  <w:divBdr>
                    <w:top w:val="none" w:sz="0" w:space="0" w:color="auto"/>
                    <w:left w:val="none" w:sz="0" w:space="0" w:color="auto"/>
                    <w:bottom w:val="none" w:sz="0" w:space="0" w:color="auto"/>
                    <w:right w:val="none" w:sz="0" w:space="0" w:color="auto"/>
                  </w:divBdr>
                  <w:divsChild>
                    <w:div w:id="846092775">
                      <w:marLeft w:val="0"/>
                      <w:marRight w:val="0"/>
                      <w:marTop w:val="0"/>
                      <w:marBottom w:val="0"/>
                      <w:divBdr>
                        <w:top w:val="none" w:sz="0" w:space="0" w:color="auto"/>
                        <w:left w:val="none" w:sz="0" w:space="0" w:color="auto"/>
                        <w:bottom w:val="none" w:sz="0" w:space="0" w:color="auto"/>
                        <w:right w:val="none" w:sz="0" w:space="0" w:color="auto"/>
                      </w:divBdr>
                    </w:div>
                  </w:divsChild>
                </w:div>
                <w:div w:id="250741424">
                  <w:marLeft w:val="0"/>
                  <w:marRight w:val="0"/>
                  <w:marTop w:val="0"/>
                  <w:marBottom w:val="0"/>
                  <w:divBdr>
                    <w:top w:val="none" w:sz="0" w:space="0" w:color="auto"/>
                    <w:left w:val="none" w:sz="0" w:space="0" w:color="auto"/>
                    <w:bottom w:val="none" w:sz="0" w:space="0" w:color="auto"/>
                    <w:right w:val="none" w:sz="0" w:space="0" w:color="auto"/>
                  </w:divBdr>
                  <w:divsChild>
                    <w:div w:id="796609588">
                      <w:marLeft w:val="0"/>
                      <w:marRight w:val="0"/>
                      <w:marTop w:val="0"/>
                      <w:marBottom w:val="0"/>
                      <w:divBdr>
                        <w:top w:val="none" w:sz="0" w:space="0" w:color="auto"/>
                        <w:left w:val="none" w:sz="0" w:space="0" w:color="auto"/>
                        <w:bottom w:val="none" w:sz="0" w:space="0" w:color="auto"/>
                        <w:right w:val="none" w:sz="0" w:space="0" w:color="auto"/>
                      </w:divBdr>
                    </w:div>
                  </w:divsChild>
                </w:div>
                <w:div w:id="251596531">
                  <w:marLeft w:val="0"/>
                  <w:marRight w:val="0"/>
                  <w:marTop w:val="0"/>
                  <w:marBottom w:val="0"/>
                  <w:divBdr>
                    <w:top w:val="none" w:sz="0" w:space="0" w:color="auto"/>
                    <w:left w:val="none" w:sz="0" w:space="0" w:color="auto"/>
                    <w:bottom w:val="none" w:sz="0" w:space="0" w:color="auto"/>
                    <w:right w:val="none" w:sz="0" w:space="0" w:color="auto"/>
                  </w:divBdr>
                  <w:divsChild>
                    <w:div w:id="660617157">
                      <w:marLeft w:val="0"/>
                      <w:marRight w:val="0"/>
                      <w:marTop w:val="0"/>
                      <w:marBottom w:val="0"/>
                      <w:divBdr>
                        <w:top w:val="none" w:sz="0" w:space="0" w:color="auto"/>
                        <w:left w:val="none" w:sz="0" w:space="0" w:color="auto"/>
                        <w:bottom w:val="none" w:sz="0" w:space="0" w:color="auto"/>
                        <w:right w:val="none" w:sz="0" w:space="0" w:color="auto"/>
                      </w:divBdr>
                    </w:div>
                  </w:divsChild>
                </w:div>
                <w:div w:id="254481821">
                  <w:marLeft w:val="0"/>
                  <w:marRight w:val="0"/>
                  <w:marTop w:val="0"/>
                  <w:marBottom w:val="0"/>
                  <w:divBdr>
                    <w:top w:val="none" w:sz="0" w:space="0" w:color="auto"/>
                    <w:left w:val="none" w:sz="0" w:space="0" w:color="auto"/>
                    <w:bottom w:val="none" w:sz="0" w:space="0" w:color="auto"/>
                    <w:right w:val="none" w:sz="0" w:space="0" w:color="auto"/>
                  </w:divBdr>
                  <w:divsChild>
                    <w:div w:id="1499882947">
                      <w:marLeft w:val="0"/>
                      <w:marRight w:val="0"/>
                      <w:marTop w:val="0"/>
                      <w:marBottom w:val="0"/>
                      <w:divBdr>
                        <w:top w:val="none" w:sz="0" w:space="0" w:color="auto"/>
                        <w:left w:val="none" w:sz="0" w:space="0" w:color="auto"/>
                        <w:bottom w:val="none" w:sz="0" w:space="0" w:color="auto"/>
                        <w:right w:val="none" w:sz="0" w:space="0" w:color="auto"/>
                      </w:divBdr>
                    </w:div>
                  </w:divsChild>
                </w:div>
                <w:div w:id="268045081">
                  <w:marLeft w:val="0"/>
                  <w:marRight w:val="0"/>
                  <w:marTop w:val="0"/>
                  <w:marBottom w:val="0"/>
                  <w:divBdr>
                    <w:top w:val="none" w:sz="0" w:space="0" w:color="auto"/>
                    <w:left w:val="none" w:sz="0" w:space="0" w:color="auto"/>
                    <w:bottom w:val="none" w:sz="0" w:space="0" w:color="auto"/>
                    <w:right w:val="none" w:sz="0" w:space="0" w:color="auto"/>
                  </w:divBdr>
                  <w:divsChild>
                    <w:div w:id="1953782147">
                      <w:marLeft w:val="0"/>
                      <w:marRight w:val="0"/>
                      <w:marTop w:val="0"/>
                      <w:marBottom w:val="0"/>
                      <w:divBdr>
                        <w:top w:val="none" w:sz="0" w:space="0" w:color="auto"/>
                        <w:left w:val="none" w:sz="0" w:space="0" w:color="auto"/>
                        <w:bottom w:val="none" w:sz="0" w:space="0" w:color="auto"/>
                        <w:right w:val="none" w:sz="0" w:space="0" w:color="auto"/>
                      </w:divBdr>
                    </w:div>
                  </w:divsChild>
                </w:div>
                <w:div w:id="273681503">
                  <w:marLeft w:val="0"/>
                  <w:marRight w:val="0"/>
                  <w:marTop w:val="0"/>
                  <w:marBottom w:val="0"/>
                  <w:divBdr>
                    <w:top w:val="none" w:sz="0" w:space="0" w:color="auto"/>
                    <w:left w:val="none" w:sz="0" w:space="0" w:color="auto"/>
                    <w:bottom w:val="none" w:sz="0" w:space="0" w:color="auto"/>
                    <w:right w:val="none" w:sz="0" w:space="0" w:color="auto"/>
                  </w:divBdr>
                  <w:divsChild>
                    <w:div w:id="1879589052">
                      <w:marLeft w:val="0"/>
                      <w:marRight w:val="0"/>
                      <w:marTop w:val="0"/>
                      <w:marBottom w:val="0"/>
                      <w:divBdr>
                        <w:top w:val="none" w:sz="0" w:space="0" w:color="auto"/>
                        <w:left w:val="none" w:sz="0" w:space="0" w:color="auto"/>
                        <w:bottom w:val="none" w:sz="0" w:space="0" w:color="auto"/>
                        <w:right w:val="none" w:sz="0" w:space="0" w:color="auto"/>
                      </w:divBdr>
                    </w:div>
                  </w:divsChild>
                </w:div>
                <w:div w:id="288173198">
                  <w:marLeft w:val="0"/>
                  <w:marRight w:val="0"/>
                  <w:marTop w:val="0"/>
                  <w:marBottom w:val="0"/>
                  <w:divBdr>
                    <w:top w:val="none" w:sz="0" w:space="0" w:color="auto"/>
                    <w:left w:val="none" w:sz="0" w:space="0" w:color="auto"/>
                    <w:bottom w:val="none" w:sz="0" w:space="0" w:color="auto"/>
                    <w:right w:val="none" w:sz="0" w:space="0" w:color="auto"/>
                  </w:divBdr>
                  <w:divsChild>
                    <w:div w:id="1137378508">
                      <w:marLeft w:val="0"/>
                      <w:marRight w:val="0"/>
                      <w:marTop w:val="0"/>
                      <w:marBottom w:val="0"/>
                      <w:divBdr>
                        <w:top w:val="none" w:sz="0" w:space="0" w:color="auto"/>
                        <w:left w:val="none" w:sz="0" w:space="0" w:color="auto"/>
                        <w:bottom w:val="none" w:sz="0" w:space="0" w:color="auto"/>
                        <w:right w:val="none" w:sz="0" w:space="0" w:color="auto"/>
                      </w:divBdr>
                    </w:div>
                  </w:divsChild>
                </w:div>
                <w:div w:id="289629264">
                  <w:marLeft w:val="0"/>
                  <w:marRight w:val="0"/>
                  <w:marTop w:val="0"/>
                  <w:marBottom w:val="0"/>
                  <w:divBdr>
                    <w:top w:val="none" w:sz="0" w:space="0" w:color="auto"/>
                    <w:left w:val="none" w:sz="0" w:space="0" w:color="auto"/>
                    <w:bottom w:val="none" w:sz="0" w:space="0" w:color="auto"/>
                    <w:right w:val="none" w:sz="0" w:space="0" w:color="auto"/>
                  </w:divBdr>
                  <w:divsChild>
                    <w:div w:id="56361351">
                      <w:marLeft w:val="0"/>
                      <w:marRight w:val="0"/>
                      <w:marTop w:val="0"/>
                      <w:marBottom w:val="0"/>
                      <w:divBdr>
                        <w:top w:val="none" w:sz="0" w:space="0" w:color="auto"/>
                        <w:left w:val="none" w:sz="0" w:space="0" w:color="auto"/>
                        <w:bottom w:val="none" w:sz="0" w:space="0" w:color="auto"/>
                        <w:right w:val="none" w:sz="0" w:space="0" w:color="auto"/>
                      </w:divBdr>
                    </w:div>
                  </w:divsChild>
                </w:div>
                <w:div w:id="301353548">
                  <w:marLeft w:val="0"/>
                  <w:marRight w:val="0"/>
                  <w:marTop w:val="0"/>
                  <w:marBottom w:val="0"/>
                  <w:divBdr>
                    <w:top w:val="none" w:sz="0" w:space="0" w:color="auto"/>
                    <w:left w:val="none" w:sz="0" w:space="0" w:color="auto"/>
                    <w:bottom w:val="none" w:sz="0" w:space="0" w:color="auto"/>
                    <w:right w:val="none" w:sz="0" w:space="0" w:color="auto"/>
                  </w:divBdr>
                  <w:divsChild>
                    <w:div w:id="1882740823">
                      <w:marLeft w:val="0"/>
                      <w:marRight w:val="0"/>
                      <w:marTop w:val="0"/>
                      <w:marBottom w:val="0"/>
                      <w:divBdr>
                        <w:top w:val="none" w:sz="0" w:space="0" w:color="auto"/>
                        <w:left w:val="none" w:sz="0" w:space="0" w:color="auto"/>
                        <w:bottom w:val="none" w:sz="0" w:space="0" w:color="auto"/>
                        <w:right w:val="none" w:sz="0" w:space="0" w:color="auto"/>
                      </w:divBdr>
                    </w:div>
                  </w:divsChild>
                </w:div>
                <w:div w:id="308172233">
                  <w:marLeft w:val="0"/>
                  <w:marRight w:val="0"/>
                  <w:marTop w:val="0"/>
                  <w:marBottom w:val="0"/>
                  <w:divBdr>
                    <w:top w:val="none" w:sz="0" w:space="0" w:color="auto"/>
                    <w:left w:val="none" w:sz="0" w:space="0" w:color="auto"/>
                    <w:bottom w:val="none" w:sz="0" w:space="0" w:color="auto"/>
                    <w:right w:val="none" w:sz="0" w:space="0" w:color="auto"/>
                  </w:divBdr>
                  <w:divsChild>
                    <w:div w:id="496381335">
                      <w:marLeft w:val="0"/>
                      <w:marRight w:val="0"/>
                      <w:marTop w:val="0"/>
                      <w:marBottom w:val="0"/>
                      <w:divBdr>
                        <w:top w:val="none" w:sz="0" w:space="0" w:color="auto"/>
                        <w:left w:val="none" w:sz="0" w:space="0" w:color="auto"/>
                        <w:bottom w:val="none" w:sz="0" w:space="0" w:color="auto"/>
                        <w:right w:val="none" w:sz="0" w:space="0" w:color="auto"/>
                      </w:divBdr>
                    </w:div>
                  </w:divsChild>
                </w:div>
                <w:div w:id="309528331">
                  <w:marLeft w:val="0"/>
                  <w:marRight w:val="0"/>
                  <w:marTop w:val="0"/>
                  <w:marBottom w:val="0"/>
                  <w:divBdr>
                    <w:top w:val="none" w:sz="0" w:space="0" w:color="auto"/>
                    <w:left w:val="none" w:sz="0" w:space="0" w:color="auto"/>
                    <w:bottom w:val="none" w:sz="0" w:space="0" w:color="auto"/>
                    <w:right w:val="none" w:sz="0" w:space="0" w:color="auto"/>
                  </w:divBdr>
                  <w:divsChild>
                    <w:div w:id="457266085">
                      <w:marLeft w:val="0"/>
                      <w:marRight w:val="0"/>
                      <w:marTop w:val="0"/>
                      <w:marBottom w:val="0"/>
                      <w:divBdr>
                        <w:top w:val="none" w:sz="0" w:space="0" w:color="auto"/>
                        <w:left w:val="none" w:sz="0" w:space="0" w:color="auto"/>
                        <w:bottom w:val="none" w:sz="0" w:space="0" w:color="auto"/>
                        <w:right w:val="none" w:sz="0" w:space="0" w:color="auto"/>
                      </w:divBdr>
                    </w:div>
                  </w:divsChild>
                </w:div>
                <w:div w:id="320621969">
                  <w:marLeft w:val="0"/>
                  <w:marRight w:val="0"/>
                  <w:marTop w:val="0"/>
                  <w:marBottom w:val="0"/>
                  <w:divBdr>
                    <w:top w:val="none" w:sz="0" w:space="0" w:color="auto"/>
                    <w:left w:val="none" w:sz="0" w:space="0" w:color="auto"/>
                    <w:bottom w:val="none" w:sz="0" w:space="0" w:color="auto"/>
                    <w:right w:val="none" w:sz="0" w:space="0" w:color="auto"/>
                  </w:divBdr>
                  <w:divsChild>
                    <w:div w:id="855579120">
                      <w:marLeft w:val="0"/>
                      <w:marRight w:val="0"/>
                      <w:marTop w:val="0"/>
                      <w:marBottom w:val="0"/>
                      <w:divBdr>
                        <w:top w:val="none" w:sz="0" w:space="0" w:color="auto"/>
                        <w:left w:val="none" w:sz="0" w:space="0" w:color="auto"/>
                        <w:bottom w:val="none" w:sz="0" w:space="0" w:color="auto"/>
                        <w:right w:val="none" w:sz="0" w:space="0" w:color="auto"/>
                      </w:divBdr>
                    </w:div>
                  </w:divsChild>
                </w:div>
                <w:div w:id="341518302">
                  <w:marLeft w:val="0"/>
                  <w:marRight w:val="0"/>
                  <w:marTop w:val="0"/>
                  <w:marBottom w:val="0"/>
                  <w:divBdr>
                    <w:top w:val="none" w:sz="0" w:space="0" w:color="auto"/>
                    <w:left w:val="none" w:sz="0" w:space="0" w:color="auto"/>
                    <w:bottom w:val="none" w:sz="0" w:space="0" w:color="auto"/>
                    <w:right w:val="none" w:sz="0" w:space="0" w:color="auto"/>
                  </w:divBdr>
                  <w:divsChild>
                    <w:div w:id="1500342607">
                      <w:marLeft w:val="0"/>
                      <w:marRight w:val="0"/>
                      <w:marTop w:val="0"/>
                      <w:marBottom w:val="0"/>
                      <w:divBdr>
                        <w:top w:val="none" w:sz="0" w:space="0" w:color="auto"/>
                        <w:left w:val="none" w:sz="0" w:space="0" w:color="auto"/>
                        <w:bottom w:val="none" w:sz="0" w:space="0" w:color="auto"/>
                        <w:right w:val="none" w:sz="0" w:space="0" w:color="auto"/>
                      </w:divBdr>
                    </w:div>
                  </w:divsChild>
                </w:div>
                <w:div w:id="350881752">
                  <w:marLeft w:val="0"/>
                  <w:marRight w:val="0"/>
                  <w:marTop w:val="0"/>
                  <w:marBottom w:val="0"/>
                  <w:divBdr>
                    <w:top w:val="none" w:sz="0" w:space="0" w:color="auto"/>
                    <w:left w:val="none" w:sz="0" w:space="0" w:color="auto"/>
                    <w:bottom w:val="none" w:sz="0" w:space="0" w:color="auto"/>
                    <w:right w:val="none" w:sz="0" w:space="0" w:color="auto"/>
                  </w:divBdr>
                  <w:divsChild>
                    <w:div w:id="1158687491">
                      <w:marLeft w:val="0"/>
                      <w:marRight w:val="0"/>
                      <w:marTop w:val="0"/>
                      <w:marBottom w:val="0"/>
                      <w:divBdr>
                        <w:top w:val="none" w:sz="0" w:space="0" w:color="auto"/>
                        <w:left w:val="none" w:sz="0" w:space="0" w:color="auto"/>
                        <w:bottom w:val="none" w:sz="0" w:space="0" w:color="auto"/>
                        <w:right w:val="none" w:sz="0" w:space="0" w:color="auto"/>
                      </w:divBdr>
                    </w:div>
                  </w:divsChild>
                </w:div>
                <w:div w:id="377977909">
                  <w:marLeft w:val="0"/>
                  <w:marRight w:val="0"/>
                  <w:marTop w:val="0"/>
                  <w:marBottom w:val="0"/>
                  <w:divBdr>
                    <w:top w:val="none" w:sz="0" w:space="0" w:color="auto"/>
                    <w:left w:val="none" w:sz="0" w:space="0" w:color="auto"/>
                    <w:bottom w:val="none" w:sz="0" w:space="0" w:color="auto"/>
                    <w:right w:val="none" w:sz="0" w:space="0" w:color="auto"/>
                  </w:divBdr>
                  <w:divsChild>
                    <w:div w:id="1788966998">
                      <w:marLeft w:val="0"/>
                      <w:marRight w:val="0"/>
                      <w:marTop w:val="0"/>
                      <w:marBottom w:val="0"/>
                      <w:divBdr>
                        <w:top w:val="none" w:sz="0" w:space="0" w:color="auto"/>
                        <w:left w:val="none" w:sz="0" w:space="0" w:color="auto"/>
                        <w:bottom w:val="none" w:sz="0" w:space="0" w:color="auto"/>
                        <w:right w:val="none" w:sz="0" w:space="0" w:color="auto"/>
                      </w:divBdr>
                    </w:div>
                  </w:divsChild>
                </w:div>
                <w:div w:id="383211947">
                  <w:marLeft w:val="0"/>
                  <w:marRight w:val="0"/>
                  <w:marTop w:val="0"/>
                  <w:marBottom w:val="0"/>
                  <w:divBdr>
                    <w:top w:val="none" w:sz="0" w:space="0" w:color="auto"/>
                    <w:left w:val="none" w:sz="0" w:space="0" w:color="auto"/>
                    <w:bottom w:val="none" w:sz="0" w:space="0" w:color="auto"/>
                    <w:right w:val="none" w:sz="0" w:space="0" w:color="auto"/>
                  </w:divBdr>
                  <w:divsChild>
                    <w:div w:id="2008050522">
                      <w:marLeft w:val="0"/>
                      <w:marRight w:val="0"/>
                      <w:marTop w:val="0"/>
                      <w:marBottom w:val="0"/>
                      <w:divBdr>
                        <w:top w:val="none" w:sz="0" w:space="0" w:color="auto"/>
                        <w:left w:val="none" w:sz="0" w:space="0" w:color="auto"/>
                        <w:bottom w:val="none" w:sz="0" w:space="0" w:color="auto"/>
                        <w:right w:val="none" w:sz="0" w:space="0" w:color="auto"/>
                      </w:divBdr>
                    </w:div>
                  </w:divsChild>
                </w:div>
                <w:div w:id="397365613">
                  <w:marLeft w:val="0"/>
                  <w:marRight w:val="0"/>
                  <w:marTop w:val="0"/>
                  <w:marBottom w:val="0"/>
                  <w:divBdr>
                    <w:top w:val="none" w:sz="0" w:space="0" w:color="auto"/>
                    <w:left w:val="none" w:sz="0" w:space="0" w:color="auto"/>
                    <w:bottom w:val="none" w:sz="0" w:space="0" w:color="auto"/>
                    <w:right w:val="none" w:sz="0" w:space="0" w:color="auto"/>
                  </w:divBdr>
                  <w:divsChild>
                    <w:div w:id="1515416067">
                      <w:marLeft w:val="0"/>
                      <w:marRight w:val="0"/>
                      <w:marTop w:val="0"/>
                      <w:marBottom w:val="0"/>
                      <w:divBdr>
                        <w:top w:val="none" w:sz="0" w:space="0" w:color="auto"/>
                        <w:left w:val="none" w:sz="0" w:space="0" w:color="auto"/>
                        <w:bottom w:val="none" w:sz="0" w:space="0" w:color="auto"/>
                        <w:right w:val="none" w:sz="0" w:space="0" w:color="auto"/>
                      </w:divBdr>
                    </w:div>
                  </w:divsChild>
                </w:div>
                <w:div w:id="420102917">
                  <w:marLeft w:val="0"/>
                  <w:marRight w:val="0"/>
                  <w:marTop w:val="0"/>
                  <w:marBottom w:val="0"/>
                  <w:divBdr>
                    <w:top w:val="none" w:sz="0" w:space="0" w:color="auto"/>
                    <w:left w:val="none" w:sz="0" w:space="0" w:color="auto"/>
                    <w:bottom w:val="none" w:sz="0" w:space="0" w:color="auto"/>
                    <w:right w:val="none" w:sz="0" w:space="0" w:color="auto"/>
                  </w:divBdr>
                  <w:divsChild>
                    <w:div w:id="1148128284">
                      <w:marLeft w:val="0"/>
                      <w:marRight w:val="0"/>
                      <w:marTop w:val="0"/>
                      <w:marBottom w:val="0"/>
                      <w:divBdr>
                        <w:top w:val="none" w:sz="0" w:space="0" w:color="auto"/>
                        <w:left w:val="none" w:sz="0" w:space="0" w:color="auto"/>
                        <w:bottom w:val="none" w:sz="0" w:space="0" w:color="auto"/>
                        <w:right w:val="none" w:sz="0" w:space="0" w:color="auto"/>
                      </w:divBdr>
                    </w:div>
                  </w:divsChild>
                </w:div>
                <w:div w:id="423645411">
                  <w:marLeft w:val="0"/>
                  <w:marRight w:val="0"/>
                  <w:marTop w:val="0"/>
                  <w:marBottom w:val="0"/>
                  <w:divBdr>
                    <w:top w:val="none" w:sz="0" w:space="0" w:color="auto"/>
                    <w:left w:val="none" w:sz="0" w:space="0" w:color="auto"/>
                    <w:bottom w:val="none" w:sz="0" w:space="0" w:color="auto"/>
                    <w:right w:val="none" w:sz="0" w:space="0" w:color="auto"/>
                  </w:divBdr>
                  <w:divsChild>
                    <w:div w:id="410546488">
                      <w:marLeft w:val="0"/>
                      <w:marRight w:val="0"/>
                      <w:marTop w:val="0"/>
                      <w:marBottom w:val="0"/>
                      <w:divBdr>
                        <w:top w:val="none" w:sz="0" w:space="0" w:color="auto"/>
                        <w:left w:val="none" w:sz="0" w:space="0" w:color="auto"/>
                        <w:bottom w:val="none" w:sz="0" w:space="0" w:color="auto"/>
                        <w:right w:val="none" w:sz="0" w:space="0" w:color="auto"/>
                      </w:divBdr>
                    </w:div>
                  </w:divsChild>
                </w:div>
                <w:div w:id="426586292">
                  <w:marLeft w:val="0"/>
                  <w:marRight w:val="0"/>
                  <w:marTop w:val="0"/>
                  <w:marBottom w:val="0"/>
                  <w:divBdr>
                    <w:top w:val="none" w:sz="0" w:space="0" w:color="auto"/>
                    <w:left w:val="none" w:sz="0" w:space="0" w:color="auto"/>
                    <w:bottom w:val="none" w:sz="0" w:space="0" w:color="auto"/>
                    <w:right w:val="none" w:sz="0" w:space="0" w:color="auto"/>
                  </w:divBdr>
                  <w:divsChild>
                    <w:div w:id="2133016995">
                      <w:marLeft w:val="0"/>
                      <w:marRight w:val="0"/>
                      <w:marTop w:val="0"/>
                      <w:marBottom w:val="0"/>
                      <w:divBdr>
                        <w:top w:val="none" w:sz="0" w:space="0" w:color="auto"/>
                        <w:left w:val="none" w:sz="0" w:space="0" w:color="auto"/>
                        <w:bottom w:val="none" w:sz="0" w:space="0" w:color="auto"/>
                        <w:right w:val="none" w:sz="0" w:space="0" w:color="auto"/>
                      </w:divBdr>
                    </w:div>
                  </w:divsChild>
                </w:div>
                <w:div w:id="428506534">
                  <w:marLeft w:val="0"/>
                  <w:marRight w:val="0"/>
                  <w:marTop w:val="0"/>
                  <w:marBottom w:val="0"/>
                  <w:divBdr>
                    <w:top w:val="none" w:sz="0" w:space="0" w:color="auto"/>
                    <w:left w:val="none" w:sz="0" w:space="0" w:color="auto"/>
                    <w:bottom w:val="none" w:sz="0" w:space="0" w:color="auto"/>
                    <w:right w:val="none" w:sz="0" w:space="0" w:color="auto"/>
                  </w:divBdr>
                  <w:divsChild>
                    <w:div w:id="1242325887">
                      <w:marLeft w:val="0"/>
                      <w:marRight w:val="0"/>
                      <w:marTop w:val="0"/>
                      <w:marBottom w:val="0"/>
                      <w:divBdr>
                        <w:top w:val="none" w:sz="0" w:space="0" w:color="auto"/>
                        <w:left w:val="none" w:sz="0" w:space="0" w:color="auto"/>
                        <w:bottom w:val="none" w:sz="0" w:space="0" w:color="auto"/>
                        <w:right w:val="none" w:sz="0" w:space="0" w:color="auto"/>
                      </w:divBdr>
                    </w:div>
                  </w:divsChild>
                </w:div>
                <w:div w:id="457064810">
                  <w:marLeft w:val="0"/>
                  <w:marRight w:val="0"/>
                  <w:marTop w:val="0"/>
                  <w:marBottom w:val="0"/>
                  <w:divBdr>
                    <w:top w:val="none" w:sz="0" w:space="0" w:color="auto"/>
                    <w:left w:val="none" w:sz="0" w:space="0" w:color="auto"/>
                    <w:bottom w:val="none" w:sz="0" w:space="0" w:color="auto"/>
                    <w:right w:val="none" w:sz="0" w:space="0" w:color="auto"/>
                  </w:divBdr>
                  <w:divsChild>
                    <w:div w:id="1756244689">
                      <w:marLeft w:val="0"/>
                      <w:marRight w:val="0"/>
                      <w:marTop w:val="0"/>
                      <w:marBottom w:val="0"/>
                      <w:divBdr>
                        <w:top w:val="none" w:sz="0" w:space="0" w:color="auto"/>
                        <w:left w:val="none" w:sz="0" w:space="0" w:color="auto"/>
                        <w:bottom w:val="none" w:sz="0" w:space="0" w:color="auto"/>
                        <w:right w:val="none" w:sz="0" w:space="0" w:color="auto"/>
                      </w:divBdr>
                    </w:div>
                  </w:divsChild>
                </w:div>
                <w:div w:id="470055526">
                  <w:marLeft w:val="0"/>
                  <w:marRight w:val="0"/>
                  <w:marTop w:val="0"/>
                  <w:marBottom w:val="0"/>
                  <w:divBdr>
                    <w:top w:val="none" w:sz="0" w:space="0" w:color="auto"/>
                    <w:left w:val="none" w:sz="0" w:space="0" w:color="auto"/>
                    <w:bottom w:val="none" w:sz="0" w:space="0" w:color="auto"/>
                    <w:right w:val="none" w:sz="0" w:space="0" w:color="auto"/>
                  </w:divBdr>
                  <w:divsChild>
                    <w:div w:id="1049768287">
                      <w:marLeft w:val="0"/>
                      <w:marRight w:val="0"/>
                      <w:marTop w:val="0"/>
                      <w:marBottom w:val="0"/>
                      <w:divBdr>
                        <w:top w:val="none" w:sz="0" w:space="0" w:color="auto"/>
                        <w:left w:val="none" w:sz="0" w:space="0" w:color="auto"/>
                        <w:bottom w:val="none" w:sz="0" w:space="0" w:color="auto"/>
                        <w:right w:val="none" w:sz="0" w:space="0" w:color="auto"/>
                      </w:divBdr>
                    </w:div>
                  </w:divsChild>
                </w:div>
                <w:div w:id="490677740">
                  <w:marLeft w:val="0"/>
                  <w:marRight w:val="0"/>
                  <w:marTop w:val="0"/>
                  <w:marBottom w:val="0"/>
                  <w:divBdr>
                    <w:top w:val="none" w:sz="0" w:space="0" w:color="auto"/>
                    <w:left w:val="none" w:sz="0" w:space="0" w:color="auto"/>
                    <w:bottom w:val="none" w:sz="0" w:space="0" w:color="auto"/>
                    <w:right w:val="none" w:sz="0" w:space="0" w:color="auto"/>
                  </w:divBdr>
                  <w:divsChild>
                    <w:div w:id="1935161929">
                      <w:marLeft w:val="0"/>
                      <w:marRight w:val="0"/>
                      <w:marTop w:val="0"/>
                      <w:marBottom w:val="0"/>
                      <w:divBdr>
                        <w:top w:val="none" w:sz="0" w:space="0" w:color="auto"/>
                        <w:left w:val="none" w:sz="0" w:space="0" w:color="auto"/>
                        <w:bottom w:val="none" w:sz="0" w:space="0" w:color="auto"/>
                        <w:right w:val="none" w:sz="0" w:space="0" w:color="auto"/>
                      </w:divBdr>
                    </w:div>
                  </w:divsChild>
                </w:div>
                <w:div w:id="516625816">
                  <w:marLeft w:val="0"/>
                  <w:marRight w:val="0"/>
                  <w:marTop w:val="0"/>
                  <w:marBottom w:val="0"/>
                  <w:divBdr>
                    <w:top w:val="none" w:sz="0" w:space="0" w:color="auto"/>
                    <w:left w:val="none" w:sz="0" w:space="0" w:color="auto"/>
                    <w:bottom w:val="none" w:sz="0" w:space="0" w:color="auto"/>
                    <w:right w:val="none" w:sz="0" w:space="0" w:color="auto"/>
                  </w:divBdr>
                  <w:divsChild>
                    <w:div w:id="76054441">
                      <w:marLeft w:val="0"/>
                      <w:marRight w:val="0"/>
                      <w:marTop w:val="0"/>
                      <w:marBottom w:val="0"/>
                      <w:divBdr>
                        <w:top w:val="none" w:sz="0" w:space="0" w:color="auto"/>
                        <w:left w:val="none" w:sz="0" w:space="0" w:color="auto"/>
                        <w:bottom w:val="none" w:sz="0" w:space="0" w:color="auto"/>
                        <w:right w:val="none" w:sz="0" w:space="0" w:color="auto"/>
                      </w:divBdr>
                    </w:div>
                  </w:divsChild>
                </w:div>
                <w:div w:id="517625397">
                  <w:marLeft w:val="0"/>
                  <w:marRight w:val="0"/>
                  <w:marTop w:val="0"/>
                  <w:marBottom w:val="0"/>
                  <w:divBdr>
                    <w:top w:val="none" w:sz="0" w:space="0" w:color="auto"/>
                    <w:left w:val="none" w:sz="0" w:space="0" w:color="auto"/>
                    <w:bottom w:val="none" w:sz="0" w:space="0" w:color="auto"/>
                    <w:right w:val="none" w:sz="0" w:space="0" w:color="auto"/>
                  </w:divBdr>
                  <w:divsChild>
                    <w:div w:id="1174880802">
                      <w:marLeft w:val="0"/>
                      <w:marRight w:val="0"/>
                      <w:marTop w:val="0"/>
                      <w:marBottom w:val="0"/>
                      <w:divBdr>
                        <w:top w:val="none" w:sz="0" w:space="0" w:color="auto"/>
                        <w:left w:val="none" w:sz="0" w:space="0" w:color="auto"/>
                        <w:bottom w:val="none" w:sz="0" w:space="0" w:color="auto"/>
                        <w:right w:val="none" w:sz="0" w:space="0" w:color="auto"/>
                      </w:divBdr>
                    </w:div>
                  </w:divsChild>
                </w:div>
                <w:div w:id="537282300">
                  <w:marLeft w:val="0"/>
                  <w:marRight w:val="0"/>
                  <w:marTop w:val="0"/>
                  <w:marBottom w:val="0"/>
                  <w:divBdr>
                    <w:top w:val="none" w:sz="0" w:space="0" w:color="auto"/>
                    <w:left w:val="none" w:sz="0" w:space="0" w:color="auto"/>
                    <w:bottom w:val="none" w:sz="0" w:space="0" w:color="auto"/>
                    <w:right w:val="none" w:sz="0" w:space="0" w:color="auto"/>
                  </w:divBdr>
                  <w:divsChild>
                    <w:div w:id="83310006">
                      <w:marLeft w:val="0"/>
                      <w:marRight w:val="0"/>
                      <w:marTop w:val="0"/>
                      <w:marBottom w:val="0"/>
                      <w:divBdr>
                        <w:top w:val="none" w:sz="0" w:space="0" w:color="auto"/>
                        <w:left w:val="none" w:sz="0" w:space="0" w:color="auto"/>
                        <w:bottom w:val="none" w:sz="0" w:space="0" w:color="auto"/>
                        <w:right w:val="none" w:sz="0" w:space="0" w:color="auto"/>
                      </w:divBdr>
                    </w:div>
                  </w:divsChild>
                </w:div>
                <w:div w:id="566379864">
                  <w:marLeft w:val="0"/>
                  <w:marRight w:val="0"/>
                  <w:marTop w:val="0"/>
                  <w:marBottom w:val="0"/>
                  <w:divBdr>
                    <w:top w:val="none" w:sz="0" w:space="0" w:color="auto"/>
                    <w:left w:val="none" w:sz="0" w:space="0" w:color="auto"/>
                    <w:bottom w:val="none" w:sz="0" w:space="0" w:color="auto"/>
                    <w:right w:val="none" w:sz="0" w:space="0" w:color="auto"/>
                  </w:divBdr>
                  <w:divsChild>
                    <w:div w:id="1241871135">
                      <w:marLeft w:val="0"/>
                      <w:marRight w:val="0"/>
                      <w:marTop w:val="0"/>
                      <w:marBottom w:val="0"/>
                      <w:divBdr>
                        <w:top w:val="none" w:sz="0" w:space="0" w:color="auto"/>
                        <w:left w:val="none" w:sz="0" w:space="0" w:color="auto"/>
                        <w:bottom w:val="none" w:sz="0" w:space="0" w:color="auto"/>
                        <w:right w:val="none" w:sz="0" w:space="0" w:color="auto"/>
                      </w:divBdr>
                    </w:div>
                  </w:divsChild>
                </w:div>
                <w:div w:id="586962343">
                  <w:marLeft w:val="0"/>
                  <w:marRight w:val="0"/>
                  <w:marTop w:val="0"/>
                  <w:marBottom w:val="0"/>
                  <w:divBdr>
                    <w:top w:val="none" w:sz="0" w:space="0" w:color="auto"/>
                    <w:left w:val="none" w:sz="0" w:space="0" w:color="auto"/>
                    <w:bottom w:val="none" w:sz="0" w:space="0" w:color="auto"/>
                    <w:right w:val="none" w:sz="0" w:space="0" w:color="auto"/>
                  </w:divBdr>
                  <w:divsChild>
                    <w:div w:id="1048336895">
                      <w:marLeft w:val="0"/>
                      <w:marRight w:val="0"/>
                      <w:marTop w:val="0"/>
                      <w:marBottom w:val="0"/>
                      <w:divBdr>
                        <w:top w:val="none" w:sz="0" w:space="0" w:color="auto"/>
                        <w:left w:val="none" w:sz="0" w:space="0" w:color="auto"/>
                        <w:bottom w:val="none" w:sz="0" w:space="0" w:color="auto"/>
                        <w:right w:val="none" w:sz="0" w:space="0" w:color="auto"/>
                      </w:divBdr>
                    </w:div>
                  </w:divsChild>
                </w:div>
                <w:div w:id="587424991">
                  <w:marLeft w:val="0"/>
                  <w:marRight w:val="0"/>
                  <w:marTop w:val="0"/>
                  <w:marBottom w:val="0"/>
                  <w:divBdr>
                    <w:top w:val="none" w:sz="0" w:space="0" w:color="auto"/>
                    <w:left w:val="none" w:sz="0" w:space="0" w:color="auto"/>
                    <w:bottom w:val="none" w:sz="0" w:space="0" w:color="auto"/>
                    <w:right w:val="none" w:sz="0" w:space="0" w:color="auto"/>
                  </w:divBdr>
                  <w:divsChild>
                    <w:div w:id="981008572">
                      <w:marLeft w:val="0"/>
                      <w:marRight w:val="0"/>
                      <w:marTop w:val="0"/>
                      <w:marBottom w:val="0"/>
                      <w:divBdr>
                        <w:top w:val="none" w:sz="0" w:space="0" w:color="auto"/>
                        <w:left w:val="none" w:sz="0" w:space="0" w:color="auto"/>
                        <w:bottom w:val="none" w:sz="0" w:space="0" w:color="auto"/>
                        <w:right w:val="none" w:sz="0" w:space="0" w:color="auto"/>
                      </w:divBdr>
                    </w:div>
                  </w:divsChild>
                </w:div>
                <w:div w:id="593518645">
                  <w:marLeft w:val="0"/>
                  <w:marRight w:val="0"/>
                  <w:marTop w:val="0"/>
                  <w:marBottom w:val="0"/>
                  <w:divBdr>
                    <w:top w:val="none" w:sz="0" w:space="0" w:color="auto"/>
                    <w:left w:val="none" w:sz="0" w:space="0" w:color="auto"/>
                    <w:bottom w:val="none" w:sz="0" w:space="0" w:color="auto"/>
                    <w:right w:val="none" w:sz="0" w:space="0" w:color="auto"/>
                  </w:divBdr>
                  <w:divsChild>
                    <w:div w:id="2030910112">
                      <w:marLeft w:val="0"/>
                      <w:marRight w:val="0"/>
                      <w:marTop w:val="0"/>
                      <w:marBottom w:val="0"/>
                      <w:divBdr>
                        <w:top w:val="none" w:sz="0" w:space="0" w:color="auto"/>
                        <w:left w:val="none" w:sz="0" w:space="0" w:color="auto"/>
                        <w:bottom w:val="none" w:sz="0" w:space="0" w:color="auto"/>
                        <w:right w:val="none" w:sz="0" w:space="0" w:color="auto"/>
                      </w:divBdr>
                    </w:div>
                  </w:divsChild>
                </w:div>
                <w:div w:id="599029284">
                  <w:marLeft w:val="0"/>
                  <w:marRight w:val="0"/>
                  <w:marTop w:val="0"/>
                  <w:marBottom w:val="0"/>
                  <w:divBdr>
                    <w:top w:val="none" w:sz="0" w:space="0" w:color="auto"/>
                    <w:left w:val="none" w:sz="0" w:space="0" w:color="auto"/>
                    <w:bottom w:val="none" w:sz="0" w:space="0" w:color="auto"/>
                    <w:right w:val="none" w:sz="0" w:space="0" w:color="auto"/>
                  </w:divBdr>
                  <w:divsChild>
                    <w:div w:id="2105882775">
                      <w:marLeft w:val="0"/>
                      <w:marRight w:val="0"/>
                      <w:marTop w:val="0"/>
                      <w:marBottom w:val="0"/>
                      <w:divBdr>
                        <w:top w:val="none" w:sz="0" w:space="0" w:color="auto"/>
                        <w:left w:val="none" w:sz="0" w:space="0" w:color="auto"/>
                        <w:bottom w:val="none" w:sz="0" w:space="0" w:color="auto"/>
                        <w:right w:val="none" w:sz="0" w:space="0" w:color="auto"/>
                      </w:divBdr>
                    </w:div>
                  </w:divsChild>
                </w:div>
                <w:div w:id="617682093">
                  <w:marLeft w:val="0"/>
                  <w:marRight w:val="0"/>
                  <w:marTop w:val="0"/>
                  <w:marBottom w:val="0"/>
                  <w:divBdr>
                    <w:top w:val="none" w:sz="0" w:space="0" w:color="auto"/>
                    <w:left w:val="none" w:sz="0" w:space="0" w:color="auto"/>
                    <w:bottom w:val="none" w:sz="0" w:space="0" w:color="auto"/>
                    <w:right w:val="none" w:sz="0" w:space="0" w:color="auto"/>
                  </w:divBdr>
                  <w:divsChild>
                    <w:div w:id="562638515">
                      <w:marLeft w:val="0"/>
                      <w:marRight w:val="0"/>
                      <w:marTop w:val="0"/>
                      <w:marBottom w:val="0"/>
                      <w:divBdr>
                        <w:top w:val="none" w:sz="0" w:space="0" w:color="auto"/>
                        <w:left w:val="none" w:sz="0" w:space="0" w:color="auto"/>
                        <w:bottom w:val="none" w:sz="0" w:space="0" w:color="auto"/>
                        <w:right w:val="none" w:sz="0" w:space="0" w:color="auto"/>
                      </w:divBdr>
                    </w:div>
                  </w:divsChild>
                </w:div>
                <w:div w:id="622228083">
                  <w:marLeft w:val="0"/>
                  <w:marRight w:val="0"/>
                  <w:marTop w:val="0"/>
                  <w:marBottom w:val="0"/>
                  <w:divBdr>
                    <w:top w:val="none" w:sz="0" w:space="0" w:color="auto"/>
                    <w:left w:val="none" w:sz="0" w:space="0" w:color="auto"/>
                    <w:bottom w:val="none" w:sz="0" w:space="0" w:color="auto"/>
                    <w:right w:val="none" w:sz="0" w:space="0" w:color="auto"/>
                  </w:divBdr>
                  <w:divsChild>
                    <w:div w:id="932977013">
                      <w:marLeft w:val="0"/>
                      <w:marRight w:val="0"/>
                      <w:marTop w:val="0"/>
                      <w:marBottom w:val="0"/>
                      <w:divBdr>
                        <w:top w:val="none" w:sz="0" w:space="0" w:color="auto"/>
                        <w:left w:val="none" w:sz="0" w:space="0" w:color="auto"/>
                        <w:bottom w:val="none" w:sz="0" w:space="0" w:color="auto"/>
                        <w:right w:val="none" w:sz="0" w:space="0" w:color="auto"/>
                      </w:divBdr>
                    </w:div>
                  </w:divsChild>
                </w:div>
                <w:div w:id="643387164">
                  <w:marLeft w:val="0"/>
                  <w:marRight w:val="0"/>
                  <w:marTop w:val="0"/>
                  <w:marBottom w:val="0"/>
                  <w:divBdr>
                    <w:top w:val="none" w:sz="0" w:space="0" w:color="auto"/>
                    <w:left w:val="none" w:sz="0" w:space="0" w:color="auto"/>
                    <w:bottom w:val="none" w:sz="0" w:space="0" w:color="auto"/>
                    <w:right w:val="none" w:sz="0" w:space="0" w:color="auto"/>
                  </w:divBdr>
                  <w:divsChild>
                    <w:div w:id="736440551">
                      <w:marLeft w:val="0"/>
                      <w:marRight w:val="0"/>
                      <w:marTop w:val="0"/>
                      <w:marBottom w:val="0"/>
                      <w:divBdr>
                        <w:top w:val="none" w:sz="0" w:space="0" w:color="auto"/>
                        <w:left w:val="none" w:sz="0" w:space="0" w:color="auto"/>
                        <w:bottom w:val="none" w:sz="0" w:space="0" w:color="auto"/>
                        <w:right w:val="none" w:sz="0" w:space="0" w:color="auto"/>
                      </w:divBdr>
                    </w:div>
                  </w:divsChild>
                </w:div>
                <w:div w:id="656303365">
                  <w:marLeft w:val="0"/>
                  <w:marRight w:val="0"/>
                  <w:marTop w:val="0"/>
                  <w:marBottom w:val="0"/>
                  <w:divBdr>
                    <w:top w:val="none" w:sz="0" w:space="0" w:color="auto"/>
                    <w:left w:val="none" w:sz="0" w:space="0" w:color="auto"/>
                    <w:bottom w:val="none" w:sz="0" w:space="0" w:color="auto"/>
                    <w:right w:val="none" w:sz="0" w:space="0" w:color="auto"/>
                  </w:divBdr>
                  <w:divsChild>
                    <w:div w:id="799421321">
                      <w:marLeft w:val="0"/>
                      <w:marRight w:val="0"/>
                      <w:marTop w:val="0"/>
                      <w:marBottom w:val="0"/>
                      <w:divBdr>
                        <w:top w:val="none" w:sz="0" w:space="0" w:color="auto"/>
                        <w:left w:val="none" w:sz="0" w:space="0" w:color="auto"/>
                        <w:bottom w:val="none" w:sz="0" w:space="0" w:color="auto"/>
                        <w:right w:val="none" w:sz="0" w:space="0" w:color="auto"/>
                      </w:divBdr>
                    </w:div>
                  </w:divsChild>
                </w:div>
                <w:div w:id="664212572">
                  <w:marLeft w:val="0"/>
                  <w:marRight w:val="0"/>
                  <w:marTop w:val="0"/>
                  <w:marBottom w:val="0"/>
                  <w:divBdr>
                    <w:top w:val="none" w:sz="0" w:space="0" w:color="auto"/>
                    <w:left w:val="none" w:sz="0" w:space="0" w:color="auto"/>
                    <w:bottom w:val="none" w:sz="0" w:space="0" w:color="auto"/>
                    <w:right w:val="none" w:sz="0" w:space="0" w:color="auto"/>
                  </w:divBdr>
                  <w:divsChild>
                    <w:div w:id="728655413">
                      <w:marLeft w:val="0"/>
                      <w:marRight w:val="0"/>
                      <w:marTop w:val="0"/>
                      <w:marBottom w:val="0"/>
                      <w:divBdr>
                        <w:top w:val="none" w:sz="0" w:space="0" w:color="auto"/>
                        <w:left w:val="none" w:sz="0" w:space="0" w:color="auto"/>
                        <w:bottom w:val="none" w:sz="0" w:space="0" w:color="auto"/>
                        <w:right w:val="none" w:sz="0" w:space="0" w:color="auto"/>
                      </w:divBdr>
                    </w:div>
                  </w:divsChild>
                </w:div>
                <w:div w:id="676076347">
                  <w:marLeft w:val="0"/>
                  <w:marRight w:val="0"/>
                  <w:marTop w:val="0"/>
                  <w:marBottom w:val="0"/>
                  <w:divBdr>
                    <w:top w:val="none" w:sz="0" w:space="0" w:color="auto"/>
                    <w:left w:val="none" w:sz="0" w:space="0" w:color="auto"/>
                    <w:bottom w:val="none" w:sz="0" w:space="0" w:color="auto"/>
                    <w:right w:val="none" w:sz="0" w:space="0" w:color="auto"/>
                  </w:divBdr>
                  <w:divsChild>
                    <w:div w:id="1139616288">
                      <w:marLeft w:val="0"/>
                      <w:marRight w:val="0"/>
                      <w:marTop w:val="0"/>
                      <w:marBottom w:val="0"/>
                      <w:divBdr>
                        <w:top w:val="none" w:sz="0" w:space="0" w:color="auto"/>
                        <w:left w:val="none" w:sz="0" w:space="0" w:color="auto"/>
                        <w:bottom w:val="none" w:sz="0" w:space="0" w:color="auto"/>
                        <w:right w:val="none" w:sz="0" w:space="0" w:color="auto"/>
                      </w:divBdr>
                    </w:div>
                  </w:divsChild>
                </w:div>
                <w:div w:id="681781107">
                  <w:marLeft w:val="0"/>
                  <w:marRight w:val="0"/>
                  <w:marTop w:val="0"/>
                  <w:marBottom w:val="0"/>
                  <w:divBdr>
                    <w:top w:val="none" w:sz="0" w:space="0" w:color="auto"/>
                    <w:left w:val="none" w:sz="0" w:space="0" w:color="auto"/>
                    <w:bottom w:val="none" w:sz="0" w:space="0" w:color="auto"/>
                    <w:right w:val="none" w:sz="0" w:space="0" w:color="auto"/>
                  </w:divBdr>
                  <w:divsChild>
                    <w:div w:id="429005180">
                      <w:marLeft w:val="0"/>
                      <w:marRight w:val="0"/>
                      <w:marTop w:val="0"/>
                      <w:marBottom w:val="0"/>
                      <w:divBdr>
                        <w:top w:val="none" w:sz="0" w:space="0" w:color="auto"/>
                        <w:left w:val="none" w:sz="0" w:space="0" w:color="auto"/>
                        <w:bottom w:val="none" w:sz="0" w:space="0" w:color="auto"/>
                        <w:right w:val="none" w:sz="0" w:space="0" w:color="auto"/>
                      </w:divBdr>
                    </w:div>
                  </w:divsChild>
                </w:div>
                <w:div w:id="687563987">
                  <w:marLeft w:val="0"/>
                  <w:marRight w:val="0"/>
                  <w:marTop w:val="0"/>
                  <w:marBottom w:val="0"/>
                  <w:divBdr>
                    <w:top w:val="none" w:sz="0" w:space="0" w:color="auto"/>
                    <w:left w:val="none" w:sz="0" w:space="0" w:color="auto"/>
                    <w:bottom w:val="none" w:sz="0" w:space="0" w:color="auto"/>
                    <w:right w:val="none" w:sz="0" w:space="0" w:color="auto"/>
                  </w:divBdr>
                  <w:divsChild>
                    <w:div w:id="1820343882">
                      <w:marLeft w:val="0"/>
                      <w:marRight w:val="0"/>
                      <w:marTop w:val="0"/>
                      <w:marBottom w:val="0"/>
                      <w:divBdr>
                        <w:top w:val="none" w:sz="0" w:space="0" w:color="auto"/>
                        <w:left w:val="none" w:sz="0" w:space="0" w:color="auto"/>
                        <w:bottom w:val="none" w:sz="0" w:space="0" w:color="auto"/>
                        <w:right w:val="none" w:sz="0" w:space="0" w:color="auto"/>
                      </w:divBdr>
                    </w:div>
                  </w:divsChild>
                </w:div>
                <w:div w:id="710498809">
                  <w:marLeft w:val="0"/>
                  <w:marRight w:val="0"/>
                  <w:marTop w:val="0"/>
                  <w:marBottom w:val="0"/>
                  <w:divBdr>
                    <w:top w:val="none" w:sz="0" w:space="0" w:color="auto"/>
                    <w:left w:val="none" w:sz="0" w:space="0" w:color="auto"/>
                    <w:bottom w:val="none" w:sz="0" w:space="0" w:color="auto"/>
                    <w:right w:val="none" w:sz="0" w:space="0" w:color="auto"/>
                  </w:divBdr>
                  <w:divsChild>
                    <w:div w:id="224490675">
                      <w:marLeft w:val="0"/>
                      <w:marRight w:val="0"/>
                      <w:marTop w:val="0"/>
                      <w:marBottom w:val="0"/>
                      <w:divBdr>
                        <w:top w:val="none" w:sz="0" w:space="0" w:color="auto"/>
                        <w:left w:val="none" w:sz="0" w:space="0" w:color="auto"/>
                        <w:bottom w:val="none" w:sz="0" w:space="0" w:color="auto"/>
                        <w:right w:val="none" w:sz="0" w:space="0" w:color="auto"/>
                      </w:divBdr>
                    </w:div>
                  </w:divsChild>
                </w:div>
                <w:div w:id="711000956">
                  <w:marLeft w:val="0"/>
                  <w:marRight w:val="0"/>
                  <w:marTop w:val="0"/>
                  <w:marBottom w:val="0"/>
                  <w:divBdr>
                    <w:top w:val="none" w:sz="0" w:space="0" w:color="auto"/>
                    <w:left w:val="none" w:sz="0" w:space="0" w:color="auto"/>
                    <w:bottom w:val="none" w:sz="0" w:space="0" w:color="auto"/>
                    <w:right w:val="none" w:sz="0" w:space="0" w:color="auto"/>
                  </w:divBdr>
                  <w:divsChild>
                    <w:div w:id="60753978">
                      <w:marLeft w:val="0"/>
                      <w:marRight w:val="0"/>
                      <w:marTop w:val="0"/>
                      <w:marBottom w:val="0"/>
                      <w:divBdr>
                        <w:top w:val="none" w:sz="0" w:space="0" w:color="auto"/>
                        <w:left w:val="none" w:sz="0" w:space="0" w:color="auto"/>
                        <w:bottom w:val="none" w:sz="0" w:space="0" w:color="auto"/>
                        <w:right w:val="none" w:sz="0" w:space="0" w:color="auto"/>
                      </w:divBdr>
                    </w:div>
                  </w:divsChild>
                </w:div>
                <w:div w:id="747504795">
                  <w:marLeft w:val="0"/>
                  <w:marRight w:val="0"/>
                  <w:marTop w:val="0"/>
                  <w:marBottom w:val="0"/>
                  <w:divBdr>
                    <w:top w:val="none" w:sz="0" w:space="0" w:color="auto"/>
                    <w:left w:val="none" w:sz="0" w:space="0" w:color="auto"/>
                    <w:bottom w:val="none" w:sz="0" w:space="0" w:color="auto"/>
                    <w:right w:val="none" w:sz="0" w:space="0" w:color="auto"/>
                  </w:divBdr>
                  <w:divsChild>
                    <w:div w:id="948314789">
                      <w:marLeft w:val="0"/>
                      <w:marRight w:val="0"/>
                      <w:marTop w:val="0"/>
                      <w:marBottom w:val="0"/>
                      <w:divBdr>
                        <w:top w:val="none" w:sz="0" w:space="0" w:color="auto"/>
                        <w:left w:val="none" w:sz="0" w:space="0" w:color="auto"/>
                        <w:bottom w:val="none" w:sz="0" w:space="0" w:color="auto"/>
                        <w:right w:val="none" w:sz="0" w:space="0" w:color="auto"/>
                      </w:divBdr>
                    </w:div>
                  </w:divsChild>
                </w:div>
                <w:div w:id="762148126">
                  <w:marLeft w:val="0"/>
                  <w:marRight w:val="0"/>
                  <w:marTop w:val="0"/>
                  <w:marBottom w:val="0"/>
                  <w:divBdr>
                    <w:top w:val="none" w:sz="0" w:space="0" w:color="auto"/>
                    <w:left w:val="none" w:sz="0" w:space="0" w:color="auto"/>
                    <w:bottom w:val="none" w:sz="0" w:space="0" w:color="auto"/>
                    <w:right w:val="none" w:sz="0" w:space="0" w:color="auto"/>
                  </w:divBdr>
                  <w:divsChild>
                    <w:div w:id="517736466">
                      <w:marLeft w:val="0"/>
                      <w:marRight w:val="0"/>
                      <w:marTop w:val="0"/>
                      <w:marBottom w:val="0"/>
                      <w:divBdr>
                        <w:top w:val="none" w:sz="0" w:space="0" w:color="auto"/>
                        <w:left w:val="none" w:sz="0" w:space="0" w:color="auto"/>
                        <w:bottom w:val="none" w:sz="0" w:space="0" w:color="auto"/>
                        <w:right w:val="none" w:sz="0" w:space="0" w:color="auto"/>
                      </w:divBdr>
                    </w:div>
                  </w:divsChild>
                </w:div>
                <w:div w:id="771168404">
                  <w:marLeft w:val="0"/>
                  <w:marRight w:val="0"/>
                  <w:marTop w:val="0"/>
                  <w:marBottom w:val="0"/>
                  <w:divBdr>
                    <w:top w:val="none" w:sz="0" w:space="0" w:color="auto"/>
                    <w:left w:val="none" w:sz="0" w:space="0" w:color="auto"/>
                    <w:bottom w:val="none" w:sz="0" w:space="0" w:color="auto"/>
                    <w:right w:val="none" w:sz="0" w:space="0" w:color="auto"/>
                  </w:divBdr>
                  <w:divsChild>
                    <w:div w:id="1776901591">
                      <w:marLeft w:val="0"/>
                      <w:marRight w:val="0"/>
                      <w:marTop w:val="0"/>
                      <w:marBottom w:val="0"/>
                      <w:divBdr>
                        <w:top w:val="none" w:sz="0" w:space="0" w:color="auto"/>
                        <w:left w:val="none" w:sz="0" w:space="0" w:color="auto"/>
                        <w:bottom w:val="none" w:sz="0" w:space="0" w:color="auto"/>
                        <w:right w:val="none" w:sz="0" w:space="0" w:color="auto"/>
                      </w:divBdr>
                    </w:div>
                  </w:divsChild>
                </w:div>
                <w:div w:id="785850676">
                  <w:marLeft w:val="0"/>
                  <w:marRight w:val="0"/>
                  <w:marTop w:val="0"/>
                  <w:marBottom w:val="0"/>
                  <w:divBdr>
                    <w:top w:val="none" w:sz="0" w:space="0" w:color="auto"/>
                    <w:left w:val="none" w:sz="0" w:space="0" w:color="auto"/>
                    <w:bottom w:val="none" w:sz="0" w:space="0" w:color="auto"/>
                    <w:right w:val="none" w:sz="0" w:space="0" w:color="auto"/>
                  </w:divBdr>
                  <w:divsChild>
                    <w:div w:id="543831842">
                      <w:marLeft w:val="0"/>
                      <w:marRight w:val="0"/>
                      <w:marTop w:val="0"/>
                      <w:marBottom w:val="0"/>
                      <w:divBdr>
                        <w:top w:val="none" w:sz="0" w:space="0" w:color="auto"/>
                        <w:left w:val="none" w:sz="0" w:space="0" w:color="auto"/>
                        <w:bottom w:val="none" w:sz="0" w:space="0" w:color="auto"/>
                        <w:right w:val="none" w:sz="0" w:space="0" w:color="auto"/>
                      </w:divBdr>
                    </w:div>
                  </w:divsChild>
                </w:div>
                <w:div w:id="789980124">
                  <w:marLeft w:val="0"/>
                  <w:marRight w:val="0"/>
                  <w:marTop w:val="0"/>
                  <w:marBottom w:val="0"/>
                  <w:divBdr>
                    <w:top w:val="none" w:sz="0" w:space="0" w:color="auto"/>
                    <w:left w:val="none" w:sz="0" w:space="0" w:color="auto"/>
                    <w:bottom w:val="none" w:sz="0" w:space="0" w:color="auto"/>
                    <w:right w:val="none" w:sz="0" w:space="0" w:color="auto"/>
                  </w:divBdr>
                  <w:divsChild>
                    <w:div w:id="29307909">
                      <w:marLeft w:val="0"/>
                      <w:marRight w:val="0"/>
                      <w:marTop w:val="0"/>
                      <w:marBottom w:val="0"/>
                      <w:divBdr>
                        <w:top w:val="none" w:sz="0" w:space="0" w:color="auto"/>
                        <w:left w:val="none" w:sz="0" w:space="0" w:color="auto"/>
                        <w:bottom w:val="none" w:sz="0" w:space="0" w:color="auto"/>
                        <w:right w:val="none" w:sz="0" w:space="0" w:color="auto"/>
                      </w:divBdr>
                    </w:div>
                  </w:divsChild>
                </w:div>
                <w:div w:id="845677881">
                  <w:marLeft w:val="0"/>
                  <w:marRight w:val="0"/>
                  <w:marTop w:val="0"/>
                  <w:marBottom w:val="0"/>
                  <w:divBdr>
                    <w:top w:val="none" w:sz="0" w:space="0" w:color="auto"/>
                    <w:left w:val="none" w:sz="0" w:space="0" w:color="auto"/>
                    <w:bottom w:val="none" w:sz="0" w:space="0" w:color="auto"/>
                    <w:right w:val="none" w:sz="0" w:space="0" w:color="auto"/>
                  </w:divBdr>
                  <w:divsChild>
                    <w:div w:id="1950166000">
                      <w:marLeft w:val="0"/>
                      <w:marRight w:val="0"/>
                      <w:marTop w:val="0"/>
                      <w:marBottom w:val="0"/>
                      <w:divBdr>
                        <w:top w:val="none" w:sz="0" w:space="0" w:color="auto"/>
                        <w:left w:val="none" w:sz="0" w:space="0" w:color="auto"/>
                        <w:bottom w:val="none" w:sz="0" w:space="0" w:color="auto"/>
                        <w:right w:val="none" w:sz="0" w:space="0" w:color="auto"/>
                      </w:divBdr>
                    </w:div>
                  </w:divsChild>
                </w:div>
                <w:div w:id="851265351">
                  <w:marLeft w:val="0"/>
                  <w:marRight w:val="0"/>
                  <w:marTop w:val="0"/>
                  <w:marBottom w:val="0"/>
                  <w:divBdr>
                    <w:top w:val="none" w:sz="0" w:space="0" w:color="auto"/>
                    <w:left w:val="none" w:sz="0" w:space="0" w:color="auto"/>
                    <w:bottom w:val="none" w:sz="0" w:space="0" w:color="auto"/>
                    <w:right w:val="none" w:sz="0" w:space="0" w:color="auto"/>
                  </w:divBdr>
                  <w:divsChild>
                    <w:div w:id="391392887">
                      <w:marLeft w:val="0"/>
                      <w:marRight w:val="0"/>
                      <w:marTop w:val="0"/>
                      <w:marBottom w:val="0"/>
                      <w:divBdr>
                        <w:top w:val="none" w:sz="0" w:space="0" w:color="auto"/>
                        <w:left w:val="none" w:sz="0" w:space="0" w:color="auto"/>
                        <w:bottom w:val="none" w:sz="0" w:space="0" w:color="auto"/>
                        <w:right w:val="none" w:sz="0" w:space="0" w:color="auto"/>
                      </w:divBdr>
                    </w:div>
                  </w:divsChild>
                </w:div>
                <w:div w:id="862212410">
                  <w:marLeft w:val="0"/>
                  <w:marRight w:val="0"/>
                  <w:marTop w:val="0"/>
                  <w:marBottom w:val="0"/>
                  <w:divBdr>
                    <w:top w:val="none" w:sz="0" w:space="0" w:color="auto"/>
                    <w:left w:val="none" w:sz="0" w:space="0" w:color="auto"/>
                    <w:bottom w:val="none" w:sz="0" w:space="0" w:color="auto"/>
                    <w:right w:val="none" w:sz="0" w:space="0" w:color="auto"/>
                  </w:divBdr>
                  <w:divsChild>
                    <w:div w:id="885724236">
                      <w:marLeft w:val="0"/>
                      <w:marRight w:val="0"/>
                      <w:marTop w:val="0"/>
                      <w:marBottom w:val="0"/>
                      <w:divBdr>
                        <w:top w:val="none" w:sz="0" w:space="0" w:color="auto"/>
                        <w:left w:val="none" w:sz="0" w:space="0" w:color="auto"/>
                        <w:bottom w:val="none" w:sz="0" w:space="0" w:color="auto"/>
                        <w:right w:val="none" w:sz="0" w:space="0" w:color="auto"/>
                      </w:divBdr>
                    </w:div>
                  </w:divsChild>
                </w:div>
                <w:div w:id="865218273">
                  <w:marLeft w:val="0"/>
                  <w:marRight w:val="0"/>
                  <w:marTop w:val="0"/>
                  <w:marBottom w:val="0"/>
                  <w:divBdr>
                    <w:top w:val="none" w:sz="0" w:space="0" w:color="auto"/>
                    <w:left w:val="none" w:sz="0" w:space="0" w:color="auto"/>
                    <w:bottom w:val="none" w:sz="0" w:space="0" w:color="auto"/>
                    <w:right w:val="none" w:sz="0" w:space="0" w:color="auto"/>
                  </w:divBdr>
                  <w:divsChild>
                    <w:div w:id="945116097">
                      <w:marLeft w:val="0"/>
                      <w:marRight w:val="0"/>
                      <w:marTop w:val="0"/>
                      <w:marBottom w:val="0"/>
                      <w:divBdr>
                        <w:top w:val="none" w:sz="0" w:space="0" w:color="auto"/>
                        <w:left w:val="none" w:sz="0" w:space="0" w:color="auto"/>
                        <w:bottom w:val="none" w:sz="0" w:space="0" w:color="auto"/>
                        <w:right w:val="none" w:sz="0" w:space="0" w:color="auto"/>
                      </w:divBdr>
                    </w:div>
                  </w:divsChild>
                </w:div>
                <w:div w:id="874807282">
                  <w:marLeft w:val="0"/>
                  <w:marRight w:val="0"/>
                  <w:marTop w:val="0"/>
                  <w:marBottom w:val="0"/>
                  <w:divBdr>
                    <w:top w:val="none" w:sz="0" w:space="0" w:color="auto"/>
                    <w:left w:val="none" w:sz="0" w:space="0" w:color="auto"/>
                    <w:bottom w:val="none" w:sz="0" w:space="0" w:color="auto"/>
                    <w:right w:val="none" w:sz="0" w:space="0" w:color="auto"/>
                  </w:divBdr>
                  <w:divsChild>
                    <w:div w:id="1613584792">
                      <w:marLeft w:val="0"/>
                      <w:marRight w:val="0"/>
                      <w:marTop w:val="0"/>
                      <w:marBottom w:val="0"/>
                      <w:divBdr>
                        <w:top w:val="none" w:sz="0" w:space="0" w:color="auto"/>
                        <w:left w:val="none" w:sz="0" w:space="0" w:color="auto"/>
                        <w:bottom w:val="none" w:sz="0" w:space="0" w:color="auto"/>
                        <w:right w:val="none" w:sz="0" w:space="0" w:color="auto"/>
                      </w:divBdr>
                    </w:div>
                  </w:divsChild>
                </w:div>
                <w:div w:id="897129746">
                  <w:marLeft w:val="0"/>
                  <w:marRight w:val="0"/>
                  <w:marTop w:val="0"/>
                  <w:marBottom w:val="0"/>
                  <w:divBdr>
                    <w:top w:val="none" w:sz="0" w:space="0" w:color="auto"/>
                    <w:left w:val="none" w:sz="0" w:space="0" w:color="auto"/>
                    <w:bottom w:val="none" w:sz="0" w:space="0" w:color="auto"/>
                    <w:right w:val="none" w:sz="0" w:space="0" w:color="auto"/>
                  </w:divBdr>
                  <w:divsChild>
                    <w:div w:id="1311595634">
                      <w:marLeft w:val="0"/>
                      <w:marRight w:val="0"/>
                      <w:marTop w:val="0"/>
                      <w:marBottom w:val="0"/>
                      <w:divBdr>
                        <w:top w:val="none" w:sz="0" w:space="0" w:color="auto"/>
                        <w:left w:val="none" w:sz="0" w:space="0" w:color="auto"/>
                        <w:bottom w:val="none" w:sz="0" w:space="0" w:color="auto"/>
                        <w:right w:val="none" w:sz="0" w:space="0" w:color="auto"/>
                      </w:divBdr>
                    </w:div>
                  </w:divsChild>
                </w:div>
                <w:div w:id="917520310">
                  <w:marLeft w:val="0"/>
                  <w:marRight w:val="0"/>
                  <w:marTop w:val="0"/>
                  <w:marBottom w:val="0"/>
                  <w:divBdr>
                    <w:top w:val="none" w:sz="0" w:space="0" w:color="auto"/>
                    <w:left w:val="none" w:sz="0" w:space="0" w:color="auto"/>
                    <w:bottom w:val="none" w:sz="0" w:space="0" w:color="auto"/>
                    <w:right w:val="none" w:sz="0" w:space="0" w:color="auto"/>
                  </w:divBdr>
                  <w:divsChild>
                    <w:div w:id="1477138183">
                      <w:marLeft w:val="0"/>
                      <w:marRight w:val="0"/>
                      <w:marTop w:val="0"/>
                      <w:marBottom w:val="0"/>
                      <w:divBdr>
                        <w:top w:val="none" w:sz="0" w:space="0" w:color="auto"/>
                        <w:left w:val="none" w:sz="0" w:space="0" w:color="auto"/>
                        <w:bottom w:val="none" w:sz="0" w:space="0" w:color="auto"/>
                        <w:right w:val="none" w:sz="0" w:space="0" w:color="auto"/>
                      </w:divBdr>
                    </w:div>
                  </w:divsChild>
                </w:div>
                <w:div w:id="937326922">
                  <w:marLeft w:val="0"/>
                  <w:marRight w:val="0"/>
                  <w:marTop w:val="0"/>
                  <w:marBottom w:val="0"/>
                  <w:divBdr>
                    <w:top w:val="none" w:sz="0" w:space="0" w:color="auto"/>
                    <w:left w:val="none" w:sz="0" w:space="0" w:color="auto"/>
                    <w:bottom w:val="none" w:sz="0" w:space="0" w:color="auto"/>
                    <w:right w:val="none" w:sz="0" w:space="0" w:color="auto"/>
                  </w:divBdr>
                  <w:divsChild>
                    <w:div w:id="1226529019">
                      <w:marLeft w:val="0"/>
                      <w:marRight w:val="0"/>
                      <w:marTop w:val="0"/>
                      <w:marBottom w:val="0"/>
                      <w:divBdr>
                        <w:top w:val="none" w:sz="0" w:space="0" w:color="auto"/>
                        <w:left w:val="none" w:sz="0" w:space="0" w:color="auto"/>
                        <w:bottom w:val="none" w:sz="0" w:space="0" w:color="auto"/>
                        <w:right w:val="none" w:sz="0" w:space="0" w:color="auto"/>
                      </w:divBdr>
                    </w:div>
                  </w:divsChild>
                </w:div>
                <w:div w:id="947544079">
                  <w:marLeft w:val="0"/>
                  <w:marRight w:val="0"/>
                  <w:marTop w:val="0"/>
                  <w:marBottom w:val="0"/>
                  <w:divBdr>
                    <w:top w:val="none" w:sz="0" w:space="0" w:color="auto"/>
                    <w:left w:val="none" w:sz="0" w:space="0" w:color="auto"/>
                    <w:bottom w:val="none" w:sz="0" w:space="0" w:color="auto"/>
                    <w:right w:val="none" w:sz="0" w:space="0" w:color="auto"/>
                  </w:divBdr>
                  <w:divsChild>
                    <w:div w:id="673604343">
                      <w:marLeft w:val="0"/>
                      <w:marRight w:val="0"/>
                      <w:marTop w:val="0"/>
                      <w:marBottom w:val="0"/>
                      <w:divBdr>
                        <w:top w:val="none" w:sz="0" w:space="0" w:color="auto"/>
                        <w:left w:val="none" w:sz="0" w:space="0" w:color="auto"/>
                        <w:bottom w:val="none" w:sz="0" w:space="0" w:color="auto"/>
                        <w:right w:val="none" w:sz="0" w:space="0" w:color="auto"/>
                      </w:divBdr>
                    </w:div>
                  </w:divsChild>
                </w:div>
                <w:div w:id="955402986">
                  <w:marLeft w:val="0"/>
                  <w:marRight w:val="0"/>
                  <w:marTop w:val="0"/>
                  <w:marBottom w:val="0"/>
                  <w:divBdr>
                    <w:top w:val="none" w:sz="0" w:space="0" w:color="auto"/>
                    <w:left w:val="none" w:sz="0" w:space="0" w:color="auto"/>
                    <w:bottom w:val="none" w:sz="0" w:space="0" w:color="auto"/>
                    <w:right w:val="none" w:sz="0" w:space="0" w:color="auto"/>
                  </w:divBdr>
                  <w:divsChild>
                    <w:div w:id="1940866218">
                      <w:marLeft w:val="0"/>
                      <w:marRight w:val="0"/>
                      <w:marTop w:val="0"/>
                      <w:marBottom w:val="0"/>
                      <w:divBdr>
                        <w:top w:val="none" w:sz="0" w:space="0" w:color="auto"/>
                        <w:left w:val="none" w:sz="0" w:space="0" w:color="auto"/>
                        <w:bottom w:val="none" w:sz="0" w:space="0" w:color="auto"/>
                        <w:right w:val="none" w:sz="0" w:space="0" w:color="auto"/>
                      </w:divBdr>
                    </w:div>
                  </w:divsChild>
                </w:div>
                <w:div w:id="959456935">
                  <w:marLeft w:val="0"/>
                  <w:marRight w:val="0"/>
                  <w:marTop w:val="0"/>
                  <w:marBottom w:val="0"/>
                  <w:divBdr>
                    <w:top w:val="none" w:sz="0" w:space="0" w:color="auto"/>
                    <w:left w:val="none" w:sz="0" w:space="0" w:color="auto"/>
                    <w:bottom w:val="none" w:sz="0" w:space="0" w:color="auto"/>
                    <w:right w:val="none" w:sz="0" w:space="0" w:color="auto"/>
                  </w:divBdr>
                  <w:divsChild>
                    <w:div w:id="440147718">
                      <w:marLeft w:val="0"/>
                      <w:marRight w:val="0"/>
                      <w:marTop w:val="0"/>
                      <w:marBottom w:val="0"/>
                      <w:divBdr>
                        <w:top w:val="none" w:sz="0" w:space="0" w:color="auto"/>
                        <w:left w:val="none" w:sz="0" w:space="0" w:color="auto"/>
                        <w:bottom w:val="none" w:sz="0" w:space="0" w:color="auto"/>
                        <w:right w:val="none" w:sz="0" w:space="0" w:color="auto"/>
                      </w:divBdr>
                    </w:div>
                  </w:divsChild>
                </w:div>
                <w:div w:id="964506958">
                  <w:marLeft w:val="0"/>
                  <w:marRight w:val="0"/>
                  <w:marTop w:val="0"/>
                  <w:marBottom w:val="0"/>
                  <w:divBdr>
                    <w:top w:val="none" w:sz="0" w:space="0" w:color="auto"/>
                    <w:left w:val="none" w:sz="0" w:space="0" w:color="auto"/>
                    <w:bottom w:val="none" w:sz="0" w:space="0" w:color="auto"/>
                    <w:right w:val="none" w:sz="0" w:space="0" w:color="auto"/>
                  </w:divBdr>
                  <w:divsChild>
                    <w:div w:id="1916740605">
                      <w:marLeft w:val="0"/>
                      <w:marRight w:val="0"/>
                      <w:marTop w:val="0"/>
                      <w:marBottom w:val="0"/>
                      <w:divBdr>
                        <w:top w:val="none" w:sz="0" w:space="0" w:color="auto"/>
                        <w:left w:val="none" w:sz="0" w:space="0" w:color="auto"/>
                        <w:bottom w:val="none" w:sz="0" w:space="0" w:color="auto"/>
                        <w:right w:val="none" w:sz="0" w:space="0" w:color="auto"/>
                      </w:divBdr>
                    </w:div>
                  </w:divsChild>
                </w:div>
                <w:div w:id="984428228">
                  <w:marLeft w:val="0"/>
                  <w:marRight w:val="0"/>
                  <w:marTop w:val="0"/>
                  <w:marBottom w:val="0"/>
                  <w:divBdr>
                    <w:top w:val="none" w:sz="0" w:space="0" w:color="auto"/>
                    <w:left w:val="none" w:sz="0" w:space="0" w:color="auto"/>
                    <w:bottom w:val="none" w:sz="0" w:space="0" w:color="auto"/>
                    <w:right w:val="none" w:sz="0" w:space="0" w:color="auto"/>
                  </w:divBdr>
                  <w:divsChild>
                    <w:div w:id="926423076">
                      <w:marLeft w:val="0"/>
                      <w:marRight w:val="0"/>
                      <w:marTop w:val="0"/>
                      <w:marBottom w:val="0"/>
                      <w:divBdr>
                        <w:top w:val="none" w:sz="0" w:space="0" w:color="auto"/>
                        <w:left w:val="none" w:sz="0" w:space="0" w:color="auto"/>
                        <w:bottom w:val="none" w:sz="0" w:space="0" w:color="auto"/>
                        <w:right w:val="none" w:sz="0" w:space="0" w:color="auto"/>
                      </w:divBdr>
                    </w:div>
                  </w:divsChild>
                </w:div>
                <w:div w:id="987780023">
                  <w:marLeft w:val="0"/>
                  <w:marRight w:val="0"/>
                  <w:marTop w:val="0"/>
                  <w:marBottom w:val="0"/>
                  <w:divBdr>
                    <w:top w:val="none" w:sz="0" w:space="0" w:color="auto"/>
                    <w:left w:val="none" w:sz="0" w:space="0" w:color="auto"/>
                    <w:bottom w:val="none" w:sz="0" w:space="0" w:color="auto"/>
                    <w:right w:val="none" w:sz="0" w:space="0" w:color="auto"/>
                  </w:divBdr>
                  <w:divsChild>
                    <w:div w:id="549270259">
                      <w:marLeft w:val="0"/>
                      <w:marRight w:val="0"/>
                      <w:marTop w:val="0"/>
                      <w:marBottom w:val="0"/>
                      <w:divBdr>
                        <w:top w:val="none" w:sz="0" w:space="0" w:color="auto"/>
                        <w:left w:val="none" w:sz="0" w:space="0" w:color="auto"/>
                        <w:bottom w:val="none" w:sz="0" w:space="0" w:color="auto"/>
                        <w:right w:val="none" w:sz="0" w:space="0" w:color="auto"/>
                      </w:divBdr>
                    </w:div>
                  </w:divsChild>
                </w:div>
                <w:div w:id="991056323">
                  <w:marLeft w:val="0"/>
                  <w:marRight w:val="0"/>
                  <w:marTop w:val="0"/>
                  <w:marBottom w:val="0"/>
                  <w:divBdr>
                    <w:top w:val="none" w:sz="0" w:space="0" w:color="auto"/>
                    <w:left w:val="none" w:sz="0" w:space="0" w:color="auto"/>
                    <w:bottom w:val="none" w:sz="0" w:space="0" w:color="auto"/>
                    <w:right w:val="none" w:sz="0" w:space="0" w:color="auto"/>
                  </w:divBdr>
                  <w:divsChild>
                    <w:div w:id="399057407">
                      <w:marLeft w:val="0"/>
                      <w:marRight w:val="0"/>
                      <w:marTop w:val="0"/>
                      <w:marBottom w:val="0"/>
                      <w:divBdr>
                        <w:top w:val="none" w:sz="0" w:space="0" w:color="auto"/>
                        <w:left w:val="none" w:sz="0" w:space="0" w:color="auto"/>
                        <w:bottom w:val="none" w:sz="0" w:space="0" w:color="auto"/>
                        <w:right w:val="none" w:sz="0" w:space="0" w:color="auto"/>
                      </w:divBdr>
                    </w:div>
                  </w:divsChild>
                </w:div>
                <w:div w:id="994457983">
                  <w:marLeft w:val="0"/>
                  <w:marRight w:val="0"/>
                  <w:marTop w:val="0"/>
                  <w:marBottom w:val="0"/>
                  <w:divBdr>
                    <w:top w:val="none" w:sz="0" w:space="0" w:color="auto"/>
                    <w:left w:val="none" w:sz="0" w:space="0" w:color="auto"/>
                    <w:bottom w:val="none" w:sz="0" w:space="0" w:color="auto"/>
                    <w:right w:val="none" w:sz="0" w:space="0" w:color="auto"/>
                  </w:divBdr>
                  <w:divsChild>
                    <w:div w:id="166990430">
                      <w:marLeft w:val="0"/>
                      <w:marRight w:val="0"/>
                      <w:marTop w:val="0"/>
                      <w:marBottom w:val="0"/>
                      <w:divBdr>
                        <w:top w:val="none" w:sz="0" w:space="0" w:color="auto"/>
                        <w:left w:val="none" w:sz="0" w:space="0" w:color="auto"/>
                        <w:bottom w:val="none" w:sz="0" w:space="0" w:color="auto"/>
                        <w:right w:val="none" w:sz="0" w:space="0" w:color="auto"/>
                      </w:divBdr>
                    </w:div>
                  </w:divsChild>
                </w:div>
                <w:div w:id="1017535166">
                  <w:marLeft w:val="0"/>
                  <w:marRight w:val="0"/>
                  <w:marTop w:val="0"/>
                  <w:marBottom w:val="0"/>
                  <w:divBdr>
                    <w:top w:val="none" w:sz="0" w:space="0" w:color="auto"/>
                    <w:left w:val="none" w:sz="0" w:space="0" w:color="auto"/>
                    <w:bottom w:val="none" w:sz="0" w:space="0" w:color="auto"/>
                    <w:right w:val="none" w:sz="0" w:space="0" w:color="auto"/>
                  </w:divBdr>
                  <w:divsChild>
                    <w:div w:id="700401110">
                      <w:marLeft w:val="0"/>
                      <w:marRight w:val="0"/>
                      <w:marTop w:val="0"/>
                      <w:marBottom w:val="0"/>
                      <w:divBdr>
                        <w:top w:val="none" w:sz="0" w:space="0" w:color="auto"/>
                        <w:left w:val="none" w:sz="0" w:space="0" w:color="auto"/>
                        <w:bottom w:val="none" w:sz="0" w:space="0" w:color="auto"/>
                        <w:right w:val="none" w:sz="0" w:space="0" w:color="auto"/>
                      </w:divBdr>
                    </w:div>
                  </w:divsChild>
                </w:div>
                <w:div w:id="1025251848">
                  <w:marLeft w:val="0"/>
                  <w:marRight w:val="0"/>
                  <w:marTop w:val="0"/>
                  <w:marBottom w:val="0"/>
                  <w:divBdr>
                    <w:top w:val="none" w:sz="0" w:space="0" w:color="auto"/>
                    <w:left w:val="none" w:sz="0" w:space="0" w:color="auto"/>
                    <w:bottom w:val="none" w:sz="0" w:space="0" w:color="auto"/>
                    <w:right w:val="none" w:sz="0" w:space="0" w:color="auto"/>
                  </w:divBdr>
                  <w:divsChild>
                    <w:div w:id="440690497">
                      <w:marLeft w:val="0"/>
                      <w:marRight w:val="0"/>
                      <w:marTop w:val="0"/>
                      <w:marBottom w:val="0"/>
                      <w:divBdr>
                        <w:top w:val="none" w:sz="0" w:space="0" w:color="auto"/>
                        <w:left w:val="none" w:sz="0" w:space="0" w:color="auto"/>
                        <w:bottom w:val="none" w:sz="0" w:space="0" w:color="auto"/>
                        <w:right w:val="none" w:sz="0" w:space="0" w:color="auto"/>
                      </w:divBdr>
                    </w:div>
                  </w:divsChild>
                </w:div>
                <w:div w:id="1032152928">
                  <w:marLeft w:val="0"/>
                  <w:marRight w:val="0"/>
                  <w:marTop w:val="0"/>
                  <w:marBottom w:val="0"/>
                  <w:divBdr>
                    <w:top w:val="none" w:sz="0" w:space="0" w:color="auto"/>
                    <w:left w:val="none" w:sz="0" w:space="0" w:color="auto"/>
                    <w:bottom w:val="none" w:sz="0" w:space="0" w:color="auto"/>
                    <w:right w:val="none" w:sz="0" w:space="0" w:color="auto"/>
                  </w:divBdr>
                  <w:divsChild>
                    <w:div w:id="1579099670">
                      <w:marLeft w:val="0"/>
                      <w:marRight w:val="0"/>
                      <w:marTop w:val="0"/>
                      <w:marBottom w:val="0"/>
                      <w:divBdr>
                        <w:top w:val="none" w:sz="0" w:space="0" w:color="auto"/>
                        <w:left w:val="none" w:sz="0" w:space="0" w:color="auto"/>
                        <w:bottom w:val="none" w:sz="0" w:space="0" w:color="auto"/>
                        <w:right w:val="none" w:sz="0" w:space="0" w:color="auto"/>
                      </w:divBdr>
                    </w:div>
                  </w:divsChild>
                </w:div>
                <w:div w:id="1056053908">
                  <w:marLeft w:val="0"/>
                  <w:marRight w:val="0"/>
                  <w:marTop w:val="0"/>
                  <w:marBottom w:val="0"/>
                  <w:divBdr>
                    <w:top w:val="none" w:sz="0" w:space="0" w:color="auto"/>
                    <w:left w:val="none" w:sz="0" w:space="0" w:color="auto"/>
                    <w:bottom w:val="none" w:sz="0" w:space="0" w:color="auto"/>
                    <w:right w:val="none" w:sz="0" w:space="0" w:color="auto"/>
                  </w:divBdr>
                  <w:divsChild>
                    <w:div w:id="19356947">
                      <w:marLeft w:val="0"/>
                      <w:marRight w:val="0"/>
                      <w:marTop w:val="0"/>
                      <w:marBottom w:val="0"/>
                      <w:divBdr>
                        <w:top w:val="none" w:sz="0" w:space="0" w:color="auto"/>
                        <w:left w:val="none" w:sz="0" w:space="0" w:color="auto"/>
                        <w:bottom w:val="none" w:sz="0" w:space="0" w:color="auto"/>
                        <w:right w:val="none" w:sz="0" w:space="0" w:color="auto"/>
                      </w:divBdr>
                    </w:div>
                  </w:divsChild>
                </w:div>
                <w:div w:id="1057322359">
                  <w:marLeft w:val="0"/>
                  <w:marRight w:val="0"/>
                  <w:marTop w:val="0"/>
                  <w:marBottom w:val="0"/>
                  <w:divBdr>
                    <w:top w:val="none" w:sz="0" w:space="0" w:color="auto"/>
                    <w:left w:val="none" w:sz="0" w:space="0" w:color="auto"/>
                    <w:bottom w:val="none" w:sz="0" w:space="0" w:color="auto"/>
                    <w:right w:val="none" w:sz="0" w:space="0" w:color="auto"/>
                  </w:divBdr>
                  <w:divsChild>
                    <w:div w:id="541594297">
                      <w:marLeft w:val="0"/>
                      <w:marRight w:val="0"/>
                      <w:marTop w:val="0"/>
                      <w:marBottom w:val="0"/>
                      <w:divBdr>
                        <w:top w:val="none" w:sz="0" w:space="0" w:color="auto"/>
                        <w:left w:val="none" w:sz="0" w:space="0" w:color="auto"/>
                        <w:bottom w:val="none" w:sz="0" w:space="0" w:color="auto"/>
                        <w:right w:val="none" w:sz="0" w:space="0" w:color="auto"/>
                      </w:divBdr>
                    </w:div>
                  </w:divsChild>
                </w:div>
                <w:div w:id="1061635977">
                  <w:marLeft w:val="0"/>
                  <w:marRight w:val="0"/>
                  <w:marTop w:val="0"/>
                  <w:marBottom w:val="0"/>
                  <w:divBdr>
                    <w:top w:val="none" w:sz="0" w:space="0" w:color="auto"/>
                    <w:left w:val="none" w:sz="0" w:space="0" w:color="auto"/>
                    <w:bottom w:val="none" w:sz="0" w:space="0" w:color="auto"/>
                    <w:right w:val="none" w:sz="0" w:space="0" w:color="auto"/>
                  </w:divBdr>
                  <w:divsChild>
                    <w:div w:id="7879576">
                      <w:marLeft w:val="0"/>
                      <w:marRight w:val="0"/>
                      <w:marTop w:val="0"/>
                      <w:marBottom w:val="0"/>
                      <w:divBdr>
                        <w:top w:val="none" w:sz="0" w:space="0" w:color="auto"/>
                        <w:left w:val="none" w:sz="0" w:space="0" w:color="auto"/>
                        <w:bottom w:val="none" w:sz="0" w:space="0" w:color="auto"/>
                        <w:right w:val="none" w:sz="0" w:space="0" w:color="auto"/>
                      </w:divBdr>
                    </w:div>
                  </w:divsChild>
                </w:div>
                <w:div w:id="1068460107">
                  <w:marLeft w:val="0"/>
                  <w:marRight w:val="0"/>
                  <w:marTop w:val="0"/>
                  <w:marBottom w:val="0"/>
                  <w:divBdr>
                    <w:top w:val="none" w:sz="0" w:space="0" w:color="auto"/>
                    <w:left w:val="none" w:sz="0" w:space="0" w:color="auto"/>
                    <w:bottom w:val="none" w:sz="0" w:space="0" w:color="auto"/>
                    <w:right w:val="none" w:sz="0" w:space="0" w:color="auto"/>
                  </w:divBdr>
                  <w:divsChild>
                    <w:div w:id="879820872">
                      <w:marLeft w:val="0"/>
                      <w:marRight w:val="0"/>
                      <w:marTop w:val="0"/>
                      <w:marBottom w:val="0"/>
                      <w:divBdr>
                        <w:top w:val="none" w:sz="0" w:space="0" w:color="auto"/>
                        <w:left w:val="none" w:sz="0" w:space="0" w:color="auto"/>
                        <w:bottom w:val="none" w:sz="0" w:space="0" w:color="auto"/>
                        <w:right w:val="none" w:sz="0" w:space="0" w:color="auto"/>
                      </w:divBdr>
                    </w:div>
                  </w:divsChild>
                </w:div>
                <w:div w:id="1111894628">
                  <w:marLeft w:val="0"/>
                  <w:marRight w:val="0"/>
                  <w:marTop w:val="0"/>
                  <w:marBottom w:val="0"/>
                  <w:divBdr>
                    <w:top w:val="none" w:sz="0" w:space="0" w:color="auto"/>
                    <w:left w:val="none" w:sz="0" w:space="0" w:color="auto"/>
                    <w:bottom w:val="none" w:sz="0" w:space="0" w:color="auto"/>
                    <w:right w:val="none" w:sz="0" w:space="0" w:color="auto"/>
                  </w:divBdr>
                  <w:divsChild>
                    <w:div w:id="1780127">
                      <w:marLeft w:val="0"/>
                      <w:marRight w:val="0"/>
                      <w:marTop w:val="0"/>
                      <w:marBottom w:val="0"/>
                      <w:divBdr>
                        <w:top w:val="none" w:sz="0" w:space="0" w:color="auto"/>
                        <w:left w:val="none" w:sz="0" w:space="0" w:color="auto"/>
                        <w:bottom w:val="none" w:sz="0" w:space="0" w:color="auto"/>
                        <w:right w:val="none" w:sz="0" w:space="0" w:color="auto"/>
                      </w:divBdr>
                    </w:div>
                  </w:divsChild>
                </w:div>
                <w:div w:id="1117717523">
                  <w:marLeft w:val="0"/>
                  <w:marRight w:val="0"/>
                  <w:marTop w:val="0"/>
                  <w:marBottom w:val="0"/>
                  <w:divBdr>
                    <w:top w:val="none" w:sz="0" w:space="0" w:color="auto"/>
                    <w:left w:val="none" w:sz="0" w:space="0" w:color="auto"/>
                    <w:bottom w:val="none" w:sz="0" w:space="0" w:color="auto"/>
                    <w:right w:val="none" w:sz="0" w:space="0" w:color="auto"/>
                  </w:divBdr>
                  <w:divsChild>
                    <w:div w:id="2072460694">
                      <w:marLeft w:val="0"/>
                      <w:marRight w:val="0"/>
                      <w:marTop w:val="0"/>
                      <w:marBottom w:val="0"/>
                      <w:divBdr>
                        <w:top w:val="none" w:sz="0" w:space="0" w:color="auto"/>
                        <w:left w:val="none" w:sz="0" w:space="0" w:color="auto"/>
                        <w:bottom w:val="none" w:sz="0" w:space="0" w:color="auto"/>
                        <w:right w:val="none" w:sz="0" w:space="0" w:color="auto"/>
                      </w:divBdr>
                    </w:div>
                  </w:divsChild>
                </w:div>
                <w:div w:id="1121144483">
                  <w:marLeft w:val="0"/>
                  <w:marRight w:val="0"/>
                  <w:marTop w:val="0"/>
                  <w:marBottom w:val="0"/>
                  <w:divBdr>
                    <w:top w:val="none" w:sz="0" w:space="0" w:color="auto"/>
                    <w:left w:val="none" w:sz="0" w:space="0" w:color="auto"/>
                    <w:bottom w:val="none" w:sz="0" w:space="0" w:color="auto"/>
                    <w:right w:val="none" w:sz="0" w:space="0" w:color="auto"/>
                  </w:divBdr>
                  <w:divsChild>
                    <w:div w:id="141192108">
                      <w:marLeft w:val="0"/>
                      <w:marRight w:val="0"/>
                      <w:marTop w:val="0"/>
                      <w:marBottom w:val="0"/>
                      <w:divBdr>
                        <w:top w:val="none" w:sz="0" w:space="0" w:color="auto"/>
                        <w:left w:val="none" w:sz="0" w:space="0" w:color="auto"/>
                        <w:bottom w:val="none" w:sz="0" w:space="0" w:color="auto"/>
                        <w:right w:val="none" w:sz="0" w:space="0" w:color="auto"/>
                      </w:divBdr>
                    </w:div>
                  </w:divsChild>
                </w:div>
                <w:div w:id="1123769455">
                  <w:marLeft w:val="0"/>
                  <w:marRight w:val="0"/>
                  <w:marTop w:val="0"/>
                  <w:marBottom w:val="0"/>
                  <w:divBdr>
                    <w:top w:val="none" w:sz="0" w:space="0" w:color="auto"/>
                    <w:left w:val="none" w:sz="0" w:space="0" w:color="auto"/>
                    <w:bottom w:val="none" w:sz="0" w:space="0" w:color="auto"/>
                    <w:right w:val="none" w:sz="0" w:space="0" w:color="auto"/>
                  </w:divBdr>
                  <w:divsChild>
                    <w:div w:id="235356777">
                      <w:marLeft w:val="0"/>
                      <w:marRight w:val="0"/>
                      <w:marTop w:val="0"/>
                      <w:marBottom w:val="0"/>
                      <w:divBdr>
                        <w:top w:val="none" w:sz="0" w:space="0" w:color="auto"/>
                        <w:left w:val="none" w:sz="0" w:space="0" w:color="auto"/>
                        <w:bottom w:val="none" w:sz="0" w:space="0" w:color="auto"/>
                        <w:right w:val="none" w:sz="0" w:space="0" w:color="auto"/>
                      </w:divBdr>
                    </w:div>
                  </w:divsChild>
                </w:div>
                <w:div w:id="1147740863">
                  <w:marLeft w:val="0"/>
                  <w:marRight w:val="0"/>
                  <w:marTop w:val="0"/>
                  <w:marBottom w:val="0"/>
                  <w:divBdr>
                    <w:top w:val="none" w:sz="0" w:space="0" w:color="auto"/>
                    <w:left w:val="none" w:sz="0" w:space="0" w:color="auto"/>
                    <w:bottom w:val="none" w:sz="0" w:space="0" w:color="auto"/>
                    <w:right w:val="none" w:sz="0" w:space="0" w:color="auto"/>
                  </w:divBdr>
                  <w:divsChild>
                    <w:div w:id="604852198">
                      <w:marLeft w:val="0"/>
                      <w:marRight w:val="0"/>
                      <w:marTop w:val="0"/>
                      <w:marBottom w:val="0"/>
                      <w:divBdr>
                        <w:top w:val="none" w:sz="0" w:space="0" w:color="auto"/>
                        <w:left w:val="none" w:sz="0" w:space="0" w:color="auto"/>
                        <w:bottom w:val="none" w:sz="0" w:space="0" w:color="auto"/>
                        <w:right w:val="none" w:sz="0" w:space="0" w:color="auto"/>
                      </w:divBdr>
                    </w:div>
                  </w:divsChild>
                </w:div>
                <w:div w:id="1178080423">
                  <w:marLeft w:val="0"/>
                  <w:marRight w:val="0"/>
                  <w:marTop w:val="0"/>
                  <w:marBottom w:val="0"/>
                  <w:divBdr>
                    <w:top w:val="none" w:sz="0" w:space="0" w:color="auto"/>
                    <w:left w:val="none" w:sz="0" w:space="0" w:color="auto"/>
                    <w:bottom w:val="none" w:sz="0" w:space="0" w:color="auto"/>
                    <w:right w:val="none" w:sz="0" w:space="0" w:color="auto"/>
                  </w:divBdr>
                  <w:divsChild>
                    <w:div w:id="1020736694">
                      <w:marLeft w:val="0"/>
                      <w:marRight w:val="0"/>
                      <w:marTop w:val="0"/>
                      <w:marBottom w:val="0"/>
                      <w:divBdr>
                        <w:top w:val="none" w:sz="0" w:space="0" w:color="auto"/>
                        <w:left w:val="none" w:sz="0" w:space="0" w:color="auto"/>
                        <w:bottom w:val="none" w:sz="0" w:space="0" w:color="auto"/>
                        <w:right w:val="none" w:sz="0" w:space="0" w:color="auto"/>
                      </w:divBdr>
                    </w:div>
                  </w:divsChild>
                </w:div>
                <w:div w:id="1179811011">
                  <w:marLeft w:val="0"/>
                  <w:marRight w:val="0"/>
                  <w:marTop w:val="0"/>
                  <w:marBottom w:val="0"/>
                  <w:divBdr>
                    <w:top w:val="none" w:sz="0" w:space="0" w:color="auto"/>
                    <w:left w:val="none" w:sz="0" w:space="0" w:color="auto"/>
                    <w:bottom w:val="none" w:sz="0" w:space="0" w:color="auto"/>
                    <w:right w:val="none" w:sz="0" w:space="0" w:color="auto"/>
                  </w:divBdr>
                  <w:divsChild>
                    <w:div w:id="1179850552">
                      <w:marLeft w:val="0"/>
                      <w:marRight w:val="0"/>
                      <w:marTop w:val="0"/>
                      <w:marBottom w:val="0"/>
                      <w:divBdr>
                        <w:top w:val="none" w:sz="0" w:space="0" w:color="auto"/>
                        <w:left w:val="none" w:sz="0" w:space="0" w:color="auto"/>
                        <w:bottom w:val="none" w:sz="0" w:space="0" w:color="auto"/>
                        <w:right w:val="none" w:sz="0" w:space="0" w:color="auto"/>
                      </w:divBdr>
                    </w:div>
                  </w:divsChild>
                </w:div>
                <w:div w:id="1187404581">
                  <w:marLeft w:val="0"/>
                  <w:marRight w:val="0"/>
                  <w:marTop w:val="0"/>
                  <w:marBottom w:val="0"/>
                  <w:divBdr>
                    <w:top w:val="none" w:sz="0" w:space="0" w:color="auto"/>
                    <w:left w:val="none" w:sz="0" w:space="0" w:color="auto"/>
                    <w:bottom w:val="none" w:sz="0" w:space="0" w:color="auto"/>
                    <w:right w:val="none" w:sz="0" w:space="0" w:color="auto"/>
                  </w:divBdr>
                  <w:divsChild>
                    <w:div w:id="2054302755">
                      <w:marLeft w:val="0"/>
                      <w:marRight w:val="0"/>
                      <w:marTop w:val="0"/>
                      <w:marBottom w:val="0"/>
                      <w:divBdr>
                        <w:top w:val="none" w:sz="0" w:space="0" w:color="auto"/>
                        <w:left w:val="none" w:sz="0" w:space="0" w:color="auto"/>
                        <w:bottom w:val="none" w:sz="0" w:space="0" w:color="auto"/>
                        <w:right w:val="none" w:sz="0" w:space="0" w:color="auto"/>
                      </w:divBdr>
                    </w:div>
                  </w:divsChild>
                </w:div>
                <w:div w:id="1194804227">
                  <w:marLeft w:val="0"/>
                  <w:marRight w:val="0"/>
                  <w:marTop w:val="0"/>
                  <w:marBottom w:val="0"/>
                  <w:divBdr>
                    <w:top w:val="none" w:sz="0" w:space="0" w:color="auto"/>
                    <w:left w:val="none" w:sz="0" w:space="0" w:color="auto"/>
                    <w:bottom w:val="none" w:sz="0" w:space="0" w:color="auto"/>
                    <w:right w:val="none" w:sz="0" w:space="0" w:color="auto"/>
                  </w:divBdr>
                  <w:divsChild>
                    <w:div w:id="1153333488">
                      <w:marLeft w:val="0"/>
                      <w:marRight w:val="0"/>
                      <w:marTop w:val="0"/>
                      <w:marBottom w:val="0"/>
                      <w:divBdr>
                        <w:top w:val="none" w:sz="0" w:space="0" w:color="auto"/>
                        <w:left w:val="none" w:sz="0" w:space="0" w:color="auto"/>
                        <w:bottom w:val="none" w:sz="0" w:space="0" w:color="auto"/>
                        <w:right w:val="none" w:sz="0" w:space="0" w:color="auto"/>
                      </w:divBdr>
                    </w:div>
                  </w:divsChild>
                </w:div>
                <w:div w:id="1202129557">
                  <w:marLeft w:val="0"/>
                  <w:marRight w:val="0"/>
                  <w:marTop w:val="0"/>
                  <w:marBottom w:val="0"/>
                  <w:divBdr>
                    <w:top w:val="none" w:sz="0" w:space="0" w:color="auto"/>
                    <w:left w:val="none" w:sz="0" w:space="0" w:color="auto"/>
                    <w:bottom w:val="none" w:sz="0" w:space="0" w:color="auto"/>
                    <w:right w:val="none" w:sz="0" w:space="0" w:color="auto"/>
                  </w:divBdr>
                  <w:divsChild>
                    <w:div w:id="1521427690">
                      <w:marLeft w:val="0"/>
                      <w:marRight w:val="0"/>
                      <w:marTop w:val="0"/>
                      <w:marBottom w:val="0"/>
                      <w:divBdr>
                        <w:top w:val="none" w:sz="0" w:space="0" w:color="auto"/>
                        <w:left w:val="none" w:sz="0" w:space="0" w:color="auto"/>
                        <w:bottom w:val="none" w:sz="0" w:space="0" w:color="auto"/>
                        <w:right w:val="none" w:sz="0" w:space="0" w:color="auto"/>
                      </w:divBdr>
                    </w:div>
                  </w:divsChild>
                </w:div>
                <w:div w:id="1217663141">
                  <w:marLeft w:val="0"/>
                  <w:marRight w:val="0"/>
                  <w:marTop w:val="0"/>
                  <w:marBottom w:val="0"/>
                  <w:divBdr>
                    <w:top w:val="none" w:sz="0" w:space="0" w:color="auto"/>
                    <w:left w:val="none" w:sz="0" w:space="0" w:color="auto"/>
                    <w:bottom w:val="none" w:sz="0" w:space="0" w:color="auto"/>
                    <w:right w:val="none" w:sz="0" w:space="0" w:color="auto"/>
                  </w:divBdr>
                  <w:divsChild>
                    <w:div w:id="1777169658">
                      <w:marLeft w:val="0"/>
                      <w:marRight w:val="0"/>
                      <w:marTop w:val="0"/>
                      <w:marBottom w:val="0"/>
                      <w:divBdr>
                        <w:top w:val="none" w:sz="0" w:space="0" w:color="auto"/>
                        <w:left w:val="none" w:sz="0" w:space="0" w:color="auto"/>
                        <w:bottom w:val="none" w:sz="0" w:space="0" w:color="auto"/>
                        <w:right w:val="none" w:sz="0" w:space="0" w:color="auto"/>
                      </w:divBdr>
                    </w:div>
                  </w:divsChild>
                </w:div>
                <w:div w:id="1224952031">
                  <w:marLeft w:val="0"/>
                  <w:marRight w:val="0"/>
                  <w:marTop w:val="0"/>
                  <w:marBottom w:val="0"/>
                  <w:divBdr>
                    <w:top w:val="none" w:sz="0" w:space="0" w:color="auto"/>
                    <w:left w:val="none" w:sz="0" w:space="0" w:color="auto"/>
                    <w:bottom w:val="none" w:sz="0" w:space="0" w:color="auto"/>
                    <w:right w:val="none" w:sz="0" w:space="0" w:color="auto"/>
                  </w:divBdr>
                  <w:divsChild>
                    <w:div w:id="746733331">
                      <w:marLeft w:val="0"/>
                      <w:marRight w:val="0"/>
                      <w:marTop w:val="0"/>
                      <w:marBottom w:val="0"/>
                      <w:divBdr>
                        <w:top w:val="none" w:sz="0" w:space="0" w:color="auto"/>
                        <w:left w:val="none" w:sz="0" w:space="0" w:color="auto"/>
                        <w:bottom w:val="none" w:sz="0" w:space="0" w:color="auto"/>
                        <w:right w:val="none" w:sz="0" w:space="0" w:color="auto"/>
                      </w:divBdr>
                    </w:div>
                  </w:divsChild>
                </w:div>
                <w:div w:id="1231841836">
                  <w:marLeft w:val="0"/>
                  <w:marRight w:val="0"/>
                  <w:marTop w:val="0"/>
                  <w:marBottom w:val="0"/>
                  <w:divBdr>
                    <w:top w:val="none" w:sz="0" w:space="0" w:color="auto"/>
                    <w:left w:val="none" w:sz="0" w:space="0" w:color="auto"/>
                    <w:bottom w:val="none" w:sz="0" w:space="0" w:color="auto"/>
                    <w:right w:val="none" w:sz="0" w:space="0" w:color="auto"/>
                  </w:divBdr>
                  <w:divsChild>
                    <w:div w:id="2017030941">
                      <w:marLeft w:val="0"/>
                      <w:marRight w:val="0"/>
                      <w:marTop w:val="0"/>
                      <w:marBottom w:val="0"/>
                      <w:divBdr>
                        <w:top w:val="none" w:sz="0" w:space="0" w:color="auto"/>
                        <w:left w:val="none" w:sz="0" w:space="0" w:color="auto"/>
                        <w:bottom w:val="none" w:sz="0" w:space="0" w:color="auto"/>
                        <w:right w:val="none" w:sz="0" w:space="0" w:color="auto"/>
                      </w:divBdr>
                    </w:div>
                  </w:divsChild>
                </w:div>
                <w:div w:id="1239514122">
                  <w:marLeft w:val="0"/>
                  <w:marRight w:val="0"/>
                  <w:marTop w:val="0"/>
                  <w:marBottom w:val="0"/>
                  <w:divBdr>
                    <w:top w:val="none" w:sz="0" w:space="0" w:color="auto"/>
                    <w:left w:val="none" w:sz="0" w:space="0" w:color="auto"/>
                    <w:bottom w:val="none" w:sz="0" w:space="0" w:color="auto"/>
                    <w:right w:val="none" w:sz="0" w:space="0" w:color="auto"/>
                  </w:divBdr>
                  <w:divsChild>
                    <w:div w:id="871965924">
                      <w:marLeft w:val="0"/>
                      <w:marRight w:val="0"/>
                      <w:marTop w:val="0"/>
                      <w:marBottom w:val="0"/>
                      <w:divBdr>
                        <w:top w:val="none" w:sz="0" w:space="0" w:color="auto"/>
                        <w:left w:val="none" w:sz="0" w:space="0" w:color="auto"/>
                        <w:bottom w:val="none" w:sz="0" w:space="0" w:color="auto"/>
                        <w:right w:val="none" w:sz="0" w:space="0" w:color="auto"/>
                      </w:divBdr>
                    </w:div>
                  </w:divsChild>
                </w:div>
                <w:div w:id="1244679714">
                  <w:marLeft w:val="0"/>
                  <w:marRight w:val="0"/>
                  <w:marTop w:val="0"/>
                  <w:marBottom w:val="0"/>
                  <w:divBdr>
                    <w:top w:val="none" w:sz="0" w:space="0" w:color="auto"/>
                    <w:left w:val="none" w:sz="0" w:space="0" w:color="auto"/>
                    <w:bottom w:val="none" w:sz="0" w:space="0" w:color="auto"/>
                    <w:right w:val="none" w:sz="0" w:space="0" w:color="auto"/>
                  </w:divBdr>
                  <w:divsChild>
                    <w:div w:id="2114012800">
                      <w:marLeft w:val="0"/>
                      <w:marRight w:val="0"/>
                      <w:marTop w:val="0"/>
                      <w:marBottom w:val="0"/>
                      <w:divBdr>
                        <w:top w:val="none" w:sz="0" w:space="0" w:color="auto"/>
                        <w:left w:val="none" w:sz="0" w:space="0" w:color="auto"/>
                        <w:bottom w:val="none" w:sz="0" w:space="0" w:color="auto"/>
                        <w:right w:val="none" w:sz="0" w:space="0" w:color="auto"/>
                      </w:divBdr>
                    </w:div>
                  </w:divsChild>
                </w:div>
                <w:div w:id="1247157124">
                  <w:marLeft w:val="0"/>
                  <w:marRight w:val="0"/>
                  <w:marTop w:val="0"/>
                  <w:marBottom w:val="0"/>
                  <w:divBdr>
                    <w:top w:val="none" w:sz="0" w:space="0" w:color="auto"/>
                    <w:left w:val="none" w:sz="0" w:space="0" w:color="auto"/>
                    <w:bottom w:val="none" w:sz="0" w:space="0" w:color="auto"/>
                    <w:right w:val="none" w:sz="0" w:space="0" w:color="auto"/>
                  </w:divBdr>
                  <w:divsChild>
                    <w:div w:id="1067535764">
                      <w:marLeft w:val="0"/>
                      <w:marRight w:val="0"/>
                      <w:marTop w:val="0"/>
                      <w:marBottom w:val="0"/>
                      <w:divBdr>
                        <w:top w:val="none" w:sz="0" w:space="0" w:color="auto"/>
                        <w:left w:val="none" w:sz="0" w:space="0" w:color="auto"/>
                        <w:bottom w:val="none" w:sz="0" w:space="0" w:color="auto"/>
                        <w:right w:val="none" w:sz="0" w:space="0" w:color="auto"/>
                      </w:divBdr>
                    </w:div>
                  </w:divsChild>
                </w:div>
                <w:div w:id="1264265876">
                  <w:marLeft w:val="0"/>
                  <w:marRight w:val="0"/>
                  <w:marTop w:val="0"/>
                  <w:marBottom w:val="0"/>
                  <w:divBdr>
                    <w:top w:val="none" w:sz="0" w:space="0" w:color="auto"/>
                    <w:left w:val="none" w:sz="0" w:space="0" w:color="auto"/>
                    <w:bottom w:val="none" w:sz="0" w:space="0" w:color="auto"/>
                    <w:right w:val="none" w:sz="0" w:space="0" w:color="auto"/>
                  </w:divBdr>
                  <w:divsChild>
                    <w:div w:id="19015635">
                      <w:marLeft w:val="0"/>
                      <w:marRight w:val="0"/>
                      <w:marTop w:val="0"/>
                      <w:marBottom w:val="0"/>
                      <w:divBdr>
                        <w:top w:val="none" w:sz="0" w:space="0" w:color="auto"/>
                        <w:left w:val="none" w:sz="0" w:space="0" w:color="auto"/>
                        <w:bottom w:val="none" w:sz="0" w:space="0" w:color="auto"/>
                        <w:right w:val="none" w:sz="0" w:space="0" w:color="auto"/>
                      </w:divBdr>
                    </w:div>
                  </w:divsChild>
                </w:div>
                <w:div w:id="1322393165">
                  <w:marLeft w:val="0"/>
                  <w:marRight w:val="0"/>
                  <w:marTop w:val="0"/>
                  <w:marBottom w:val="0"/>
                  <w:divBdr>
                    <w:top w:val="none" w:sz="0" w:space="0" w:color="auto"/>
                    <w:left w:val="none" w:sz="0" w:space="0" w:color="auto"/>
                    <w:bottom w:val="none" w:sz="0" w:space="0" w:color="auto"/>
                    <w:right w:val="none" w:sz="0" w:space="0" w:color="auto"/>
                  </w:divBdr>
                  <w:divsChild>
                    <w:div w:id="263736294">
                      <w:marLeft w:val="0"/>
                      <w:marRight w:val="0"/>
                      <w:marTop w:val="0"/>
                      <w:marBottom w:val="0"/>
                      <w:divBdr>
                        <w:top w:val="none" w:sz="0" w:space="0" w:color="auto"/>
                        <w:left w:val="none" w:sz="0" w:space="0" w:color="auto"/>
                        <w:bottom w:val="none" w:sz="0" w:space="0" w:color="auto"/>
                        <w:right w:val="none" w:sz="0" w:space="0" w:color="auto"/>
                      </w:divBdr>
                    </w:div>
                  </w:divsChild>
                </w:div>
                <w:div w:id="1353990939">
                  <w:marLeft w:val="0"/>
                  <w:marRight w:val="0"/>
                  <w:marTop w:val="0"/>
                  <w:marBottom w:val="0"/>
                  <w:divBdr>
                    <w:top w:val="none" w:sz="0" w:space="0" w:color="auto"/>
                    <w:left w:val="none" w:sz="0" w:space="0" w:color="auto"/>
                    <w:bottom w:val="none" w:sz="0" w:space="0" w:color="auto"/>
                    <w:right w:val="none" w:sz="0" w:space="0" w:color="auto"/>
                  </w:divBdr>
                  <w:divsChild>
                    <w:div w:id="1114983311">
                      <w:marLeft w:val="0"/>
                      <w:marRight w:val="0"/>
                      <w:marTop w:val="0"/>
                      <w:marBottom w:val="0"/>
                      <w:divBdr>
                        <w:top w:val="none" w:sz="0" w:space="0" w:color="auto"/>
                        <w:left w:val="none" w:sz="0" w:space="0" w:color="auto"/>
                        <w:bottom w:val="none" w:sz="0" w:space="0" w:color="auto"/>
                        <w:right w:val="none" w:sz="0" w:space="0" w:color="auto"/>
                      </w:divBdr>
                    </w:div>
                  </w:divsChild>
                </w:div>
                <w:div w:id="1355224835">
                  <w:marLeft w:val="0"/>
                  <w:marRight w:val="0"/>
                  <w:marTop w:val="0"/>
                  <w:marBottom w:val="0"/>
                  <w:divBdr>
                    <w:top w:val="none" w:sz="0" w:space="0" w:color="auto"/>
                    <w:left w:val="none" w:sz="0" w:space="0" w:color="auto"/>
                    <w:bottom w:val="none" w:sz="0" w:space="0" w:color="auto"/>
                    <w:right w:val="none" w:sz="0" w:space="0" w:color="auto"/>
                  </w:divBdr>
                  <w:divsChild>
                    <w:div w:id="1844709358">
                      <w:marLeft w:val="0"/>
                      <w:marRight w:val="0"/>
                      <w:marTop w:val="0"/>
                      <w:marBottom w:val="0"/>
                      <w:divBdr>
                        <w:top w:val="none" w:sz="0" w:space="0" w:color="auto"/>
                        <w:left w:val="none" w:sz="0" w:space="0" w:color="auto"/>
                        <w:bottom w:val="none" w:sz="0" w:space="0" w:color="auto"/>
                        <w:right w:val="none" w:sz="0" w:space="0" w:color="auto"/>
                      </w:divBdr>
                    </w:div>
                  </w:divsChild>
                </w:div>
                <w:div w:id="1391533421">
                  <w:marLeft w:val="0"/>
                  <w:marRight w:val="0"/>
                  <w:marTop w:val="0"/>
                  <w:marBottom w:val="0"/>
                  <w:divBdr>
                    <w:top w:val="none" w:sz="0" w:space="0" w:color="auto"/>
                    <w:left w:val="none" w:sz="0" w:space="0" w:color="auto"/>
                    <w:bottom w:val="none" w:sz="0" w:space="0" w:color="auto"/>
                    <w:right w:val="none" w:sz="0" w:space="0" w:color="auto"/>
                  </w:divBdr>
                  <w:divsChild>
                    <w:div w:id="827089872">
                      <w:marLeft w:val="0"/>
                      <w:marRight w:val="0"/>
                      <w:marTop w:val="0"/>
                      <w:marBottom w:val="0"/>
                      <w:divBdr>
                        <w:top w:val="none" w:sz="0" w:space="0" w:color="auto"/>
                        <w:left w:val="none" w:sz="0" w:space="0" w:color="auto"/>
                        <w:bottom w:val="none" w:sz="0" w:space="0" w:color="auto"/>
                        <w:right w:val="none" w:sz="0" w:space="0" w:color="auto"/>
                      </w:divBdr>
                    </w:div>
                  </w:divsChild>
                </w:div>
                <w:div w:id="1398894099">
                  <w:marLeft w:val="0"/>
                  <w:marRight w:val="0"/>
                  <w:marTop w:val="0"/>
                  <w:marBottom w:val="0"/>
                  <w:divBdr>
                    <w:top w:val="none" w:sz="0" w:space="0" w:color="auto"/>
                    <w:left w:val="none" w:sz="0" w:space="0" w:color="auto"/>
                    <w:bottom w:val="none" w:sz="0" w:space="0" w:color="auto"/>
                    <w:right w:val="none" w:sz="0" w:space="0" w:color="auto"/>
                  </w:divBdr>
                  <w:divsChild>
                    <w:div w:id="2147309436">
                      <w:marLeft w:val="0"/>
                      <w:marRight w:val="0"/>
                      <w:marTop w:val="0"/>
                      <w:marBottom w:val="0"/>
                      <w:divBdr>
                        <w:top w:val="none" w:sz="0" w:space="0" w:color="auto"/>
                        <w:left w:val="none" w:sz="0" w:space="0" w:color="auto"/>
                        <w:bottom w:val="none" w:sz="0" w:space="0" w:color="auto"/>
                        <w:right w:val="none" w:sz="0" w:space="0" w:color="auto"/>
                      </w:divBdr>
                    </w:div>
                  </w:divsChild>
                </w:div>
                <w:div w:id="1407530891">
                  <w:marLeft w:val="0"/>
                  <w:marRight w:val="0"/>
                  <w:marTop w:val="0"/>
                  <w:marBottom w:val="0"/>
                  <w:divBdr>
                    <w:top w:val="none" w:sz="0" w:space="0" w:color="auto"/>
                    <w:left w:val="none" w:sz="0" w:space="0" w:color="auto"/>
                    <w:bottom w:val="none" w:sz="0" w:space="0" w:color="auto"/>
                    <w:right w:val="none" w:sz="0" w:space="0" w:color="auto"/>
                  </w:divBdr>
                  <w:divsChild>
                    <w:div w:id="455680985">
                      <w:marLeft w:val="0"/>
                      <w:marRight w:val="0"/>
                      <w:marTop w:val="0"/>
                      <w:marBottom w:val="0"/>
                      <w:divBdr>
                        <w:top w:val="none" w:sz="0" w:space="0" w:color="auto"/>
                        <w:left w:val="none" w:sz="0" w:space="0" w:color="auto"/>
                        <w:bottom w:val="none" w:sz="0" w:space="0" w:color="auto"/>
                        <w:right w:val="none" w:sz="0" w:space="0" w:color="auto"/>
                      </w:divBdr>
                    </w:div>
                  </w:divsChild>
                </w:div>
                <w:div w:id="1411806287">
                  <w:marLeft w:val="0"/>
                  <w:marRight w:val="0"/>
                  <w:marTop w:val="0"/>
                  <w:marBottom w:val="0"/>
                  <w:divBdr>
                    <w:top w:val="none" w:sz="0" w:space="0" w:color="auto"/>
                    <w:left w:val="none" w:sz="0" w:space="0" w:color="auto"/>
                    <w:bottom w:val="none" w:sz="0" w:space="0" w:color="auto"/>
                    <w:right w:val="none" w:sz="0" w:space="0" w:color="auto"/>
                  </w:divBdr>
                  <w:divsChild>
                    <w:div w:id="70084591">
                      <w:marLeft w:val="0"/>
                      <w:marRight w:val="0"/>
                      <w:marTop w:val="0"/>
                      <w:marBottom w:val="0"/>
                      <w:divBdr>
                        <w:top w:val="none" w:sz="0" w:space="0" w:color="auto"/>
                        <w:left w:val="none" w:sz="0" w:space="0" w:color="auto"/>
                        <w:bottom w:val="none" w:sz="0" w:space="0" w:color="auto"/>
                        <w:right w:val="none" w:sz="0" w:space="0" w:color="auto"/>
                      </w:divBdr>
                    </w:div>
                  </w:divsChild>
                </w:div>
                <w:div w:id="1415931898">
                  <w:marLeft w:val="0"/>
                  <w:marRight w:val="0"/>
                  <w:marTop w:val="0"/>
                  <w:marBottom w:val="0"/>
                  <w:divBdr>
                    <w:top w:val="none" w:sz="0" w:space="0" w:color="auto"/>
                    <w:left w:val="none" w:sz="0" w:space="0" w:color="auto"/>
                    <w:bottom w:val="none" w:sz="0" w:space="0" w:color="auto"/>
                    <w:right w:val="none" w:sz="0" w:space="0" w:color="auto"/>
                  </w:divBdr>
                  <w:divsChild>
                    <w:div w:id="1806968693">
                      <w:marLeft w:val="0"/>
                      <w:marRight w:val="0"/>
                      <w:marTop w:val="0"/>
                      <w:marBottom w:val="0"/>
                      <w:divBdr>
                        <w:top w:val="none" w:sz="0" w:space="0" w:color="auto"/>
                        <w:left w:val="none" w:sz="0" w:space="0" w:color="auto"/>
                        <w:bottom w:val="none" w:sz="0" w:space="0" w:color="auto"/>
                        <w:right w:val="none" w:sz="0" w:space="0" w:color="auto"/>
                      </w:divBdr>
                    </w:div>
                  </w:divsChild>
                </w:div>
                <w:div w:id="1421102681">
                  <w:marLeft w:val="0"/>
                  <w:marRight w:val="0"/>
                  <w:marTop w:val="0"/>
                  <w:marBottom w:val="0"/>
                  <w:divBdr>
                    <w:top w:val="none" w:sz="0" w:space="0" w:color="auto"/>
                    <w:left w:val="none" w:sz="0" w:space="0" w:color="auto"/>
                    <w:bottom w:val="none" w:sz="0" w:space="0" w:color="auto"/>
                    <w:right w:val="none" w:sz="0" w:space="0" w:color="auto"/>
                  </w:divBdr>
                  <w:divsChild>
                    <w:div w:id="757100160">
                      <w:marLeft w:val="0"/>
                      <w:marRight w:val="0"/>
                      <w:marTop w:val="0"/>
                      <w:marBottom w:val="0"/>
                      <w:divBdr>
                        <w:top w:val="none" w:sz="0" w:space="0" w:color="auto"/>
                        <w:left w:val="none" w:sz="0" w:space="0" w:color="auto"/>
                        <w:bottom w:val="none" w:sz="0" w:space="0" w:color="auto"/>
                        <w:right w:val="none" w:sz="0" w:space="0" w:color="auto"/>
                      </w:divBdr>
                    </w:div>
                  </w:divsChild>
                </w:div>
                <w:div w:id="1443958614">
                  <w:marLeft w:val="0"/>
                  <w:marRight w:val="0"/>
                  <w:marTop w:val="0"/>
                  <w:marBottom w:val="0"/>
                  <w:divBdr>
                    <w:top w:val="none" w:sz="0" w:space="0" w:color="auto"/>
                    <w:left w:val="none" w:sz="0" w:space="0" w:color="auto"/>
                    <w:bottom w:val="none" w:sz="0" w:space="0" w:color="auto"/>
                    <w:right w:val="none" w:sz="0" w:space="0" w:color="auto"/>
                  </w:divBdr>
                  <w:divsChild>
                    <w:div w:id="725573067">
                      <w:marLeft w:val="0"/>
                      <w:marRight w:val="0"/>
                      <w:marTop w:val="0"/>
                      <w:marBottom w:val="0"/>
                      <w:divBdr>
                        <w:top w:val="none" w:sz="0" w:space="0" w:color="auto"/>
                        <w:left w:val="none" w:sz="0" w:space="0" w:color="auto"/>
                        <w:bottom w:val="none" w:sz="0" w:space="0" w:color="auto"/>
                        <w:right w:val="none" w:sz="0" w:space="0" w:color="auto"/>
                      </w:divBdr>
                    </w:div>
                  </w:divsChild>
                </w:div>
                <w:div w:id="1450511375">
                  <w:marLeft w:val="0"/>
                  <w:marRight w:val="0"/>
                  <w:marTop w:val="0"/>
                  <w:marBottom w:val="0"/>
                  <w:divBdr>
                    <w:top w:val="none" w:sz="0" w:space="0" w:color="auto"/>
                    <w:left w:val="none" w:sz="0" w:space="0" w:color="auto"/>
                    <w:bottom w:val="none" w:sz="0" w:space="0" w:color="auto"/>
                    <w:right w:val="none" w:sz="0" w:space="0" w:color="auto"/>
                  </w:divBdr>
                  <w:divsChild>
                    <w:div w:id="1879928792">
                      <w:marLeft w:val="0"/>
                      <w:marRight w:val="0"/>
                      <w:marTop w:val="0"/>
                      <w:marBottom w:val="0"/>
                      <w:divBdr>
                        <w:top w:val="none" w:sz="0" w:space="0" w:color="auto"/>
                        <w:left w:val="none" w:sz="0" w:space="0" w:color="auto"/>
                        <w:bottom w:val="none" w:sz="0" w:space="0" w:color="auto"/>
                        <w:right w:val="none" w:sz="0" w:space="0" w:color="auto"/>
                      </w:divBdr>
                    </w:div>
                  </w:divsChild>
                </w:div>
                <w:div w:id="1487933691">
                  <w:marLeft w:val="0"/>
                  <w:marRight w:val="0"/>
                  <w:marTop w:val="0"/>
                  <w:marBottom w:val="0"/>
                  <w:divBdr>
                    <w:top w:val="none" w:sz="0" w:space="0" w:color="auto"/>
                    <w:left w:val="none" w:sz="0" w:space="0" w:color="auto"/>
                    <w:bottom w:val="none" w:sz="0" w:space="0" w:color="auto"/>
                    <w:right w:val="none" w:sz="0" w:space="0" w:color="auto"/>
                  </w:divBdr>
                  <w:divsChild>
                    <w:div w:id="1608004180">
                      <w:marLeft w:val="0"/>
                      <w:marRight w:val="0"/>
                      <w:marTop w:val="0"/>
                      <w:marBottom w:val="0"/>
                      <w:divBdr>
                        <w:top w:val="none" w:sz="0" w:space="0" w:color="auto"/>
                        <w:left w:val="none" w:sz="0" w:space="0" w:color="auto"/>
                        <w:bottom w:val="none" w:sz="0" w:space="0" w:color="auto"/>
                        <w:right w:val="none" w:sz="0" w:space="0" w:color="auto"/>
                      </w:divBdr>
                    </w:div>
                  </w:divsChild>
                </w:div>
                <w:div w:id="1488126745">
                  <w:marLeft w:val="0"/>
                  <w:marRight w:val="0"/>
                  <w:marTop w:val="0"/>
                  <w:marBottom w:val="0"/>
                  <w:divBdr>
                    <w:top w:val="none" w:sz="0" w:space="0" w:color="auto"/>
                    <w:left w:val="none" w:sz="0" w:space="0" w:color="auto"/>
                    <w:bottom w:val="none" w:sz="0" w:space="0" w:color="auto"/>
                    <w:right w:val="none" w:sz="0" w:space="0" w:color="auto"/>
                  </w:divBdr>
                  <w:divsChild>
                    <w:div w:id="1122766030">
                      <w:marLeft w:val="0"/>
                      <w:marRight w:val="0"/>
                      <w:marTop w:val="0"/>
                      <w:marBottom w:val="0"/>
                      <w:divBdr>
                        <w:top w:val="none" w:sz="0" w:space="0" w:color="auto"/>
                        <w:left w:val="none" w:sz="0" w:space="0" w:color="auto"/>
                        <w:bottom w:val="none" w:sz="0" w:space="0" w:color="auto"/>
                        <w:right w:val="none" w:sz="0" w:space="0" w:color="auto"/>
                      </w:divBdr>
                    </w:div>
                  </w:divsChild>
                </w:div>
                <w:div w:id="1491289548">
                  <w:marLeft w:val="0"/>
                  <w:marRight w:val="0"/>
                  <w:marTop w:val="0"/>
                  <w:marBottom w:val="0"/>
                  <w:divBdr>
                    <w:top w:val="none" w:sz="0" w:space="0" w:color="auto"/>
                    <w:left w:val="none" w:sz="0" w:space="0" w:color="auto"/>
                    <w:bottom w:val="none" w:sz="0" w:space="0" w:color="auto"/>
                    <w:right w:val="none" w:sz="0" w:space="0" w:color="auto"/>
                  </w:divBdr>
                  <w:divsChild>
                    <w:div w:id="466119606">
                      <w:marLeft w:val="0"/>
                      <w:marRight w:val="0"/>
                      <w:marTop w:val="0"/>
                      <w:marBottom w:val="0"/>
                      <w:divBdr>
                        <w:top w:val="none" w:sz="0" w:space="0" w:color="auto"/>
                        <w:left w:val="none" w:sz="0" w:space="0" w:color="auto"/>
                        <w:bottom w:val="none" w:sz="0" w:space="0" w:color="auto"/>
                        <w:right w:val="none" w:sz="0" w:space="0" w:color="auto"/>
                      </w:divBdr>
                    </w:div>
                  </w:divsChild>
                </w:div>
                <w:div w:id="1497262048">
                  <w:marLeft w:val="0"/>
                  <w:marRight w:val="0"/>
                  <w:marTop w:val="0"/>
                  <w:marBottom w:val="0"/>
                  <w:divBdr>
                    <w:top w:val="none" w:sz="0" w:space="0" w:color="auto"/>
                    <w:left w:val="none" w:sz="0" w:space="0" w:color="auto"/>
                    <w:bottom w:val="none" w:sz="0" w:space="0" w:color="auto"/>
                    <w:right w:val="none" w:sz="0" w:space="0" w:color="auto"/>
                  </w:divBdr>
                  <w:divsChild>
                    <w:div w:id="1674720829">
                      <w:marLeft w:val="0"/>
                      <w:marRight w:val="0"/>
                      <w:marTop w:val="0"/>
                      <w:marBottom w:val="0"/>
                      <w:divBdr>
                        <w:top w:val="none" w:sz="0" w:space="0" w:color="auto"/>
                        <w:left w:val="none" w:sz="0" w:space="0" w:color="auto"/>
                        <w:bottom w:val="none" w:sz="0" w:space="0" w:color="auto"/>
                        <w:right w:val="none" w:sz="0" w:space="0" w:color="auto"/>
                      </w:divBdr>
                    </w:div>
                  </w:divsChild>
                </w:div>
                <w:div w:id="1513109202">
                  <w:marLeft w:val="0"/>
                  <w:marRight w:val="0"/>
                  <w:marTop w:val="0"/>
                  <w:marBottom w:val="0"/>
                  <w:divBdr>
                    <w:top w:val="none" w:sz="0" w:space="0" w:color="auto"/>
                    <w:left w:val="none" w:sz="0" w:space="0" w:color="auto"/>
                    <w:bottom w:val="none" w:sz="0" w:space="0" w:color="auto"/>
                    <w:right w:val="none" w:sz="0" w:space="0" w:color="auto"/>
                  </w:divBdr>
                  <w:divsChild>
                    <w:div w:id="513761940">
                      <w:marLeft w:val="0"/>
                      <w:marRight w:val="0"/>
                      <w:marTop w:val="0"/>
                      <w:marBottom w:val="0"/>
                      <w:divBdr>
                        <w:top w:val="none" w:sz="0" w:space="0" w:color="auto"/>
                        <w:left w:val="none" w:sz="0" w:space="0" w:color="auto"/>
                        <w:bottom w:val="none" w:sz="0" w:space="0" w:color="auto"/>
                        <w:right w:val="none" w:sz="0" w:space="0" w:color="auto"/>
                      </w:divBdr>
                    </w:div>
                  </w:divsChild>
                </w:div>
                <w:div w:id="1515807465">
                  <w:marLeft w:val="0"/>
                  <w:marRight w:val="0"/>
                  <w:marTop w:val="0"/>
                  <w:marBottom w:val="0"/>
                  <w:divBdr>
                    <w:top w:val="none" w:sz="0" w:space="0" w:color="auto"/>
                    <w:left w:val="none" w:sz="0" w:space="0" w:color="auto"/>
                    <w:bottom w:val="none" w:sz="0" w:space="0" w:color="auto"/>
                    <w:right w:val="none" w:sz="0" w:space="0" w:color="auto"/>
                  </w:divBdr>
                  <w:divsChild>
                    <w:div w:id="1142767055">
                      <w:marLeft w:val="0"/>
                      <w:marRight w:val="0"/>
                      <w:marTop w:val="0"/>
                      <w:marBottom w:val="0"/>
                      <w:divBdr>
                        <w:top w:val="none" w:sz="0" w:space="0" w:color="auto"/>
                        <w:left w:val="none" w:sz="0" w:space="0" w:color="auto"/>
                        <w:bottom w:val="none" w:sz="0" w:space="0" w:color="auto"/>
                        <w:right w:val="none" w:sz="0" w:space="0" w:color="auto"/>
                      </w:divBdr>
                    </w:div>
                  </w:divsChild>
                </w:div>
                <w:div w:id="1551454940">
                  <w:marLeft w:val="0"/>
                  <w:marRight w:val="0"/>
                  <w:marTop w:val="0"/>
                  <w:marBottom w:val="0"/>
                  <w:divBdr>
                    <w:top w:val="none" w:sz="0" w:space="0" w:color="auto"/>
                    <w:left w:val="none" w:sz="0" w:space="0" w:color="auto"/>
                    <w:bottom w:val="none" w:sz="0" w:space="0" w:color="auto"/>
                    <w:right w:val="none" w:sz="0" w:space="0" w:color="auto"/>
                  </w:divBdr>
                  <w:divsChild>
                    <w:div w:id="1146554724">
                      <w:marLeft w:val="0"/>
                      <w:marRight w:val="0"/>
                      <w:marTop w:val="0"/>
                      <w:marBottom w:val="0"/>
                      <w:divBdr>
                        <w:top w:val="none" w:sz="0" w:space="0" w:color="auto"/>
                        <w:left w:val="none" w:sz="0" w:space="0" w:color="auto"/>
                        <w:bottom w:val="none" w:sz="0" w:space="0" w:color="auto"/>
                        <w:right w:val="none" w:sz="0" w:space="0" w:color="auto"/>
                      </w:divBdr>
                    </w:div>
                  </w:divsChild>
                </w:div>
                <w:div w:id="1553037869">
                  <w:marLeft w:val="0"/>
                  <w:marRight w:val="0"/>
                  <w:marTop w:val="0"/>
                  <w:marBottom w:val="0"/>
                  <w:divBdr>
                    <w:top w:val="none" w:sz="0" w:space="0" w:color="auto"/>
                    <w:left w:val="none" w:sz="0" w:space="0" w:color="auto"/>
                    <w:bottom w:val="none" w:sz="0" w:space="0" w:color="auto"/>
                    <w:right w:val="none" w:sz="0" w:space="0" w:color="auto"/>
                  </w:divBdr>
                  <w:divsChild>
                    <w:div w:id="838547405">
                      <w:marLeft w:val="0"/>
                      <w:marRight w:val="0"/>
                      <w:marTop w:val="0"/>
                      <w:marBottom w:val="0"/>
                      <w:divBdr>
                        <w:top w:val="none" w:sz="0" w:space="0" w:color="auto"/>
                        <w:left w:val="none" w:sz="0" w:space="0" w:color="auto"/>
                        <w:bottom w:val="none" w:sz="0" w:space="0" w:color="auto"/>
                        <w:right w:val="none" w:sz="0" w:space="0" w:color="auto"/>
                      </w:divBdr>
                    </w:div>
                  </w:divsChild>
                </w:div>
                <w:div w:id="1560287223">
                  <w:marLeft w:val="0"/>
                  <w:marRight w:val="0"/>
                  <w:marTop w:val="0"/>
                  <w:marBottom w:val="0"/>
                  <w:divBdr>
                    <w:top w:val="none" w:sz="0" w:space="0" w:color="auto"/>
                    <w:left w:val="none" w:sz="0" w:space="0" w:color="auto"/>
                    <w:bottom w:val="none" w:sz="0" w:space="0" w:color="auto"/>
                    <w:right w:val="none" w:sz="0" w:space="0" w:color="auto"/>
                  </w:divBdr>
                  <w:divsChild>
                    <w:div w:id="1925457578">
                      <w:marLeft w:val="0"/>
                      <w:marRight w:val="0"/>
                      <w:marTop w:val="0"/>
                      <w:marBottom w:val="0"/>
                      <w:divBdr>
                        <w:top w:val="none" w:sz="0" w:space="0" w:color="auto"/>
                        <w:left w:val="none" w:sz="0" w:space="0" w:color="auto"/>
                        <w:bottom w:val="none" w:sz="0" w:space="0" w:color="auto"/>
                        <w:right w:val="none" w:sz="0" w:space="0" w:color="auto"/>
                      </w:divBdr>
                    </w:div>
                  </w:divsChild>
                </w:div>
                <w:div w:id="1582527313">
                  <w:marLeft w:val="0"/>
                  <w:marRight w:val="0"/>
                  <w:marTop w:val="0"/>
                  <w:marBottom w:val="0"/>
                  <w:divBdr>
                    <w:top w:val="none" w:sz="0" w:space="0" w:color="auto"/>
                    <w:left w:val="none" w:sz="0" w:space="0" w:color="auto"/>
                    <w:bottom w:val="none" w:sz="0" w:space="0" w:color="auto"/>
                    <w:right w:val="none" w:sz="0" w:space="0" w:color="auto"/>
                  </w:divBdr>
                  <w:divsChild>
                    <w:div w:id="762382776">
                      <w:marLeft w:val="0"/>
                      <w:marRight w:val="0"/>
                      <w:marTop w:val="0"/>
                      <w:marBottom w:val="0"/>
                      <w:divBdr>
                        <w:top w:val="none" w:sz="0" w:space="0" w:color="auto"/>
                        <w:left w:val="none" w:sz="0" w:space="0" w:color="auto"/>
                        <w:bottom w:val="none" w:sz="0" w:space="0" w:color="auto"/>
                        <w:right w:val="none" w:sz="0" w:space="0" w:color="auto"/>
                      </w:divBdr>
                    </w:div>
                  </w:divsChild>
                </w:div>
                <w:div w:id="1608387415">
                  <w:marLeft w:val="0"/>
                  <w:marRight w:val="0"/>
                  <w:marTop w:val="0"/>
                  <w:marBottom w:val="0"/>
                  <w:divBdr>
                    <w:top w:val="none" w:sz="0" w:space="0" w:color="auto"/>
                    <w:left w:val="none" w:sz="0" w:space="0" w:color="auto"/>
                    <w:bottom w:val="none" w:sz="0" w:space="0" w:color="auto"/>
                    <w:right w:val="none" w:sz="0" w:space="0" w:color="auto"/>
                  </w:divBdr>
                  <w:divsChild>
                    <w:div w:id="246034251">
                      <w:marLeft w:val="0"/>
                      <w:marRight w:val="0"/>
                      <w:marTop w:val="0"/>
                      <w:marBottom w:val="0"/>
                      <w:divBdr>
                        <w:top w:val="none" w:sz="0" w:space="0" w:color="auto"/>
                        <w:left w:val="none" w:sz="0" w:space="0" w:color="auto"/>
                        <w:bottom w:val="none" w:sz="0" w:space="0" w:color="auto"/>
                        <w:right w:val="none" w:sz="0" w:space="0" w:color="auto"/>
                      </w:divBdr>
                    </w:div>
                  </w:divsChild>
                </w:div>
                <w:div w:id="1619533666">
                  <w:marLeft w:val="0"/>
                  <w:marRight w:val="0"/>
                  <w:marTop w:val="0"/>
                  <w:marBottom w:val="0"/>
                  <w:divBdr>
                    <w:top w:val="none" w:sz="0" w:space="0" w:color="auto"/>
                    <w:left w:val="none" w:sz="0" w:space="0" w:color="auto"/>
                    <w:bottom w:val="none" w:sz="0" w:space="0" w:color="auto"/>
                    <w:right w:val="none" w:sz="0" w:space="0" w:color="auto"/>
                  </w:divBdr>
                  <w:divsChild>
                    <w:div w:id="1795442445">
                      <w:marLeft w:val="0"/>
                      <w:marRight w:val="0"/>
                      <w:marTop w:val="0"/>
                      <w:marBottom w:val="0"/>
                      <w:divBdr>
                        <w:top w:val="none" w:sz="0" w:space="0" w:color="auto"/>
                        <w:left w:val="none" w:sz="0" w:space="0" w:color="auto"/>
                        <w:bottom w:val="none" w:sz="0" w:space="0" w:color="auto"/>
                        <w:right w:val="none" w:sz="0" w:space="0" w:color="auto"/>
                      </w:divBdr>
                    </w:div>
                  </w:divsChild>
                </w:div>
                <w:div w:id="1633824883">
                  <w:marLeft w:val="0"/>
                  <w:marRight w:val="0"/>
                  <w:marTop w:val="0"/>
                  <w:marBottom w:val="0"/>
                  <w:divBdr>
                    <w:top w:val="none" w:sz="0" w:space="0" w:color="auto"/>
                    <w:left w:val="none" w:sz="0" w:space="0" w:color="auto"/>
                    <w:bottom w:val="none" w:sz="0" w:space="0" w:color="auto"/>
                    <w:right w:val="none" w:sz="0" w:space="0" w:color="auto"/>
                  </w:divBdr>
                  <w:divsChild>
                    <w:div w:id="895235745">
                      <w:marLeft w:val="0"/>
                      <w:marRight w:val="0"/>
                      <w:marTop w:val="0"/>
                      <w:marBottom w:val="0"/>
                      <w:divBdr>
                        <w:top w:val="none" w:sz="0" w:space="0" w:color="auto"/>
                        <w:left w:val="none" w:sz="0" w:space="0" w:color="auto"/>
                        <w:bottom w:val="none" w:sz="0" w:space="0" w:color="auto"/>
                        <w:right w:val="none" w:sz="0" w:space="0" w:color="auto"/>
                      </w:divBdr>
                    </w:div>
                  </w:divsChild>
                </w:div>
                <w:div w:id="1635864729">
                  <w:marLeft w:val="0"/>
                  <w:marRight w:val="0"/>
                  <w:marTop w:val="0"/>
                  <w:marBottom w:val="0"/>
                  <w:divBdr>
                    <w:top w:val="none" w:sz="0" w:space="0" w:color="auto"/>
                    <w:left w:val="none" w:sz="0" w:space="0" w:color="auto"/>
                    <w:bottom w:val="none" w:sz="0" w:space="0" w:color="auto"/>
                    <w:right w:val="none" w:sz="0" w:space="0" w:color="auto"/>
                  </w:divBdr>
                  <w:divsChild>
                    <w:div w:id="829174570">
                      <w:marLeft w:val="0"/>
                      <w:marRight w:val="0"/>
                      <w:marTop w:val="0"/>
                      <w:marBottom w:val="0"/>
                      <w:divBdr>
                        <w:top w:val="none" w:sz="0" w:space="0" w:color="auto"/>
                        <w:left w:val="none" w:sz="0" w:space="0" w:color="auto"/>
                        <w:bottom w:val="none" w:sz="0" w:space="0" w:color="auto"/>
                        <w:right w:val="none" w:sz="0" w:space="0" w:color="auto"/>
                      </w:divBdr>
                    </w:div>
                  </w:divsChild>
                </w:div>
                <w:div w:id="1674799274">
                  <w:marLeft w:val="0"/>
                  <w:marRight w:val="0"/>
                  <w:marTop w:val="0"/>
                  <w:marBottom w:val="0"/>
                  <w:divBdr>
                    <w:top w:val="none" w:sz="0" w:space="0" w:color="auto"/>
                    <w:left w:val="none" w:sz="0" w:space="0" w:color="auto"/>
                    <w:bottom w:val="none" w:sz="0" w:space="0" w:color="auto"/>
                    <w:right w:val="none" w:sz="0" w:space="0" w:color="auto"/>
                  </w:divBdr>
                  <w:divsChild>
                    <w:div w:id="1750809777">
                      <w:marLeft w:val="0"/>
                      <w:marRight w:val="0"/>
                      <w:marTop w:val="0"/>
                      <w:marBottom w:val="0"/>
                      <w:divBdr>
                        <w:top w:val="none" w:sz="0" w:space="0" w:color="auto"/>
                        <w:left w:val="none" w:sz="0" w:space="0" w:color="auto"/>
                        <w:bottom w:val="none" w:sz="0" w:space="0" w:color="auto"/>
                        <w:right w:val="none" w:sz="0" w:space="0" w:color="auto"/>
                      </w:divBdr>
                    </w:div>
                  </w:divsChild>
                </w:div>
                <w:div w:id="1699044059">
                  <w:marLeft w:val="0"/>
                  <w:marRight w:val="0"/>
                  <w:marTop w:val="0"/>
                  <w:marBottom w:val="0"/>
                  <w:divBdr>
                    <w:top w:val="none" w:sz="0" w:space="0" w:color="auto"/>
                    <w:left w:val="none" w:sz="0" w:space="0" w:color="auto"/>
                    <w:bottom w:val="none" w:sz="0" w:space="0" w:color="auto"/>
                    <w:right w:val="none" w:sz="0" w:space="0" w:color="auto"/>
                  </w:divBdr>
                  <w:divsChild>
                    <w:div w:id="647054473">
                      <w:marLeft w:val="0"/>
                      <w:marRight w:val="0"/>
                      <w:marTop w:val="0"/>
                      <w:marBottom w:val="0"/>
                      <w:divBdr>
                        <w:top w:val="none" w:sz="0" w:space="0" w:color="auto"/>
                        <w:left w:val="none" w:sz="0" w:space="0" w:color="auto"/>
                        <w:bottom w:val="none" w:sz="0" w:space="0" w:color="auto"/>
                        <w:right w:val="none" w:sz="0" w:space="0" w:color="auto"/>
                      </w:divBdr>
                    </w:div>
                  </w:divsChild>
                </w:div>
                <w:div w:id="1704287815">
                  <w:marLeft w:val="0"/>
                  <w:marRight w:val="0"/>
                  <w:marTop w:val="0"/>
                  <w:marBottom w:val="0"/>
                  <w:divBdr>
                    <w:top w:val="none" w:sz="0" w:space="0" w:color="auto"/>
                    <w:left w:val="none" w:sz="0" w:space="0" w:color="auto"/>
                    <w:bottom w:val="none" w:sz="0" w:space="0" w:color="auto"/>
                    <w:right w:val="none" w:sz="0" w:space="0" w:color="auto"/>
                  </w:divBdr>
                  <w:divsChild>
                    <w:div w:id="1781727985">
                      <w:marLeft w:val="0"/>
                      <w:marRight w:val="0"/>
                      <w:marTop w:val="0"/>
                      <w:marBottom w:val="0"/>
                      <w:divBdr>
                        <w:top w:val="none" w:sz="0" w:space="0" w:color="auto"/>
                        <w:left w:val="none" w:sz="0" w:space="0" w:color="auto"/>
                        <w:bottom w:val="none" w:sz="0" w:space="0" w:color="auto"/>
                        <w:right w:val="none" w:sz="0" w:space="0" w:color="auto"/>
                      </w:divBdr>
                    </w:div>
                  </w:divsChild>
                </w:div>
                <w:div w:id="1704329242">
                  <w:marLeft w:val="0"/>
                  <w:marRight w:val="0"/>
                  <w:marTop w:val="0"/>
                  <w:marBottom w:val="0"/>
                  <w:divBdr>
                    <w:top w:val="none" w:sz="0" w:space="0" w:color="auto"/>
                    <w:left w:val="none" w:sz="0" w:space="0" w:color="auto"/>
                    <w:bottom w:val="none" w:sz="0" w:space="0" w:color="auto"/>
                    <w:right w:val="none" w:sz="0" w:space="0" w:color="auto"/>
                  </w:divBdr>
                  <w:divsChild>
                    <w:div w:id="306513479">
                      <w:marLeft w:val="0"/>
                      <w:marRight w:val="0"/>
                      <w:marTop w:val="0"/>
                      <w:marBottom w:val="0"/>
                      <w:divBdr>
                        <w:top w:val="none" w:sz="0" w:space="0" w:color="auto"/>
                        <w:left w:val="none" w:sz="0" w:space="0" w:color="auto"/>
                        <w:bottom w:val="none" w:sz="0" w:space="0" w:color="auto"/>
                        <w:right w:val="none" w:sz="0" w:space="0" w:color="auto"/>
                      </w:divBdr>
                    </w:div>
                  </w:divsChild>
                </w:div>
                <w:div w:id="1728264876">
                  <w:marLeft w:val="0"/>
                  <w:marRight w:val="0"/>
                  <w:marTop w:val="0"/>
                  <w:marBottom w:val="0"/>
                  <w:divBdr>
                    <w:top w:val="none" w:sz="0" w:space="0" w:color="auto"/>
                    <w:left w:val="none" w:sz="0" w:space="0" w:color="auto"/>
                    <w:bottom w:val="none" w:sz="0" w:space="0" w:color="auto"/>
                    <w:right w:val="none" w:sz="0" w:space="0" w:color="auto"/>
                  </w:divBdr>
                  <w:divsChild>
                    <w:div w:id="146827671">
                      <w:marLeft w:val="0"/>
                      <w:marRight w:val="0"/>
                      <w:marTop w:val="0"/>
                      <w:marBottom w:val="0"/>
                      <w:divBdr>
                        <w:top w:val="none" w:sz="0" w:space="0" w:color="auto"/>
                        <w:left w:val="none" w:sz="0" w:space="0" w:color="auto"/>
                        <w:bottom w:val="none" w:sz="0" w:space="0" w:color="auto"/>
                        <w:right w:val="none" w:sz="0" w:space="0" w:color="auto"/>
                      </w:divBdr>
                    </w:div>
                  </w:divsChild>
                </w:div>
                <w:div w:id="1728916547">
                  <w:marLeft w:val="0"/>
                  <w:marRight w:val="0"/>
                  <w:marTop w:val="0"/>
                  <w:marBottom w:val="0"/>
                  <w:divBdr>
                    <w:top w:val="none" w:sz="0" w:space="0" w:color="auto"/>
                    <w:left w:val="none" w:sz="0" w:space="0" w:color="auto"/>
                    <w:bottom w:val="none" w:sz="0" w:space="0" w:color="auto"/>
                    <w:right w:val="none" w:sz="0" w:space="0" w:color="auto"/>
                  </w:divBdr>
                  <w:divsChild>
                    <w:div w:id="615140540">
                      <w:marLeft w:val="0"/>
                      <w:marRight w:val="0"/>
                      <w:marTop w:val="0"/>
                      <w:marBottom w:val="0"/>
                      <w:divBdr>
                        <w:top w:val="none" w:sz="0" w:space="0" w:color="auto"/>
                        <w:left w:val="none" w:sz="0" w:space="0" w:color="auto"/>
                        <w:bottom w:val="none" w:sz="0" w:space="0" w:color="auto"/>
                        <w:right w:val="none" w:sz="0" w:space="0" w:color="auto"/>
                      </w:divBdr>
                    </w:div>
                  </w:divsChild>
                </w:div>
                <w:div w:id="1746494664">
                  <w:marLeft w:val="0"/>
                  <w:marRight w:val="0"/>
                  <w:marTop w:val="0"/>
                  <w:marBottom w:val="0"/>
                  <w:divBdr>
                    <w:top w:val="none" w:sz="0" w:space="0" w:color="auto"/>
                    <w:left w:val="none" w:sz="0" w:space="0" w:color="auto"/>
                    <w:bottom w:val="none" w:sz="0" w:space="0" w:color="auto"/>
                    <w:right w:val="none" w:sz="0" w:space="0" w:color="auto"/>
                  </w:divBdr>
                  <w:divsChild>
                    <w:div w:id="1668168774">
                      <w:marLeft w:val="0"/>
                      <w:marRight w:val="0"/>
                      <w:marTop w:val="0"/>
                      <w:marBottom w:val="0"/>
                      <w:divBdr>
                        <w:top w:val="none" w:sz="0" w:space="0" w:color="auto"/>
                        <w:left w:val="none" w:sz="0" w:space="0" w:color="auto"/>
                        <w:bottom w:val="none" w:sz="0" w:space="0" w:color="auto"/>
                        <w:right w:val="none" w:sz="0" w:space="0" w:color="auto"/>
                      </w:divBdr>
                    </w:div>
                  </w:divsChild>
                </w:div>
                <w:div w:id="1780834317">
                  <w:marLeft w:val="0"/>
                  <w:marRight w:val="0"/>
                  <w:marTop w:val="0"/>
                  <w:marBottom w:val="0"/>
                  <w:divBdr>
                    <w:top w:val="none" w:sz="0" w:space="0" w:color="auto"/>
                    <w:left w:val="none" w:sz="0" w:space="0" w:color="auto"/>
                    <w:bottom w:val="none" w:sz="0" w:space="0" w:color="auto"/>
                    <w:right w:val="none" w:sz="0" w:space="0" w:color="auto"/>
                  </w:divBdr>
                  <w:divsChild>
                    <w:div w:id="887764004">
                      <w:marLeft w:val="0"/>
                      <w:marRight w:val="0"/>
                      <w:marTop w:val="0"/>
                      <w:marBottom w:val="0"/>
                      <w:divBdr>
                        <w:top w:val="none" w:sz="0" w:space="0" w:color="auto"/>
                        <w:left w:val="none" w:sz="0" w:space="0" w:color="auto"/>
                        <w:bottom w:val="none" w:sz="0" w:space="0" w:color="auto"/>
                        <w:right w:val="none" w:sz="0" w:space="0" w:color="auto"/>
                      </w:divBdr>
                    </w:div>
                  </w:divsChild>
                </w:div>
                <w:div w:id="1821461928">
                  <w:marLeft w:val="0"/>
                  <w:marRight w:val="0"/>
                  <w:marTop w:val="0"/>
                  <w:marBottom w:val="0"/>
                  <w:divBdr>
                    <w:top w:val="none" w:sz="0" w:space="0" w:color="auto"/>
                    <w:left w:val="none" w:sz="0" w:space="0" w:color="auto"/>
                    <w:bottom w:val="none" w:sz="0" w:space="0" w:color="auto"/>
                    <w:right w:val="none" w:sz="0" w:space="0" w:color="auto"/>
                  </w:divBdr>
                  <w:divsChild>
                    <w:div w:id="852845548">
                      <w:marLeft w:val="0"/>
                      <w:marRight w:val="0"/>
                      <w:marTop w:val="0"/>
                      <w:marBottom w:val="0"/>
                      <w:divBdr>
                        <w:top w:val="none" w:sz="0" w:space="0" w:color="auto"/>
                        <w:left w:val="none" w:sz="0" w:space="0" w:color="auto"/>
                        <w:bottom w:val="none" w:sz="0" w:space="0" w:color="auto"/>
                        <w:right w:val="none" w:sz="0" w:space="0" w:color="auto"/>
                      </w:divBdr>
                    </w:div>
                  </w:divsChild>
                </w:div>
                <w:div w:id="1850564705">
                  <w:marLeft w:val="0"/>
                  <w:marRight w:val="0"/>
                  <w:marTop w:val="0"/>
                  <w:marBottom w:val="0"/>
                  <w:divBdr>
                    <w:top w:val="none" w:sz="0" w:space="0" w:color="auto"/>
                    <w:left w:val="none" w:sz="0" w:space="0" w:color="auto"/>
                    <w:bottom w:val="none" w:sz="0" w:space="0" w:color="auto"/>
                    <w:right w:val="none" w:sz="0" w:space="0" w:color="auto"/>
                  </w:divBdr>
                  <w:divsChild>
                    <w:div w:id="448203329">
                      <w:marLeft w:val="0"/>
                      <w:marRight w:val="0"/>
                      <w:marTop w:val="0"/>
                      <w:marBottom w:val="0"/>
                      <w:divBdr>
                        <w:top w:val="none" w:sz="0" w:space="0" w:color="auto"/>
                        <w:left w:val="none" w:sz="0" w:space="0" w:color="auto"/>
                        <w:bottom w:val="none" w:sz="0" w:space="0" w:color="auto"/>
                        <w:right w:val="none" w:sz="0" w:space="0" w:color="auto"/>
                      </w:divBdr>
                    </w:div>
                  </w:divsChild>
                </w:div>
                <w:div w:id="1856384408">
                  <w:marLeft w:val="0"/>
                  <w:marRight w:val="0"/>
                  <w:marTop w:val="0"/>
                  <w:marBottom w:val="0"/>
                  <w:divBdr>
                    <w:top w:val="none" w:sz="0" w:space="0" w:color="auto"/>
                    <w:left w:val="none" w:sz="0" w:space="0" w:color="auto"/>
                    <w:bottom w:val="none" w:sz="0" w:space="0" w:color="auto"/>
                    <w:right w:val="none" w:sz="0" w:space="0" w:color="auto"/>
                  </w:divBdr>
                  <w:divsChild>
                    <w:div w:id="594170712">
                      <w:marLeft w:val="0"/>
                      <w:marRight w:val="0"/>
                      <w:marTop w:val="0"/>
                      <w:marBottom w:val="0"/>
                      <w:divBdr>
                        <w:top w:val="none" w:sz="0" w:space="0" w:color="auto"/>
                        <w:left w:val="none" w:sz="0" w:space="0" w:color="auto"/>
                        <w:bottom w:val="none" w:sz="0" w:space="0" w:color="auto"/>
                        <w:right w:val="none" w:sz="0" w:space="0" w:color="auto"/>
                      </w:divBdr>
                    </w:div>
                  </w:divsChild>
                </w:div>
                <w:div w:id="1858032975">
                  <w:marLeft w:val="0"/>
                  <w:marRight w:val="0"/>
                  <w:marTop w:val="0"/>
                  <w:marBottom w:val="0"/>
                  <w:divBdr>
                    <w:top w:val="none" w:sz="0" w:space="0" w:color="auto"/>
                    <w:left w:val="none" w:sz="0" w:space="0" w:color="auto"/>
                    <w:bottom w:val="none" w:sz="0" w:space="0" w:color="auto"/>
                    <w:right w:val="none" w:sz="0" w:space="0" w:color="auto"/>
                  </w:divBdr>
                  <w:divsChild>
                    <w:div w:id="239682297">
                      <w:marLeft w:val="0"/>
                      <w:marRight w:val="0"/>
                      <w:marTop w:val="0"/>
                      <w:marBottom w:val="0"/>
                      <w:divBdr>
                        <w:top w:val="none" w:sz="0" w:space="0" w:color="auto"/>
                        <w:left w:val="none" w:sz="0" w:space="0" w:color="auto"/>
                        <w:bottom w:val="none" w:sz="0" w:space="0" w:color="auto"/>
                        <w:right w:val="none" w:sz="0" w:space="0" w:color="auto"/>
                      </w:divBdr>
                    </w:div>
                  </w:divsChild>
                </w:div>
                <w:div w:id="1878739779">
                  <w:marLeft w:val="0"/>
                  <w:marRight w:val="0"/>
                  <w:marTop w:val="0"/>
                  <w:marBottom w:val="0"/>
                  <w:divBdr>
                    <w:top w:val="none" w:sz="0" w:space="0" w:color="auto"/>
                    <w:left w:val="none" w:sz="0" w:space="0" w:color="auto"/>
                    <w:bottom w:val="none" w:sz="0" w:space="0" w:color="auto"/>
                    <w:right w:val="none" w:sz="0" w:space="0" w:color="auto"/>
                  </w:divBdr>
                  <w:divsChild>
                    <w:div w:id="936909151">
                      <w:marLeft w:val="0"/>
                      <w:marRight w:val="0"/>
                      <w:marTop w:val="0"/>
                      <w:marBottom w:val="0"/>
                      <w:divBdr>
                        <w:top w:val="none" w:sz="0" w:space="0" w:color="auto"/>
                        <w:left w:val="none" w:sz="0" w:space="0" w:color="auto"/>
                        <w:bottom w:val="none" w:sz="0" w:space="0" w:color="auto"/>
                        <w:right w:val="none" w:sz="0" w:space="0" w:color="auto"/>
                      </w:divBdr>
                    </w:div>
                  </w:divsChild>
                </w:div>
                <w:div w:id="1886214590">
                  <w:marLeft w:val="0"/>
                  <w:marRight w:val="0"/>
                  <w:marTop w:val="0"/>
                  <w:marBottom w:val="0"/>
                  <w:divBdr>
                    <w:top w:val="none" w:sz="0" w:space="0" w:color="auto"/>
                    <w:left w:val="none" w:sz="0" w:space="0" w:color="auto"/>
                    <w:bottom w:val="none" w:sz="0" w:space="0" w:color="auto"/>
                    <w:right w:val="none" w:sz="0" w:space="0" w:color="auto"/>
                  </w:divBdr>
                  <w:divsChild>
                    <w:div w:id="1811362709">
                      <w:marLeft w:val="0"/>
                      <w:marRight w:val="0"/>
                      <w:marTop w:val="0"/>
                      <w:marBottom w:val="0"/>
                      <w:divBdr>
                        <w:top w:val="none" w:sz="0" w:space="0" w:color="auto"/>
                        <w:left w:val="none" w:sz="0" w:space="0" w:color="auto"/>
                        <w:bottom w:val="none" w:sz="0" w:space="0" w:color="auto"/>
                        <w:right w:val="none" w:sz="0" w:space="0" w:color="auto"/>
                      </w:divBdr>
                    </w:div>
                  </w:divsChild>
                </w:div>
                <w:div w:id="1895964279">
                  <w:marLeft w:val="0"/>
                  <w:marRight w:val="0"/>
                  <w:marTop w:val="0"/>
                  <w:marBottom w:val="0"/>
                  <w:divBdr>
                    <w:top w:val="none" w:sz="0" w:space="0" w:color="auto"/>
                    <w:left w:val="none" w:sz="0" w:space="0" w:color="auto"/>
                    <w:bottom w:val="none" w:sz="0" w:space="0" w:color="auto"/>
                    <w:right w:val="none" w:sz="0" w:space="0" w:color="auto"/>
                  </w:divBdr>
                  <w:divsChild>
                    <w:div w:id="953562539">
                      <w:marLeft w:val="0"/>
                      <w:marRight w:val="0"/>
                      <w:marTop w:val="0"/>
                      <w:marBottom w:val="0"/>
                      <w:divBdr>
                        <w:top w:val="none" w:sz="0" w:space="0" w:color="auto"/>
                        <w:left w:val="none" w:sz="0" w:space="0" w:color="auto"/>
                        <w:bottom w:val="none" w:sz="0" w:space="0" w:color="auto"/>
                        <w:right w:val="none" w:sz="0" w:space="0" w:color="auto"/>
                      </w:divBdr>
                    </w:div>
                  </w:divsChild>
                </w:div>
                <w:div w:id="1917008484">
                  <w:marLeft w:val="0"/>
                  <w:marRight w:val="0"/>
                  <w:marTop w:val="0"/>
                  <w:marBottom w:val="0"/>
                  <w:divBdr>
                    <w:top w:val="none" w:sz="0" w:space="0" w:color="auto"/>
                    <w:left w:val="none" w:sz="0" w:space="0" w:color="auto"/>
                    <w:bottom w:val="none" w:sz="0" w:space="0" w:color="auto"/>
                    <w:right w:val="none" w:sz="0" w:space="0" w:color="auto"/>
                  </w:divBdr>
                  <w:divsChild>
                    <w:div w:id="101268781">
                      <w:marLeft w:val="0"/>
                      <w:marRight w:val="0"/>
                      <w:marTop w:val="0"/>
                      <w:marBottom w:val="0"/>
                      <w:divBdr>
                        <w:top w:val="none" w:sz="0" w:space="0" w:color="auto"/>
                        <w:left w:val="none" w:sz="0" w:space="0" w:color="auto"/>
                        <w:bottom w:val="none" w:sz="0" w:space="0" w:color="auto"/>
                        <w:right w:val="none" w:sz="0" w:space="0" w:color="auto"/>
                      </w:divBdr>
                    </w:div>
                  </w:divsChild>
                </w:div>
                <w:div w:id="1925724958">
                  <w:marLeft w:val="0"/>
                  <w:marRight w:val="0"/>
                  <w:marTop w:val="0"/>
                  <w:marBottom w:val="0"/>
                  <w:divBdr>
                    <w:top w:val="none" w:sz="0" w:space="0" w:color="auto"/>
                    <w:left w:val="none" w:sz="0" w:space="0" w:color="auto"/>
                    <w:bottom w:val="none" w:sz="0" w:space="0" w:color="auto"/>
                    <w:right w:val="none" w:sz="0" w:space="0" w:color="auto"/>
                  </w:divBdr>
                  <w:divsChild>
                    <w:div w:id="19553670">
                      <w:marLeft w:val="0"/>
                      <w:marRight w:val="0"/>
                      <w:marTop w:val="0"/>
                      <w:marBottom w:val="0"/>
                      <w:divBdr>
                        <w:top w:val="none" w:sz="0" w:space="0" w:color="auto"/>
                        <w:left w:val="none" w:sz="0" w:space="0" w:color="auto"/>
                        <w:bottom w:val="none" w:sz="0" w:space="0" w:color="auto"/>
                        <w:right w:val="none" w:sz="0" w:space="0" w:color="auto"/>
                      </w:divBdr>
                    </w:div>
                  </w:divsChild>
                </w:div>
                <w:div w:id="1929266981">
                  <w:marLeft w:val="0"/>
                  <w:marRight w:val="0"/>
                  <w:marTop w:val="0"/>
                  <w:marBottom w:val="0"/>
                  <w:divBdr>
                    <w:top w:val="none" w:sz="0" w:space="0" w:color="auto"/>
                    <w:left w:val="none" w:sz="0" w:space="0" w:color="auto"/>
                    <w:bottom w:val="none" w:sz="0" w:space="0" w:color="auto"/>
                    <w:right w:val="none" w:sz="0" w:space="0" w:color="auto"/>
                  </w:divBdr>
                  <w:divsChild>
                    <w:div w:id="1190875321">
                      <w:marLeft w:val="0"/>
                      <w:marRight w:val="0"/>
                      <w:marTop w:val="0"/>
                      <w:marBottom w:val="0"/>
                      <w:divBdr>
                        <w:top w:val="none" w:sz="0" w:space="0" w:color="auto"/>
                        <w:left w:val="none" w:sz="0" w:space="0" w:color="auto"/>
                        <w:bottom w:val="none" w:sz="0" w:space="0" w:color="auto"/>
                        <w:right w:val="none" w:sz="0" w:space="0" w:color="auto"/>
                      </w:divBdr>
                    </w:div>
                  </w:divsChild>
                </w:div>
                <w:div w:id="1929728741">
                  <w:marLeft w:val="0"/>
                  <w:marRight w:val="0"/>
                  <w:marTop w:val="0"/>
                  <w:marBottom w:val="0"/>
                  <w:divBdr>
                    <w:top w:val="none" w:sz="0" w:space="0" w:color="auto"/>
                    <w:left w:val="none" w:sz="0" w:space="0" w:color="auto"/>
                    <w:bottom w:val="none" w:sz="0" w:space="0" w:color="auto"/>
                    <w:right w:val="none" w:sz="0" w:space="0" w:color="auto"/>
                  </w:divBdr>
                  <w:divsChild>
                    <w:div w:id="630209113">
                      <w:marLeft w:val="0"/>
                      <w:marRight w:val="0"/>
                      <w:marTop w:val="0"/>
                      <w:marBottom w:val="0"/>
                      <w:divBdr>
                        <w:top w:val="none" w:sz="0" w:space="0" w:color="auto"/>
                        <w:left w:val="none" w:sz="0" w:space="0" w:color="auto"/>
                        <w:bottom w:val="none" w:sz="0" w:space="0" w:color="auto"/>
                        <w:right w:val="none" w:sz="0" w:space="0" w:color="auto"/>
                      </w:divBdr>
                    </w:div>
                  </w:divsChild>
                </w:div>
                <w:div w:id="1933080915">
                  <w:marLeft w:val="0"/>
                  <w:marRight w:val="0"/>
                  <w:marTop w:val="0"/>
                  <w:marBottom w:val="0"/>
                  <w:divBdr>
                    <w:top w:val="none" w:sz="0" w:space="0" w:color="auto"/>
                    <w:left w:val="none" w:sz="0" w:space="0" w:color="auto"/>
                    <w:bottom w:val="none" w:sz="0" w:space="0" w:color="auto"/>
                    <w:right w:val="none" w:sz="0" w:space="0" w:color="auto"/>
                  </w:divBdr>
                  <w:divsChild>
                    <w:div w:id="258829583">
                      <w:marLeft w:val="0"/>
                      <w:marRight w:val="0"/>
                      <w:marTop w:val="0"/>
                      <w:marBottom w:val="0"/>
                      <w:divBdr>
                        <w:top w:val="none" w:sz="0" w:space="0" w:color="auto"/>
                        <w:left w:val="none" w:sz="0" w:space="0" w:color="auto"/>
                        <w:bottom w:val="none" w:sz="0" w:space="0" w:color="auto"/>
                        <w:right w:val="none" w:sz="0" w:space="0" w:color="auto"/>
                      </w:divBdr>
                    </w:div>
                  </w:divsChild>
                </w:div>
                <w:div w:id="1980454802">
                  <w:marLeft w:val="0"/>
                  <w:marRight w:val="0"/>
                  <w:marTop w:val="0"/>
                  <w:marBottom w:val="0"/>
                  <w:divBdr>
                    <w:top w:val="none" w:sz="0" w:space="0" w:color="auto"/>
                    <w:left w:val="none" w:sz="0" w:space="0" w:color="auto"/>
                    <w:bottom w:val="none" w:sz="0" w:space="0" w:color="auto"/>
                    <w:right w:val="none" w:sz="0" w:space="0" w:color="auto"/>
                  </w:divBdr>
                  <w:divsChild>
                    <w:div w:id="105462981">
                      <w:marLeft w:val="0"/>
                      <w:marRight w:val="0"/>
                      <w:marTop w:val="0"/>
                      <w:marBottom w:val="0"/>
                      <w:divBdr>
                        <w:top w:val="none" w:sz="0" w:space="0" w:color="auto"/>
                        <w:left w:val="none" w:sz="0" w:space="0" w:color="auto"/>
                        <w:bottom w:val="none" w:sz="0" w:space="0" w:color="auto"/>
                        <w:right w:val="none" w:sz="0" w:space="0" w:color="auto"/>
                      </w:divBdr>
                    </w:div>
                  </w:divsChild>
                </w:div>
                <w:div w:id="1992368336">
                  <w:marLeft w:val="0"/>
                  <w:marRight w:val="0"/>
                  <w:marTop w:val="0"/>
                  <w:marBottom w:val="0"/>
                  <w:divBdr>
                    <w:top w:val="none" w:sz="0" w:space="0" w:color="auto"/>
                    <w:left w:val="none" w:sz="0" w:space="0" w:color="auto"/>
                    <w:bottom w:val="none" w:sz="0" w:space="0" w:color="auto"/>
                    <w:right w:val="none" w:sz="0" w:space="0" w:color="auto"/>
                  </w:divBdr>
                  <w:divsChild>
                    <w:div w:id="1710062243">
                      <w:marLeft w:val="0"/>
                      <w:marRight w:val="0"/>
                      <w:marTop w:val="0"/>
                      <w:marBottom w:val="0"/>
                      <w:divBdr>
                        <w:top w:val="none" w:sz="0" w:space="0" w:color="auto"/>
                        <w:left w:val="none" w:sz="0" w:space="0" w:color="auto"/>
                        <w:bottom w:val="none" w:sz="0" w:space="0" w:color="auto"/>
                        <w:right w:val="none" w:sz="0" w:space="0" w:color="auto"/>
                      </w:divBdr>
                    </w:div>
                  </w:divsChild>
                </w:div>
                <w:div w:id="2019850386">
                  <w:marLeft w:val="0"/>
                  <w:marRight w:val="0"/>
                  <w:marTop w:val="0"/>
                  <w:marBottom w:val="0"/>
                  <w:divBdr>
                    <w:top w:val="none" w:sz="0" w:space="0" w:color="auto"/>
                    <w:left w:val="none" w:sz="0" w:space="0" w:color="auto"/>
                    <w:bottom w:val="none" w:sz="0" w:space="0" w:color="auto"/>
                    <w:right w:val="none" w:sz="0" w:space="0" w:color="auto"/>
                  </w:divBdr>
                  <w:divsChild>
                    <w:div w:id="1200164494">
                      <w:marLeft w:val="0"/>
                      <w:marRight w:val="0"/>
                      <w:marTop w:val="0"/>
                      <w:marBottom w:val="0"/>
                      <w:divBdr>
                        <w:top w:val="none" w:sz="0" w:space="0" w:color="auto"/>
                        <w:left w:val="none" w:sz="0" w:space="0" w:color="auto"/>
                        <w:bottom w:val="none" w:sz="0" w:space="0" w:color="auto"/>
                        <w:right w:val="none" w:sz="0" w:space="0" w:color="auto"/>
                      </w:divBdr>
                    </w:div>
                  </w:divsChild>
                </w:div>
                <w:div w:id="2024553694">
                  <w:marLeft w:val="0"/>
                  <w:marRight w:val="0"/>
                  <w:marTop w:val="0"/>
                  <w:marBottom w:val="0"/>
                  <w:divBdr>
                    <w:top w:val="none" w:sz="0" w:space="0" w:color="auto"/>
                    <w:left w:val="none" w:sz="0" w:space="0" w:color="auto"/>
                    <w:bottom w:val="none" w:sz="0" w:space="0" w:color="auto"/>
                    <w:right w:val="none" w:sz="0" w:space="0" w:color="auto"/>
                  </w:divBdr>
                  <w:divsChild>
                    <w:div w:id="974457206">
                      <w:marLeft w:val="0"/>
                      <w:marRight w:val="0"/>
                      <w:marTop w:val="0"/>
                      <w:marBottom w:val="0"/>
                      <w:divBdr>
                        <w:top w:val="none" w:sz="0" w:space="0" w:color="auto"/>
                        <w:left w:val="none" w:sz="0" w:space="0" w:color="auto"/>
                        <w:bottom w:val="none" w:sz="0" w:space="0" w:color="auto"/>
                        <w:right w:val="none" w:sz="0" w:space="0" w:color="auto"/>
                      </w:divBdr>
                    </w:div>
                  </w:divsChild>
                </w:div>
                <w:div w:id="2027949364">
                  <w:marLeft w:val="0"/>
                  <w:marRight w:val="0"/>
                  <w:marTop w:val="0"/>
                  <w:marBottom w:val="0"/>
                  <w:divBdr>
                    <w:top w:val="none" w:sz="0" w:space="0" w:color="auto"/>
                    <w:left w:val="none" w:sz="0" w:space="0" w:color="auto"/>
                    <w:bottom w:val="none" w:sz="0" w:space="0" w:color="auto"/>
                    <w:right w:val="none" w:sz="0" w:space="0" w:color="auto"/>
                  </w:divBdr>
                  <w:divsChild>
                    <w:div w:id="1656686038">
                      <w:marLeft w:val="0"/>
                      <w:marRight w:val="0"/>
                      <w:marTop w:val="0"/>
                      <w:marBottom w:val="0"/>
                      <w:divBdr>
                        <w:top w:val="none" w:sz="0" w:space="0" w:color="auto"/>
                        <w:left w:val="none" w:sz="0" w:space="0" w:color="auto"/>
                        <w:bottom w:val="none" w:sz="0" w:space="0" w:color="auto"/>
                        <w:right w:val="none" w:sz="0" w:space="0" w:color="auto"/>
                      </w:divBdr>
                    </w:div>
                  </w:divsChild>
                </w:div>
                <w:div w:id="2031758430">
                  <w:marLeft w:val="0"/>
                  <w:marRight w:val="0"/>
                  <w:marTop w:val="0"/>
                  <w:marBottom w:val="0"/>
                  <w:divBdr>
                    <w:top w:val="none" w:sz="0" w:space="0" w:color="auto"/>
                    <w:left w:val="none" w:sz="0" w:space="0" w:color="auto"/>
                    <w:bottom w:val="none" w:sz="0" w:space="0" w:color="auto"/>
                    <w:right w:val="none" w:sz="0" w:space="0" w:color="auto"/>
                  </w:divBdr>
                  <w:divsChild>
                    <w:div w:id="1700819372">
                      <w:marLeft w:val="0"/>
                      <w:marRight w:val="0"/>
                      <w:marTop w:val="0"/>
                      <w:marBottom w:val="0"/>
                      <w:divBdr>
                        <w:top w:val="none" w:sz="0" w:space="0" w:color="auto"/>
                        <w:left w:val="none" w:sz="0" w:space="0" w:color="auto"/>
                        <w:bottom w:val="none" w:sz="0" w:space="0" w:color="auto"/>
                        <w:right w:val="none" w:sz="0" w:space="0" w:color="auto"/>
                      </w:divBdr>
                    </w:div>
                  </w:divsChild>
                </w:div>
                <w:div w:id="2053646280">
                  <w:marLeft w:val="0"/>
                  <w:marRight w:val="0"/>
                  <w:marTop w:val="0"/>
                  <w:marBottom w:val="0"/>
                  <w:divBdr>
                    <w:top w:val="none" w:sz="0" w:space="0" w:color="auto"/>
                    <w:left w:val="none" w:sz="0" w:space="0" w:color="auto"/>
                    <w:bottom w:val="none" w:sz="0" w:space="0" w:color="auto"/>
                    <w:right w:val="none" w:sz="0" w:space="0" w:color="auto"/>
                  </w:divBdr>
                  <w:divsChild>
                    <w:div w:id="1624341739">
                      <w:marLeft w:val="0"/>
                      <w:marRight w:val="0"/>
                      <w:marTop w:val="0"/>
                      <w:marBottom w:val="0"/>
                      <w:divBdr>
                        <w:top w:val="none" w:sz="0" w:space="0" w:color="auto"/>
                        <w:left w:val="none" w:sz="0" w:space="0" w:color="auto"/>
                        <w:bottom w:val="none" w:sz="0" w:space="0" w:color="auto"/>
                        <w:right w:val="none" w:sz="0" w:space="0" w:color="auto"/>
                      </w:divBdr>
                    </w:div>
                  </w:divsChild>
                </w:div>
                <w:div w:id="2070568006">
                  <w:marLeft w:val="0"/>
                  <w:marRight w:val="0"/>
                  <w:marTop w:val="0"/>
                  <w:marBottom w:val="0"/>
                  <w:divBdr>
                    <w:top w:val="none" w:sz="0" w:space="0" w:color="auto"/>
                    <w:left w:val="none" w:sz="0" w:space="0" w:color="auto"/>
                    <w:bottom w:val="none" w:sz="0" w:space="0" w:color="auto"/>
                    <w:right w:val="none" w:sz="0" w:space="0" w:color="auto"/>
                  </w:divBdr>
                  <w:divsChild>
                    <w:div w:id="998266385">
                      <w:marLeft w:val="0"/>
                      <w:marRight w:val="0"/>
                      <w:marTop w:val="0"/>
                      <w:marBottom w:val="0"/>
                      <w:divBdr>
                        <w:top w:val="none" w:sz="0" w:space="0" w:color="auto"/>
                        <w:left w:val="none" w:sz="0" w:space="0" w:color="auto"/>
                        <w:bottom w:val="none" w:sz="0" w:space="0" w:color="auto"/>
                        <w:right w:val="none" w:sz="0" w:space="0" w:color="auto"/>
                      </w:divBdr>
                    </w:div>
                  </w:divsChild>
                </w:div>
                <w:div w:id="2093701231">
                  <w:marLeft w:val="0"/>
                  <w:marRight w:val="0"/>
                  <w:marTop w:val="0"/>
                  <w:marBottom w:val="0"/>
                  <w:divBdr>
                    <w:top w:val="none" w:sz="0" w:space="0" w:color="auto"/>
                    <w:left w:val="none" w:sz="0" w:space="0" w:color="auto"/>
                    <w:bottom w:val="none" w:sz="0" w:space="0" w:color="auto"/>
                    <w:right w:val="none" w:sz="0" w:space="0" w:color="auto"/>
                  </w:divBdr>
                  <w:divsChild>
                    <w:div w:id="853302859">
                      <w:marLeft w:val="0"/>
                      <w:marRight w:val="0"/>
                      <w:marTop w:val="0"/>
                      <w:marBottom w:val="0"/>
                      <w:divBdr>
                        <w:top w:val="none" w:sz="0" w:space="0" w:color="auto"/>
                        <w:left w:val="none" w:sz="0" w:space="0" w:color="auto"/>
                        <w:bottom w:val="none" w:sz="0" w:space="0" w:color="auto"/>
                        <w:right w:val="none" w:sz="0" w:space="0" w:color="auto"/>
                      </w:divBdr>
                    </w:div>
                  </w:divsChild>
                </w:div>
                <w:div w:id="2110084326">
                  <w:marLeft w:val="0"/>
                  <w:marRight w:val="0"/>
                  <w:marTop w:val="0"/>
                  <w:marBottom w:val="0"/>
                  <w:divBdr>
                    <w:top w:val="none" w:sz="0" w:space="0" w:color="auto"/>
                    <w:left w:val="none" w:sz="0" w:space="0" w:color="auto"/>
                    <w:bottom w:val="none" w:sz="0" w:space="0" w:color="auto"/>
                    <w:right w:val="none" w:sz="0" w:space="0" w:color="auto"/>
                  </w:divBdr>
                  <w:divsChild>
                    <w:div w:id="953441473">
                      <w:marLeft w:val="0"/>
                      <w:marRight w:val="0"/>
                      <w:marTop w:val="0"/>
                      <w:marBottom w:val="0"/>
                      <w:divBdr>
                        <w:top w:val="none" w:sz="0" w:space="0" w:color="auto"/>
                        <w:left w:val="none" w:sz="0" w:space="0" w:color="auto"/>
                        <w:bottom w:val="none" w:sz="0" w:space="0" w:color="auto"/>
                        <w:right w:val="none" w:sz="0" w:space="0" w:color="auto"/>
                      </w:divBdr>
                    </w:div>
                  </w:divsChild>
                </w:div>
                <w:div w:id="2111192257">
                  <w:marLeft w:val="0"/>
                  <w:marRight w:val="0"/>
                  <w:marTop w:val="0"/>
                  <w:marBottom w:val="0"/>
                  <w:divBdr>
                    <w:top w:val="none" w:sz="0" w:space="0" w:color="auto"/>
                    <w:left w:val="none" w:sz="0" w:space="0" w:color="auto"/>
                    <w:bottom w:val="none" w:sz="0" w:space="0" w:color="auto"/>
                    <w:right w:val="none" w:sz="0" w:space="0" w:color="auto"/>
                  </w:divBdr>
                  <w:divsChild>
                    <w:div w:id="310451522">
                      <w:marLeft w:val="0"/>
                      <w:marRight w:val="0"/>
                      <w:marTop w:val="0"/>
                      <w:marBottom w:val="0"/>
                      <w:divBdr>
                        <w:top w:val="none" w:sz="0" w:space="0" w:color="auto"/>
                        <w:left w:val="none" w:sz="0" w:space="0" w:color="auto"/>
                        <w:bottom w:val="none" w:sz="0" w:space="0" w:color="auto"/>
                        <w:right w:val="none" w:sz="0" w:space="0" w:color="auto"/>
                      </w:divBdr>
                    </w:div>
                  </w:divsChild>
                </w:div>
                <w:div w:id="2112042711">
                  <w:marLeft w:val="0"/>
                  <w:marRight w:val="0"/>
                  <w:marTop w:val="0"/>
                  <w:marBottom w:val="0"/>
                  <w:divBdr>
                    <w:top w:val="none" w:sz="0" w:space="0" w:color="auto"/>
                    <w:left w:val="none" w:sz="0" w:space="0" w:color="auto"/>
                    <w:bottom w:val="none" w:sz="0" w:space="0" w:color="auto"/>
                    <w:right w:val="none" w:sz="0" w:space="0" w:color="auto"/>
                  </w:divBdr>
                  <w:divsChild>
                    <w:div w:id="685014488">
                      <w:marLeft w:val="0"/>
                      <w:marRight w:val="0"/>
                      <w:marTop w:val="0"/>
                      <w:marBottom w:val="0"/>
                      <w:divBdr>
                        <w:top w:val="none" w:sz="0" w:space="0" w:color="auto"/>
                        <w:left w:val="none" w:sz="0" w:space="0" w:color="auto"/>
                        <w:bottom w:val="none" w:sz="0" w:space="0" w:color="auto"/>
                        <w:right w:val="none" w:sz="0" w:space="0" w:color="auto"/>
                      </w:divBdr>
                    </w:div>
                  </w:divsChild>
                </w:div>
                <w:div w:id="2126193799">
                  <w:marLeft w:val="0"/>
                  <w:marRight w:val="0"/>
                  <w:marTop w:val="0"/>
                  <w:marBottom w:val="0"/>
                  <w:divBdr>
                    <w:top w:val="none" w:sz="0" w:space="0" w:color="auto"/>
                    <w:left w:val="none" w:sz="0" w:space="0" w:color="auto"/>
                    <w:bottom w:val="none" w:sz="0" w:space="0" w:color="auto"/>
                    <w:right w:val="none" w:sz="0" w:space="0" w:color="auto"/>
                  </w:divBdr>
                  <w:divsChild>
                    <w:div w:id="224416627">
                      <w:marLeft w:val="0"/>
                      <w:marRight w:val="0"/>
                      <w:marTop w:val="0"/>
                      <w:marBottom w:val="0"/>
                      <w:divBdr>
                        <w:top w:val="none" w:sz="0" w:space="0" w:color="auto"/>
                        <w:left w:val="none" w:sz="0" w:space="0" w:color="auto"/>
                        <w:bottom w:val="none" w:sz="0" w:space="0" w:color="auto"/>
                        <w:right w:val="none" w:sz="0" w:space="0" w:color="auto"/>
                      </w:divBdr>
                    </w:div>
                  </w:divsChild>
                </w:div>
                <w:div w:id="2130272148">
                  <w:marLeft w:val="0"/>
                  <w:marRight w:val="0"/>
                  <w:marTop w:val="0"/>
                  <w:marBottom w:val="0"/>
                  <w:divBdr>
                    <w:top w:val="none" w:sz="0" w:space="0" w:color="auto"/>
                    <w:left w:val="none" w:sz="0" w:space="0" w:color="auto"/>
                    <w:bottom w:val="none" w:sz="0" w:space="0" w:color="auto"/>
                    <w:right w:val="none" w:sz="0" w:space="0" w:color="auto"/>
                  </w:divBdr>
                  <w:divsChild>
                    <w:div w:id="792358743">
                      <w:marLeft w:val="0"/>
                      <w:marRight w:val="0"/>
                      <w:marTop w:val="0"/>
                      <w:marBottom w:val="0"/>
                      <w:divBdr>
                        <w:top w:val="none" w:sz="0" w:space="0" w:color="auto"/>
                        <w:left w:val="none" w:sz="0" w:space="0" w:color="auto"/>
                        <w:bottom w:val="none" w:sz="0" w:space="0" w:color="auto"/>
                        <w:right w:val="none" w:sz="0" w:space="0" w:color="auto"/>
                      </w:divBdr>
                    </w:div>
                  </w:divsChild>
                </w:div>
                <w:div w:id="2130666122">
                  <w:marLeft w:val="0"/>
                  <w:marRight w:val="0"/>
                  <w:marTop w:val="0"/>
                  <w:marBottom w:val="0"/>
                  <w:divBdr>
                    <w:top w:val="none" w:sz="0" w:space="0" w:color="auto"/>
                    <w:left w:val="none" w:sz="0" w:space="0" w:color="auto"/>
                    <w:bottom w:val="none" w:sz="0" w:space="0" w:color="auto"/>
                    <w:right w:val="none" w:sz="0" w:space="0" w:color="auto"/>
                  </w:divBdr>
                  <w:divsChild>
                    <w:div w:id="1884630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747529">
          <w:marLeft w:val="0"/>
          <w:marRight w:val="0"/>
          <w:marTop w:val="0"/>
          <w:marBottom w:val="0"/>
          <w:divBdr>
            <w:top w:val="none" w:sz="0" w:space="0" w:color="auto"/>
            <w:left w:val="none" w:sz="0" w:space="0" w:color="auto"/>
            <w:bottom w:val="none" w:sz="0" w:space="0" w:color="auto"/>
            <w:right w:val="none" w:sz="0" w:space="0" w:color="auto"/>
          </w:divBdr>
        </w:div>
        <w:div w:id="624387483">
          <w:marLeft w:val="0"/>
          <w:marRight w:val="0"/>
          <w:marTop w:val="0"/>
          <w:marBottom w:val="0"/>
          <w:divBdr>
            <w:top w:val="none" w:sz="0" w:space="0" w:color="auto"/>
            <w:left w:val="none" w:sz="0" w:space="0" w:color="auto"/>
            <w:bottom w:val="none" w:sz="0" w:space="0" w:color="auto"/>
            <w:right w:val="none" w:sz="0" w:space="0" w:color="auto"/>
          </w:divBdr>
        </w:div>
        <w:div w:id="718407776">
          <w:marLeft w:val="0"/>
          <w:marRight w:val="0"/>
          <w:marTop w:val="0"/>
          <w:marBottom w:val="0"/>
          <w:divBdr>
            <w:top w:val="none" w:sz="0" w:space="0" w:color="auto"/>
            <w:left w:val="none" w:sz="0" w:space="0" w:color="auto"/>
            <w:bottom w:val="none" w:sz="0" w:space="0" w:color="auto"/>
            <w:right w:val="none" w:sz="0" w:space="0" w:color="auto"/>
          </w:divBdr>
        </w:div>
        <w:div w:id="781607789">
          <w:marLeft w:val="0"/>
          <w:marRight w:val="0"/>
          <w:marTop w:val="0"/>
          <w:marBottom w:val="0"/>
          <w:divBdr>
            <w:top w:val="none" w:sz="0" w:space="0" w:color="auto"/>
            <w:left w:val="none" w:sz="0" w:space="0" w:color="auto"/>
            <w:bottom w:val="none" w:sz="0" w:space="0" w:color="auto"/>
            <w:right w:val="none" w:sz="0" w:space="0" w:color="auto"/>
          </w:divBdr>
        </w:div>
        <w:div w:id="805854012">
          <w:marLeft w:val="0"/>
          <w:marRight w:val="0"/>
          <w:marTop w:val="0"/>
          <w:marBottom w:val="0"/>
          <w:divBdr>
            <w:top w:val="none" w:sz="0" w:space="0" w:color="auto"/>
            <w:left w:val="none" w:sz="0" w:space="0" w:color="auto"/>
            <w:bottom w:val="none" w:sz="0" w:space="0" w:color="auto"/>
            <w:right w:val="none" w:sz="0" w:space="0" w:color="auto"/>
          </w:divBdr>
        </w:div>
        <w:div w:id="880091349">
          <w:marLeft w:val="0"/>
          <w:marRight w:val="0"/>
          <w:marTop w:val="0"/>
          <w:marBottom w:val="0"/>
          <w:divBdr>
            <w:top w:val="none" w:sz="0" w:space="0" w:color="auto"/>
            <w:left w:val="none" w:sz="0" w:space="0" w:color="auto"/>
            <w:bottom w:val="none" w:sz="0" w:space="0" w:color="auto"/>
            <w:right w:val="none" w:sz="0" w:space="0" w:color="auto"/>
          </w:divBdr>
        </w:div>
        <w:div w:id="955789517">
          <w:marLeft w:val="0"/>
          <w:marRight w:val="0"/>
          <w:marTop w:val="0"/>
          <w:marBottom w:val="0"/>
          <w:divBdr>
            <w:top w:val="none" w:sz="0" w:space="0" w:color="auto"/>
            <w:left w:val="none" w:sz="0" w:space="0" w:color="auto"/>
            <w:bottom w:val="none" w:sz="0" w:space="0" w:color="auto"/>
            <w:right w:val="none" w:sz="0" w:space="0" w:color="auto"/>
          </w:divBdr>
        </w:div>
        <w:div w:id="961962620">
          <w:marLeft w:val="0"/>
          <w:marRight w:val="0"/>
          <w:marTop w:val="0"/>
          <w:marBottom w:val="0"/>
          <w:divBdr>
            <w:top w:val="none" w:sz="0" w:space="0" w:color="auto"/>
            <w:left w:val="none" w:sz="0" w:space="0" w:color="auto"/>
            <w:bottom w:val="none" w:sz="0" w:space="0" w:color="auto"/>
            <w:right w:val="none" w:sz="0" w:space="0" w:color="auto"/>
          </w:divBdr>
        </w:div>
        <w:div w:id="1031108128">
          <w:marLeft w:val="0"/>
          <w:marRight w:val="0"/>
          <w:marTop w:val="0"/>
          <w:marBottom w:val="0"/>
          <w:divBdr>
            <w:top w:val="none" w:sz="0" w:space="0" w:color="auto"/>
            <w:left w:val="none" w:sz="0" w:space="0" w:color="auto"/>
            <w:bottom w:val="none" w:sz="0" w:space="0" w:color="auto"/>
            <w:right w:val="none" w:sz="0" w:space="0" w:color="auto"/>
          </w:divBdr>
        </w:div>
        <w:div w:id="1051880988">
          <w:marLeft w:val="0"/>
          <w:marRight w:val="0"/>
          <w:marTop w:val="0"/>
          <w:marBottom w:val="0"/>
          <w:divBdr>
            <w:top w:val="none" w:sz="0" w:space="0" w:color="auto"/>
            <w:left w:val="none" w:sz="0" w:space="0" w:color="auto"/>
            <w:bottom w:val="none" w:sz="0" w:space="0" w:color="auto"/>
            <w:right w:val="none" w:sz="0" w:space="0" w:color="auto"/>
          </w:divBdr>
        </w:div>
        <w:div w:id="1070276977">
          <w:marLeft w:val="0"/>
          <w:marRight w:val="0"/>
          <w:marTop w:val="0"/>
          <w:marBottom w:val="0"/>
          <w:divBdr>
            <w:top w:val="none" w:sz="0" w:space="0" w:color="auto"/>
            <w:left w:val="none" w:sz="0" w:space="0" w:color="auto"/>
            <w:bottom w:val="none" w:sz="0" w:space="0" w:color="auto"/>
            <w:right w:val="none" w:sz="0" w:space="0" w:color="auto"/>
          </w:divBdr>
        </w:div>
        <w:div w:id="1089426586">
          <w:marLeft w:val="0"/>
          <w:marRight w:val="0"/>
          <w:marTop w:val="0"/>
          <w:marBottom w:val="0"/>
          <w:divBdr>
            <w:top w:val="none" w:sz="0" w:space="0" w:color="auto"/>
            <w:left w:val="none" w:sz="0" w:space="0" w:color="auto"/>
            <w:bottom w:val="none" w:sz="0" w:space="0" w:color="auto"/>
            <w:right w:val="none" w:sz="0" w:space="0" w:color="auto"/>
          </w:divBdr>
        </w:div>
        <w:div w:id="1161460983">
          <w:marLeft w:val="0"/>
          <w:marRight w:val="0"/>
          <w:marTop w:val="0"/>
          <w:marBottom w:val="0"/>
          <w:divBdr>
            <w:top w:val="none" w:sz="0" w:space="0" w:color="auto"/>
            <w:left w:val="none" w:sz="0" w:space="0" w:color="auto"/>
            <w:bottom w:val="none" w:sz="0" w:space="0" w:color="auto"/>
            <w:right w:val="none" w:sz="0" w:space="0" w:color="auto"/>
          </w:divBdr>
        </w:div>
        <w:div w:id="1196701093">
          <w:marLeft w:val="0"/>
          <w:marRight w:val="0"/>
          <w:marTop w:val="0"/>
          <w:marBottom w:val="0"/>
          <w:divBdr>
            <w:top w:val="none" w:sz="0" w:space="0" w:color="auto"/>
            <w:left w:val="none" w:sz="0" w:space="0" w:color="auto"/>
            <w:bottom w:val="none" w:sz="0" w:space="0" w:color="auto"/>
            <w:right w:val="none" w:sz="0" w:space="0" w:color="auto"/>
          </w:divBdr>
        </w:div>
        <w:div w:id="1214151967">
          <w:marLeft w:val="0"/>
          <w:marRight w:val="0"/>
          <w:marTop w:val="0"/>
          <w:marBottom w:val="0"/>
          <w:divBdr>
            <w:top w:val="none" w:sz="0" w:space="0" w:color="auto"/>
            <w:left w:val="none" w:sz="0" w:space="0" w:color="auto"/>
            <w:bottom w:val="none" w:sz="0" w:space="0" w:color="auto"/>
            <w:right w:val="none" w:sz="0" w:space="0" w:color="auto"/>
          </w:divBdr>
        </w:div>
        <w:div w:id="1227296954">
          <w:marLeft w:val="0"/>
          <w:marRight w:val="0"/>
          <w:marTop w:val="0"/>
          <w:marBottom w:val="0"/>
          <w:divBdr>
            <w:top w:val="none" w:sz="0" w:space="0" w:color="auto"/>
            <w:left w:val="none" w:sz="0" w:space="0" w:color="auto"/>
            <w:bottom w:val="none" w:sz="0" w:space="0" w:color="auto"/>
            <w:right w:val="none" w:sz="0" w:space="0" w:color="auto"/>
          </w:divBdr>
        </w:div>
        <w:div w:id="1227497759">
          <w:marLeft w:val="0"/>
          <w:marRight w:val="0"/>
          <w:marTop w:val="0"/>
          <w:marBottom w:val="0"/>
          <w:divBdr>
            <w:top w:val="none" w:sz="0" w:space="0" w:color="auto"/>
            <w:left w:val="none" w:sz="0" w:space="0" w:color="auto"/>
            <w:bottom w:val="none" w:sz="0" w:space="0" w:color="auto"/>
            <w:right w:val="none" w:sz="0" w:space="0" w:color="auto"/>
          </w:divBdr>
        </w:div>
        <w:div w:id="1270971939">
          <w:marLeft w:val="0"/>
          <w:marRight w:val="0"/>
          <w:marTop w:val="0"/>
          <w:marBottom w:val="0"/>
          <w:divBdr>
            <w:top w:val="none" w:sz="0" w:space="0" w:color="auto"/>
            <w:left w:val="none" w:sz="0" w:space="0" w:color="auto"/>
            <w:bottom w:val="none" w:sz="0" w:space="0" w:color="auto"/>
            <w:right w:val="none" w:sz="0" w:space="0" w:color="auto"/>
          </w:divBdr>
          <w:divsChild>
            <w:div w:id="352536256">
              <w:marLeft w:val="-75"/>
              <w:marRight w:val="0"/>
              <w:marTop w:val="30"/>
              <w:marBottom w:val="30"/>
              <w:divBdr>
                <w:top w:val="none" w:sz="0" w:space="0" w:color="auto"/>
                <w:left w:val="none" w:sz="0" w:space="0" w:color="auto"/>
                <w:bottom w:val="none" w:sz="0" w:space="0" w:color="auto"/>
                <w:right w:val="none" w:sz="0" w:space="0" w:color="auto"/>
              </w:divBdr>
              <w:divsChild>
                <w:div w:id="10884543">
                  <w:marLeft w:val="0"/>
                  <w:marRight w:val="0"/>
                  <w:marTop w:val="0"/>
                  <w:marBottom w:val="0"/>
                  <w:divBdr>
                    <w:top w:val="none" w:sz="0" w:space="0" w:color="auto"/>
                    <w:left w:val="none" w:sz="0" w:space="0" w:color="auto"/>
                    <w:bottom w:val="none" w:sz="0" w:space="0" w:color="auto"/>
                    <w:right w:val="none" w:sz="0" w:space="0" w:color="auto"/>
                  </w:divBdr>
                  <w:divsChild>
                    <w:div w:id="1006708725">
                      <w:marLeft w:val="0"/>
                      <w:marRight w:val="0"/>
                      <w:marTop w:val="0"/>
                      <w:marBottom w:val="0"/>
                      <w:divBdr>
                        <w:top w:val="none" w:sz="0" w:space="0" w:color="auto"/>
                        <w:left w:val="none" w:sz="0" w:space="0" w:color="auto"/>
                        <w:bottom w:val="none" w:sz="0" w:space="0" w:color="auto"/>
                        <w:right w:val="none" w:sz="0" w:space="0" w:color="auto"/>
                      </w:divBdr>
                    </w:div>
                  </w:divsChild>
                </w:div>
                <w:div w:id="30107213">
                  <w:marLeft w:val="0"/>
                  <w:marRight w:val="0"/>
                  <w:marTop w:val="0"/>
                  <w:marBottom w:val="0"/>
                  <w:divBdr>
                    <w:top w:val="none" w:sz="0" w:space="0" w:color="auto"/>
                    <w:left w:val="none" w:sz="0" w:space="0" w:color="auto"/>
                    <w:bottom w:val="none" w:sz="0" w:space="0" w:color="auto"/>
                    <w:right w:val="none" w:sz="0" w:space="0" w:color="auto"/>
                  </w:divBdr>
                  <w:divsChild>
                    <w:div w:id="467742186">
                      <w:marLeft w:val="0"/>
                      <w:marRight w:val="0"/>
                      <w:marTop w:val="0"/>
                      <w:marBottom w:val="0"/>
                      <w:divBdr>
                        <w:top w:val="none" w:sz="0" w:space="0" w:color="auto"/>
                        <w:left w:val="none" w:sz="0" w:space="0" w:color="auto"/>
                        <w:bottom w:val="none" w:sz="0" w:space="0" w:color="auto"/>
                        <w:right w:val="none" w:sz="0" w:space="0" w:color="auto"/>
                      </w:divBdr>
                    </w:div>
                  </w:divsChild>
                </w:div>
                <w:div w:id="55863460">
                  <w:marLeft w:val="0"/>
                  <w:marRight w:val="0"/>
                  <w:marTop w:val="0"/>
                  <w:marBottom w:val="0"/>
                  <w:divBdr>
                    <w:top w:val="none" w:sz="0" w:space="0" w:color="auto"/>
                    <w:left w:val="none" w:sz="0" w:space="0" w:color="auto"/>
                    <w:bottom w:val="none" w:sz="0" w:space="0" w:color="auto"/>
                    <w:right w:val="none" w:sz="0" w:space="0" w:color="auto"/>
                  </w:divBdr>
                  <w:divsChild>
                    <w:div w:id="1002781837">
                      <w:marLeft w:val="0"/>
                      <w:marRight w:val="0"/>
                      <w:marTop w:val="0"/>
                      <w:marBottom w:val="0"/>
                      <w:divBdr>
                        <w:top w:val="none" w:sz="0" w:space="0" w:color="auto"/>
                        <w:left w:val="none" w:sz="0" w:space="0" w:color="auto"/>
                        <w:bottom w:val="none" w:sz="0" w:space="0" w:color="auto"/>
                        <w:right w:val="none" w:sz="0" w:space="0" w:color="auto"/>
                      </w:divBdr>
                    </w:div>
                  </w:divsChild>
                </w:div>
                <w:div w:id="70516891">
                  <w:marLeft w:val="0"/>
                  <w:marRight w:val="0"/>
                  <w:marTop w:val="0"/>
                  <w:marBottom w:val="0"/>
                  <w:divBdr>
                    <w:top w:val="none" w:sz="0" w:space="0" w:color="auto"/>
                    <w:left w:val="none" w:sz="0" w:space="0" w:color="auto"/>
                    <w:bottom w:val="none" w:sz="0" w:space="0" w:color="auto"/>
                    <w:right w:val="none" w:sz="0" w:space="0" w:color="auto"/>
                  </w:divBdr>
                  <w:divsChild>
                    <w:div w:id="1500458427">
                      <w:marLeft w:val="0"/>
                      <w:marRight w:val="0"/>
                      <w:marTop w:val="0"/>
                      <w:marBottom w:val="0"/>
                      <w:divBdr>
                        <w:top w:val="none" w:sz="0" w:space="0" w:color="auto"/>
                        <w:left w:val="none" w:sz="0" w:space="0" w:color="auto"/>
                        <w:bottom w:val="none" w:sz="0" w:space="0" w:color="auto"/>
                        <w:right w:val="none" w:sz="0" w:space="0" w:color="auto"/>
                      </w:divBdr>
                    </w:div>
                  </w:divsChild>
                </w:div>
                <w:div w:id="121075768">
                  <w:marLeft w:val="0"/>
                  <w:marRight w:val="0"/>
                  <w:marTop w:val="0"/>
                  <w:marBottom w:val="0"/>
                  <w:divBdr>
                    <w:top w:val="none" w:sz="0" w:space="0" w:color="auto"/>
                    <w:left w:val="none" w:sz="0" w:space="0" w:color="auto"/>
                    <w:bottom w:val="none" w:sz="0" w:space="0" w:color="auto"/>
                    <w:right w:val="none" w:sz="0" w:space="0" w:color="auto"/>
                  </w:divBdr>
                  <w:divsChild>
                    <w:div w:id="1700616879">
                      <w:marLeft w:val="0"/>
                      <w:marRight w:val="0"/>
                      <w:marTop w:val="0"/>
                      <w:marBottom w:val="0"/>
                      <w:divBdr>
                        <w:top w:val="none" w:sz="0" w:space="0" w:color="auto"/>
                        <w:left w:val="none" w:sz="0" w:space="0" w:color="auto"/>
                        <w:bottom w:val="none" w:sz="0" w:space="0" w:color="auto"/>
                        <w:right w:val="none" w:sz="0" w:space="0" w:color="auto"/>
                      </w:divBdr>
                    </w:div>
                  </w:divsChild>
                </w:div>
                <w:div w:id="130447178">
                  <w:marLeft w:val="0"/>
                  <w:marRight w:val="0"/>
                  <w:marTop w:val="0"/>
                  <w:marBottom w:val="0"/>
                  <w:divBdr>
                    <w:top w:val="none" w:sz="0" w:space="0" w:color="auto"/>
                    <w:left w:val="none" w:sz="0" w:space="0" w:color="auto"/>
                    <w:bottom w:val="none" w:sz="0" w:space="0" w:color="auto"/>
                    <w:right w:val="none" w:sz="0" w:space="0" w:color="auto"/>
                  </w:divBdr>
                  <w:divsChild>
                    <w:div w:id="799498113">
                      <w:marLeft w:val="0"/>
                      <w:marRight w:val="0"/>
                      <w:marTop w:val="0"/>
                      <w:marBottom w:val="0"/>
                      <w:divBdr>
                        <w:top w:val="none" w:sz="0" w:space="0" w:color="auto"/>
                        <w:left w:val="none" w:sz="0" w:space="0" w:color="auto"/>
                        <w:bottom w:val="none" w:sz="0" w:space="0" w:color="auto"/>
                        <w:right w:val="none" w:sz="0" w:space="0" w:color="auto"/>
                      </w:divBdr>
                    </w:div>
                  </w:divsChild>
                </w:div>
                <w:div w:id="136923007">
                  <w:marLeft w:val="0"/>
                  <w:marRight w:val="0"/>
                  <w:marTop w:val="0"/>
                  <w:marBottom w:val="0"/>
                  <w:divBdr>
                    <w:top w:val="none" w:sz="0" w:space="0" w:color="auto"/>
                    <w:left w:val="none" w:sz="0" w:space="0" w:color="auto"/>
                    <w:bottom w:val="none" w:sz="0" w:space="0" w:color="auto"/>
                    <w:right w:val="none" w:sz="0" w:space="0" w:color="auto"/>
                  </w:divBdr>
                  <w:divsChild>
                    <w:div w:id="777919143">
                      <w:marLeft w:val="0"/>
                      <w:marRight w:val="0"/>
                      <w:marTop w:val="0"/>
                      <w:marBottom w:val="0"/>
                      <w:divBdr>
                        <w:top w:val="none" w:sz="0" w:space="0" w:color="auto"/>
                        <w:left w:val="none" w:sz="0" w:space="0" w:color="auto"/>
                        <w:bottom w:val="none" w:sz="0" w:space="0" w:color="auto"/>
                        <w:right w:val="none" w:sz="0" w:space="0" w:color="auto"/>
                      </w:divBdr>
                    </w:div>
                  </w:divsChild>
                </w:div>
                <w:div w:id="151651164">
                  <w:marLeft w:val="0"/>
                  <w:marRight w:val="0"/>
                  <w:marTop w:val="0"/>
                  <w:marBottom w:val="0"/>
                  <w:divBdr>
                    <w:top w:val="none" w:sz="0" w:space="0" w:color="auto"/>
                    <w:left w:val="none" w:sz="0" w:space="0" w:color="auto"/>
                    <w:bottom w:val="none" w:sz="0" w:space="0" w:color="auto"/>
                    <w:right w:val="none" w:sz="0" w:space="0" w:color="auto"/>
                  </w:divBdr>
                  <w:divsChild>
                    <w:div w:id="139159489">
                      <w:marLeft w:val="0"/>
                      <w:marRight w:val="0"/>
                      <w:marTop w:val="0"/>
                      <w:marBottom w:val="0"/>
                      <w:divBdr>
                        <w:top w:val="none" w:sz="0" w:space="0" w:color="auto"/>
                        <w:left w:val="none" w:sz="0" w:space="0" w:color="auto"/>
                        <w:bottom w:val="none" w:sz="0" w:space="0" w:color="auto"/>
                        <w:right w:val="none" w:sz="0" w:space="0" w:color="auto"/>
                      </w:divBdr>
                    </w:div>
                  </w:divsChild>
                </w:div>
                <w:div w:id="159197439">
                  <w:marLeft w:val="0"/>
                  <w:marRight w:val="0"/>
                  <w:marTop w:val="0"/>
                  <w:marBottom w:val="0"/>
                  <w:divBdr>
                    <w:top w:val="none" w:sz="0" w:space="0" w:color="auto"/>
                    <w:left w:val="none" w:sz="0" w:space="0" w:color="auto"/>
                    <w:bottom w:val="none" w:sz="0" w:space="0" w:color="auto"/>
                    <w:right w:val="none" w:sz="0" w:space="0" w:color="auto"/>
                  </w:divBdr>
                  <w:divsChild>
                    <w:div w:id="1123033911">
                      <w:marLeft w:val="0"/>
                      <w:marRight w:val="0"/>
                      <w:marTop w:val="0"/>
                      <w:marBottom w:val="0"/>
                      <w:divBdr>
                        <w:top w:val="none" w:sz="0" w:space="0" w:color="auto"/>
                        <w:left w:val="none" w:sz="0" w:space="0" w:color="auto"/>
                        <w:bottom w:val="none" w:sz="0" w:space="0" w:color="auto"/>
                        <w:right w:val="none" w:sz="0" w:space="0" w:color="auto"/>
                      </w:divBdr>
                    </w:div>
                  </w:divsChild>
                </w:div>
                <w:div w:id="175970716">
                  <w:marLeft w:val="0"/>
                  <w:marRight w:val="0"/>
                  <w:marTop w:val="0"/>
                  <w:marBottom w:val="0"/>
                  <w:divBdr>
                    <w:top w:val="none" w:sz="0" w:space="0" w:color="auto"/>
                    <w:left w:val="none" w:sz="0" w:space="0" w:color="auto"/>
                    <w:bottom w:val="none" w:sz="0" w:space="0" w:color="auto"/>
                    <w:right w:val="none" w:sz="0" w:space="0" w:color="auto"/>
                  </w:divBdr>
                  <w:divsChild>
                    <w:div w:id="1979651320">
                      <w:marLeft w:val="0"/>
                      <w:marRight w:val="0"/>
                      <w:marTop w:val="0"/>
                      <w:marBottom w:val="0"/>
                      <w:divBdr>
                        <w:top w:val="none" w:sz="0" w:space="0" w:color="auto"/>
                        <w:left w:val="none" w:sz="0" w:space="0" w:color="auto"/>
                        <w:bottom w:val="none" w:sz="0" w:space="0" w:color="auto"/>
                        <w:right w:val="none" w:sz="0" w:space="0" w:color="auto"/>
                      </w:divBdr>
                    </w:div>
                  </w:divsChild>
                </w:div>
                <w:div w:id="187304714">
                  <w:marLeft w:val="0"/>
                  <w:marRight w:val="0"/>
                  <w:marTop w:val="0"/>
                  <w:marBottom w:val="0"/>
                  <w:divBdr>
                    <w:top w:val="none" w:sz="0" w:space="0" w:color="auto"/>
                    <w:left w:val="none" w:sz="0" w:space="0" w:color="auto"/>
                    <w:bottom w:val="none" w:sz="0" w:space="0" w:color="auto"/>
                    <w:right w:val="none" w:sz="0" w:space="0" w:color="auto"/>
                  </w:divBdr>
                  <w:divsChild>
                    <w:div w:id="1005478262">
                      <w:marLeft w:val="0"/>
                      <w:marRight w:val="0"/>
                      <w:marTop w:val="0"/>
                      <w:marBottom w:val="0"/>
                      <w:divBdr>
                        <w:top w:val="none" w:sz="0" w:space="0" w:color="auto"/>
                        <w:left w:val="none" w:sz="0" w:space="0" w:color="auto"/>
                        <w:bottom w:val="none" w:sz="0" w:space="0" w:color="auto"/>
                        <w:right w:val="none" w:sz="0" w:space="0" w:color="auto"/>
                      </w:divBdr>
                    </w:div>
                  </w:divsChild>
                </w:div>
                <w:div w:id="193269516">
                  <w:marLeft w:val="0"/>
                  <w:marRight w:val="0"/>
                  <w:marTop w:val="0"/>
                  <w:marBottom w:val="0"/>
                  <w:divBdr>
                    <w:top w:val="none" w:sz="0" w:space="0" w:color="auto"/>
                    <w:left w:val="none" w:sz="0" w:space="0" w:color="auto"/>
                    <w:bottom w:val="none" w:sz="0" w:space="0" w:color="auto"/>
                    <w:right w:val="none" w:sz="0" w:space="0" w:color="auto"/>
                  </w:divBdr>
                  <w:divsChild>
                    <w:div w:id="547910227">
                      <w:marLeft w:val="0"/>
                      <w:marRight w:val="0"/>
                      <w:marTop w:val="0"/>
                      <w:marBottom w:val="0"/>
                      <w:divBdr>
                        <w:top w:val="none" w:sz="0" w:space="0" w:color="auto"/>
                        <w:left w:val="none" w:sz="0" w:space="0" w:color="auto"/>
                        <w:bottom w:val="none" w:sz="0" w:space="0" w:color="auto"/>
                        <w:right w:val="none" w:sz="0" w:space="0" w:color="auto"/>
                      </w:divBdr>
                    </w:div>
                  </w:divsChild>
                </w:div>
                <w:div w:id="193621029">
                  <w:marLeft w:val="0"/>
                  <w:marRight w:val="0"/>
                  <w:marTop w:val="0"/>
                  <w:marBottom w:val="0"/>
                  <w:divBdr>
                    <w:top w:val="none" w:sz="0" w:space="0" w:color="auto"/>
                    <w:left w:val="none" w:sz="0" w:space="0" w:color="auto"/>
                    <w:bottom w:val="none" w:sz="0" w:space="0" w:color="auto"/>
                    <w:right w:val="none" w:sz="0" w:space="0" w:color="auto"/>
                  </w:divBdr>
                  <w:divsChild>
                    <w:div w:id="1533617605">
                      <w:marLeft w:val="0"/>
                      <w:marRight w:val="0"/>
                      <w:marTop w:val="0"/>
                      <w:marBottom w:val="0"/>
                      <w:divBdr>
                        <w:top w:val="none" w:sz="0" w:space="0" w:color="auto"/>
                        <w:left w:val="none" w:sz="0" w:space="0" w:color="auto"/>
                        <w:bottom w:val="none" w:sz="0" w:space="0" w:color="auto"/>
                        <w:right w:val="none" w:sz="0" w:space="0" w:color="auto"/>
                      </w:divBdr>
                    </w:div>
                  </w:divsChild>
                </w:div>
                <w:div w:id="197203143">
                  <w:marLeft w:val="0"/>
                  <w:marRight w:val="0"/>
                  <w:marTop w:val="0"/>
                  <w:marBottom w:val="0"/>
                  <w:divBdr>
                    <w:top w:val="none" w:sz="0" w:space="0" w:color="auto"/>
                    <w:left w:val="none" w:sz="0" w:space="0" w:color="auto"/>
                    <w:bottom w:val="none" w:sz="0" w:space="0" w:color="auto"/>
                    <w:right w:val="none" w:sz="0" w:space="0" w:color="auto"/>
                  </w:divBdr>
                  <w:divsChild>
                    <w:div w:id="1890337744">
                      <w:marLeft w:val="0"/>
                      <w:marRight w:val="0"/>
                      <w:marTop w:val="0"/>
                      <w:marBottom w:val="0"/>
                      <w:divBdr>
                        <w:top w:val="none" w:sz="0" w:space="0" w:color="auto"/>
                        <w:left w:val="none" w:sz="0" w:space="0" w:color="auto"/>
                        <w:bottom w:val="none" w:sz="0" w:space="0" w:color="auto"/>
                        <w:right w:val="none" w:sz="0" w:space="0" w:color="auto"/>
                      </w:divBdr>
                    </w:div>
                  </w:divsChild>
                </w:div>
                <w:div w:id="206114800">
                  <w:marLeft w:val="0"/>
                  <w:marRight w:val="0"/>
                  <w:marTop w:val="0"/>
                  <w:marBottom w:val="0"/>
                  <w:divBdr>
                    <w:top w:val="none" w:sz="0" w:space="0" w:color="auto"/>
                    <w:left w:val="none" w:sz="0" w:space="0" w:color="auto"/>
                    <w:bottom w:val="none" w:sz="0" w:space="0" w:color="auto"/>
                    <w:right w:val="none" w:sz="0" w:space="0" w:color="auto"/>
                  </w:divBdr>
                  <w:divsChild>
                    <w:div w:id="478114461">
                      <w:marLeft w:val="0"/>
                      <w:marRight w:val="0"/>
                      <w:marTop w:val="0"/>
                      <w:marBottom w:val="0"/>
                      <w:divBdr>
                        <w:top w:val="none" w:sz="0" w:space="0" w:color="auto"/>
                        <w:left w:val="none" w:sz="0" w:space="0" w:color="auto"/>
                        <w:bottom w:val="none" w:sz="0" w:space="0" w:color="auto"/>
                        <w:right w:val="none" w:sz="0" w:space="0" w:color="auto"/>
                      </w:divBdr>
                    </w:div>
                  </w:divsChild>
                </w:div>
                <w:div w:id="236794103">
                  <w:marLeft w:val="0"/>
                  <w:marRight w:val="0"/>
                  <w:marTop w:val="0"/>
                  <w:marBottom w:val="0"/>
                  <w:divBdr>
                    <w:top w:val="none" w:sz="0" w:space="0" w:color="auto"/>
                    <w:left w:val="none" w:sz="0" w:space="0" w:color="auto"/>
                    <w:bottom w:val="none" w:sz="0" w:space="0" w:color="auto"/>
                    <w:right w:val="none" w:sz="0" w:space="0" w:color="auto"/>
                  </w:divBdr>
                  <w:divsChild>
                    <w:div w:id="1983540158">
                      <w:marLeft w:val="0"/>
                      <w:marRight w:val="0"/>
                      <w:marTop w:val="0"/>
                      <w:marBottom w:val="0"/>
                      <w:divBdr>
                        <w:top w:val="none" w:sz="0" w:space="0" w:color="auto"/>
                        <w:left w:val="none" w:sz="0" w:space="0" w:color="auto"/>
                        <w:bottom w:val="none" w:sz="0" w:space="0" w:color="auto"/>
                        <w:right w:val="none" w:sz="0" w:space="0" w:color="auto"/>
                      </w:divBdr>
                    </w:div>
                  </w:divsChild>
                </w:div>
                <w:div w:id="251010639">
                  <w:marLeft w:val="0"/>
                  <w:marRight w:val="0"/>
                  <w:marTop w:val="0"/>
                  <w:marBottom w:val="0"/>
                  <w:divBdr>
                    <w:top w:val="none" w:sz="0" w:space="0" w:color="auto"/>
                    <w:left w:val="none" w:sz="0" w:space="0" w:color="auto"/>
                    <w:bottom w:val="none" w:sz="0" w:space="0" w:color="auto"/>
                    <w:right w:val="none" w:sz="0" w:space="0" w:color="auto"/>
                  </w:divBdr>
                  <w:divsChild>
                    <w:div w:id="369763728">
                      <w:marLeft w:val="0"/>
                      <w:marRight w:val="0"/>
                      <w:marTop w:val="0"/>
                      <w:marBottom w:val="0"/>
                      <w:divBdr>
                        <w:top w:val="none" w:sz="0" w:space="0" w:color="auto"/>
                        <w:left w:val="none" w:sz="0" w:space="0" w:color="auto"/>
                        <w:bottom w:val="none" w:sz="0" w:space="0" w:color="auto"/>
                        <w:right w:val="none" w:sz="0" w:space="0" w:color="auto"/>
                      </w:divBdr>
                    </w:div>
                  </w:divsChild>
                </w:div>
                <w:div w:id="280839210">
                  <w:marLeft w:val="0"/>
                  <w:marRight w:val="0"/>
                  <w:marTop w:val="0"/>
                  <w:marBottom w:val="0"/>
                  <w:divBdr>
                    <w:top w:val="none" w:sz="0" w:space="0" w:color="auto"/>
                    <w:left w:val="none" w:sz="0" w:space="0" w:color="auto"/>
                    <w:bottom w:val="none" w:sz="0" w:space="0" w:color="auto"/>
                    <w:right w:val="none" w:sz="0" w:space="0" w:color="auto"/>
                  </w:divBdr>
                  <w:divsChild>
                    <w:div w:id="2097749111">
                      <w:marLeft w:val="0"/>
                      <w:marRight w:val="0"/>
                      <w:marTop w:val="0"/>
                      <w:marBottom w:val="0"/>
                      <w:divBdr>
                        <w:top w:val="none" w:sz="0" w:space="0" w:color="auto"/>
                        <w:left w:val="none" w:sz="0" w:space="0" w:color="auto"/>
                        <w:bottom w:val="none" w:sz="0" w:space="0" w:color="auto"/>
                        <w:right w:val="none" w:sz="0" w:space="0" w:color="auto"/>
                      </w:divBdr>
                    </w:div>
                  </w:divsChild>
                </w:div>
                <w:div w:id="290405928">
                  <w:marLeft w:val="0"/>
                  <w:marRight w:val="0"/>
                  <w:marTop w:val="0"/>
                  <w:marBottom w:val="0"/>
                  <w:divBdr>
                    <w:top w:val="none" w:sz="0" w:space="0" w:color="auto"/>
                    <w:left w:val="none" w:sz="0" w:space="0" w:color="auto"/>
                    <w:bottom w:val="none" w:sz="0" w:space="0" w:color="auto"/>
                    <w:right w:val="none" w:sz="0" w:space="0" w:color="auto"/>
                  </w:divBdr>
                  <w:divsChild>
                    <w:div w:id="888958510">
                      <w:marLeft w:val="0"/>
                      <w:marRight w:val="0"/>
                      <w:marTop w:val="0"/>
                      <w:marBottom w:val="0"/>
                      <w:divBdr>
                        <w:top w:val="none" w:sz="0" w:space="0" w:color="auto"/>
                        <w:left w:val="none" w:sz="0" w:space="0" w:color="auto"/>
                        <w:bottom w:val="none" w:sz="0" w:space="0" w:color="auto"/>
                        <w:right w:val="none" w:sz="0" w:space="0" w:color="auto"/>
                      </w:divBdr>
                    </w:div>
                  </w:divsChild>
                </w:div>
                <w:div w:id="290988273">
                  <w:marLeft w:val="0"/>
                  <w:marRight w:val="0"/>
                  <w:marTop w:val="0"/>
                  <w:marBottom w:val="0"/>
                  <w:divBdr>
                    <w:top w:val="none" w:sz="0" w:space="0" w:color="auto"/>
                    <w:left w:val="none" w:sz="0" w:space="0" w:color="auto"/>
                    <w:bottom w:val="none" w:sz="0" w:space="0" w:color="auto"/>
                    <w:right w:val="none" w:sz="0" w:space="0" w:color="auto"/>
                  </w:divBdr>
                  <w:divsChild>
                    <w:div w:id="810943852">
                      <w:marLeft w:val="0"/>
                      <w:marRight w:val="0"/>
                      <w:marTop w:val="0"/>
                      <w:marBottom w:val="0"/>
                      <w:divBdr>
                        <w:top w:val="none" w:sz="0" w:space="0" w:color="auto"/>
                        <w:left w:val="none" w:sz="0" w:space="0" w:color="auto"/>
                        <w:bottom w:val="none" w:sz="0" w:space="0" w:color="auto"/>
                        <w:right w:val="none" w:sz="0" w:space="0" w:color="auto"/>
                      </w:divBdr>
                    </w:div>
                  </w:divsChild>
                </w:div>
                <w:div w:id="308828640">
                  <w:marLeft w:val="0"/>
                  <w:marRight w:val="0"/>
                  <w:marTop w:val="0"/>
                  <w:marBottom w:val="0"/>
                  <w:divBdr>
                    <w:top w:val="none" w:sz="0" w:space="0" w:color="auto"/>
                    <w:left w:val="none" w:sz="0" w:space="0" w:color="auto"/>
                    <w:bottom w:val="none" w:sz="0" w:space="0" w:color="auto"/>
                    <w:right w:val="none" w:sz="0" w:space="0" w:color="auto"/>
                  </w:divBdr>
                  <w:divsChild>
                    <w:div w:id="2102751177">
                      <w:marLeft w:val="0"/>
                      <w:marRight w:val="0"/>
                      <w:marTop w:val="0"/>
                      <w:marBottom w:val="0"/>
                      <w:divBdr>
                        <w:top w:val="none" w:sz="0" w:space="0" w:color="auto"/>
                        <w:left w:val="none" w:sz="0" w:space="0" w:color="auto"/>
                        <w:bottom w:val="none" w:sz="0" w:space="0" w:color="auto"/>
                        <w:right w:val="none" w:sz="0" w:space="0" w:color="auto"/>
                      </w:divBdr>
                    </w:div>
                  </w:divsChild>
                </w:div>
                <w:div w:id="309210328">
                  <w:marLeft w:val="0"/>
                  <w:marRight w:val="0"/>
                  <w:marTop w:val="0"/>
                  <w:marBottom w:val="0"/>
                  <w:divBdr>
                    <w:top w:val="none" w:sz="0" w:space="0" w:color="auto"/>
                    <w:left w:val="none" w:sz="0" w:space="0" w:color="auto"/>
                    <w:bottom w:val="none" w:sz="0" w:space="0" w:color="auto"/>
                    <w:right w:val="none" w:sz="0" w:space="0" w:color="auto"/>
                  </w:divBdr>
                  <w:divsChild>
                    <w:div w:id="1368096600">
                      <w:marLeft w:val="0"/>
                      <w:marRight w:val="0"/>
                      <w:marTop w:val="0"/>
                      <w:marBottom w:val="0"/>
                      <w:divBdr>
                        <w:top w:val="none" w:sz="0" w:space="0" w:color="auto"/>
                        <w:left w:val="none" w:sz="0" w:space="0" w:color="auto"/>
                        <w:bottom w:val="none" w:sz="0" w:space="0" w:color="auto"/>
                        <w:right w:val="none" w:sz="0" w:space="0" w:color="auto"/>
                      </w:divBdr>
                    </w:div>
                  </w:divsChild>
                </w:div>
                <w:div w:id="316689062">
                  <w:marLeft w:val="0"/>
                  <w:marRight w:val="0"/>
                  <w:marTop w:val="0"/>
                  <w:marBottom w:val="0"/>
                  <w:divBdr>
                    <w:top w:val="none" w:sz="0" w:space="0" w:color="auto"/>
                    <w:left w:val="none" w:sz="0" w:space="0" w:color="auto"/>
                    <w:bottom w:val="none" w:sz="0" w:space="0" w:color="auto"/>
                    <w:right w:val="none" w:sz="0" w:space="0" w:color="auto"/>
                  </w:divBdr>
                  <w:divsChild>
                    <w:div w:id="539050729">
                      <w:marLeft w:val="0"/>
                      <w:marRight w:val="0"/>
                      <w:marTop w:val="0"/>
                      <w:marBottom w:val="0"/>
                      <w:divBdr>
                        <w:top w:val="none" w:sz="0" w:space="0" w:color="auto"/>
                        <w:left w:val="none" w:sz="0" w:space="0" w:color="auto"/>
                        <w:bottom w:val="none" w:sz="0" w:space="0" w:color="auto"/>
                        <w:right w:val="none" w:sz="0" w:space="0" w:color="auto"/>
                      </w:divBdr>
                    </w:div>
                  </w:divsChild>
                </w:div>
                <w:div w:id="320282309">
                  <w:marLeft w:val="0"/>
                  <w:marRight w:val="0"/>
                  <w:marTop w:val="0"/>
                  <w:marBottom w:val="0"/>
                  <w:divBdr>
                    <w:top w:val="none" w:sz="0" w:space="0" w:color="auto"/>
                    <w:left w:val="none" w:sz="0" w:space="0" w:color="auto"/>
                    <w:bottom w:val="none" w:sz="0" w:space="0" w:color="auto"/>
                    <w:right w:val="none" w:sz="0" w:space="0" w:color="auto"/>
                  </w:divBdr>
                  <w:divsChild>
                    <w:div w:id="1569730247">
                      <w:marLeft w:val="0"/>
                      <w:marRight w:val="0"/>
                      <w:marTop w:val="0"/>
                      <w:marBottom w:val="0"/>
                      <w:divBdr>
                        <w:top w:val="none" w:sz="0" w:space="0" w:color="auto"/>
                        <w:left w:val="none" w:sz="0" w:space="0" w:color="auto"/>
                        <w:bottom w:val="none" w:sz="0" w:space="0" w:color="auto"/>
                        <w:right w:val="none" w:sz="0" w:space="0" w:color="auto"/>
                      </w:divBdr>
                    </w:div>
                  </w:divsChild>
                </w:div>
                <w:div w:id="359818637">
                  <w:marLeft w:val="0"/>
                  <w:marRight w:val="0"/>
                  <w:marTop w:val="0"/>
                  <w:marBottom w:val="0"/>
                  <w:divBdr>
                    <w:top w:val="none" w:sz="0" w:space="0" w:color="auto"/>
                    <w:left w:val="none" w:sz="0" w:space="0" w:color="auto"/>
                    <w:bottom w:val="none" w:sz="0" w:space="0" w:color="auto"/>
                    <w:right w:val="none" w:sz="0" w:space="0" w:color="auto"/>
                  </w:divBdr>
                  <w:divsChild>
                    <w:div w:id="840774400">
                      <w:marLeft w:val="0"/>
                      <w:marRight w:val="0"/>
                      <w:marTop w:val="0"/>
                      <w:marBottom w:val="0"/>
                      <w:divBdr>
                        <w:top w:val="none" w:sz="0" w:space="0" w:color="auto"/>
                        <w:left w:val="none" w:sz="0" w:space="0" w:color="auto"/>
                        <w:bottom w:val="none" w:sz="0" w:space="0" w:color="auto"/>
                        <w:right w:val="none" w:sz="0" w:space="0" w:color="auto"/>
                      </w:divBdr>
                    </w:div>
                  </w:divsChild>
                </w:div>
                <w:div w:id="381296788">
                  <w:marLeft w:val="0"/>
                  <w:marRight w:val="0"/>
                  <w:marTop w:val="0"/>
                  <w:marBottom w:val="0"/>
                  <w:divBdr>
                    <w:top w:val="none" w:sz="0" w:space="0" w:color="auto"/>
                    <w:left w:val="none" w:sz="0" w:space="0" w:color="auto"/>
                    <w:bottom w:val="none" w:sz="0" w:space="0" w:color="auto"/>
                    <w:right w:val="none" w:sz="0" w:space="0" w:color="auto"/>
                  </w:divBdr>
                  <w:divsChild>
                    <w:div w:id="456993422">
                      <w:marLeft w:val="0"/>
                      <w:marRight w:val="0"/>
                      <w:marTop w:val="0"/>
                      <w:marBottom w:val="0"/>
                      <w:divBdr>
                        <w:top w:val="none" w:sz="0" w:space="0" w:color="auto"/>
                        <w:left w:val="none" w:sz="0" w:space="0" w:color="auto"/>
                        <w:bottom w:val="none" w:sz="0" w:space="0" w:color="auto"/>
                        <w:right w:val="none" w:sz="0" w:space="0" w:color="auto"/>
                      </w:divBdr>
                    </w:div>
                  </w:divsChild>
                </w:div>
                <w:div w:id="410929941">
                  <w:marLeft w:val="0"/>
                  <w:marRight w:val="0"/>
                  <w:marTop w:val="0"/>
                  <w:marBottom w:val="0"/>
                  <w:divBdr>
                    <w:top w:val="none" w:sz="0" w:space="0" w:color="auto"/>
                    <w:left w:val="none" w:sz="0" w:space="0" w:color="auto"/>
                    <w:bottom w:val="none" w:sz="0" w:space="0" w:color="auto"/>
                    <w:right w:val="none" w:sz="0" w:space="0" w:color="auto"/>
                  </w:divBdr>
                  <w:divsChild>
                    <w:div w:id="1832864230">
                      <w:marLeft w:val="0"/>
                      <w:marRight w:val="0"/>
                      <w:marTop w:val="0"/>
                      <w:marBottom w:val="0"/>
                      <w:divBdr>
                        <w:top w:val="none" w:sz="0" w:space="0" w:color="auto"/>
                        <w:left w:val="none" w:sz="0" w:space="0" w:color="auto"/>
                        <w:bottom w:val="none" w:sz="0" w:space="0" w:color="auto"/>
                        <w:right w:val="none" w:sz="0" w:space="0" w:color="auto"/>
                      </w:divBdr>
                    </w:div>
                  </w:divsChild>
                </w:div>
                <w:div w:id="418405677">
                  <w:marLeft w:val="0"/>
                  <w:marRight w:val="0"/>
                  <w:marTop w:val="0"/>
                  <w:marBottom w:val="0"/>
                  <w:divBdr>
                    <w:top w:val="none" w:sz="0" w:space="0" w:color="auto"/>
                    <w:left w:val="none" w:sz="0" w:space="0" w:color="auto"/>
                    <w:bottom w:val="none" w:sz="0" w:space="0" w:color="auto"/>
                    <w:right w:val="none" w:sz="0" w:space="0" w:color="auto"/>
                  </w:divBdr>
                  <w:divsChild>
                    <w:div w:id="978145550">
                      <w:marLeft w:val="0"/>
                      <w:marRight w:val="0"/>
                      <w:marTop w:val="0"/>
                      <w:marBottom w:val="0"/>
                      <w:divBdr>
                        <w:top w:val="none" w:sz="0" w:space="0" w:color="auto"/>
                        <w:left w:val="none" w:sz="0" w:space="0" w:color="auto"/>
                        <w:bottom w:val="none" w:sz="0" w:space="0" w:color="auto"/>
                        <w:right w:val="none" w:sz="0" w:space="0" w:color="auto"/>
                      </w:divBdr>
                    </w:div>
                  </w:divsChild>
                </w:div>
                <w:div w:id="421340927">
                  <w:marLeft w:val="0"/>
                  <w:marRight w:val="0"/>
                  <w:marTop w:val="0"/>
                  <w:marBottom w:val="0"/>
                  <w:divBdr>
                    <w:top w:val="none" w:sz="0" w:space="0" w:color="auto"/>
                    <w:left w:val="none" w:sz="0" w:space="0" w:color="auto"/>
                    <w:bottom w:val="none" w:sz="0" w:space="0" w:color="auto"/>
                    <w:right w:val="none" w:sz="0" w:space="0" w:color="auto"/>
                  </w:divBdr>
                  <w:divsChild>
                    <w:div w:id="234172974">
                      <w:marLeft w:val="0"/>
                      <w:marRight w:val="0"/>
                      <w:marTop w:val="0"/>
                      <w:marBottom w:val="0"/>
                      <w:divBdr>
                        <w:top w:val="none" w:sz="0" w:space="0" w:color="auto"/>
                        <w:left w:val="none" w:sz="0" w:space="0" w:color="auto"/>
                        <w:bottom w:val="none" w:sz="0" w:space="0" w:color="auto"/>
                        <w:right w:val="none" w:sz="0" w:space="0" w:color="auto"/>
                      </w:divBdr>
                    </w:div>
                  </w:divsChild>
                </w:div>
                <w:div w:id="429400662">
                  <w:marLeft w:val="0"/>
                  <w:marRight w:val="0"/>
                  <w:marTop w:val="0"/>
                  <w:marBottom w:val="0"/>
                  <w:divBdr>
                    <w:top w:val="none" w:sz="0" w:space="0" w:color="auto"/>
                    <w:left w:val="none" w:sz="0" w:space="0" w:color="auto"/>
                    <w:bottom w:val="none" w:sz="0" w:space="0" w:color="auto"/>
                    <w:right w:val="none" w:sz="0" w:space="0" w:color="auto"/>
                  </w:divBdr>
                  <w:divsChild>
                    <w:div w:id="900292795">
                      <w:marLeft w:val="0"/>
                      <w:marRight w:val="0"/>
                      <w:marTop w:val="0"/>
                      <w:marBottom w:val="0"/>
                      <w:divBdr>
                        <w:top w:val="none" w:sz="0" w:space="0" w:color="auto"/>
                        <w:left w:val="none" w:sz="0" w:space="0" w:color="auto"/>
                        <w:bottom w:val="none" w:sz="0" w:space="0" w:color="auto"/>
                        <w:right w:val="none" w:sz="0" w:space="0" w:color="auto"/>
                      </w:divBdr>
                    </w:div>
                  </w:divsChild>
                </w:div>
                <w:div w:id="448209266">
                  <w:marLeft w:val="0"/>
                  <w:marRight w:val="0"/>
                  <w:marTop w:val="0"/>
                  <w:marBottom w:val="0"/>
                  <w:divBdr>
                    <w:top w:val="none" w:sz="0" w:space="0" w:color="auto"/>
                    <w:left w:val="none" w:sz="0" w:space="0" w:color="auto"/>
                    <w:bottom w:val="none" w:sz="0" w:space="0" w:color="auto"/>
                    <w:right w:val="none" w:sz="0" w:space="0" w:color="auto"/>
                  </w:divBdr>
                  <w:divsChild>
                    <w:div w:id="1727948574">
                      <w:marLeft w:val="0"/>
                      <w:marRight w:val="0"/>
                      <w:marTop w:val="0"/>
                      <w:marBottom w:val="0"/>
                      <w:divBdr>
                        <w:top w:val="none" w:sz="0" w:space="0" w:color="auto"/>
                        <w:left w:val="none" w:sz="0" w:space="0" w:color="auto"/>
                        <w:bottom w:val="none" w:sz="0" w:space="0" w:color="auto"/>
                        <w:right w:val="none" w:sz="0" w:space="0" w:color="auto"/>
                      </w:divBdr>
                    </w:div>
                  </w:divsChild>
                </w:div>
                <w:div w:id="448547415">
                  <w:marLeft w:val="0"/>
                  <w:marRight w:val="0"/>
                  <w:marTop w:val="0"/>
                  <w:marBottom w:val="0"/>
                  <w:divBdr>
                    <w:top w:val="none" w:sz="0" w:space="0" w:color="auto"/>
                    <w:left w:val="none" w:sz="0" w:space="0" w:color="auto"/>
                    <w:bottom w:val="none" w:sz="0" w:space="0" w:color="auto"/>
                    <w:right w:val="none" w:sz="0" w:space="0" w:color="auto"/>
                  </w:divBdr>
                  <w:divsChild>
                    <w:div w:id="1976524841">
                      <w:marLeft w:val="0"/>
                      <w:marRight w:val="0"/>
                      <w:marTop w:val="0"/>
                      <w:marBottom w:val="0"/>
                      <w:divBdr>
                        <w:top w:val="none" w:sz="0" w:space="0" w:color="auto"/>
                        <w:left w:val="none" w:sz="0" w:space="0" w:color="auto"/>
                        <w:bottom w:val="none" w:sz="0" w:space="0" w:color="auto"/>
                        <w:right w:val="none" w:sz="0" w:space="0" w:color="auto"/>
                      </w:divBdr>
                    </w:div>
                  </w:divsChild>
                </w:div>
                <w:div w:id="460466562">
                  <w:marLeft w:val="0"/>
                  <w:marRight w:val="0"/>
                  <w:marTop w:val="0"/>
                  <w:marBottom w:val="0"/>
                  <w:divBdr>
                    <w:top w:val="none" w:sz="0" w:space="0" w:color="auto"/>
                    <w:left w:val="none" w:sz="0" w:space="0" w:color="auto"/>
                    <w:bottom w:val="none" w:sz="0" w:space="0" w:color="auto"/>
                    <w:right w:val="none" w:sz="0" w:space="0" w:color="auto"/>
                  </w:divBdr>
                  <w:divsChild>
                    <w:div w:id="1274634441">
                      <w:marLeft w:val="0"/>
                      <w:marRight w:val="0"/>
                      <w:marTop w:val="0"/>
                      <w:marBottom w:val="0"/>
                      <w:divBdr>
                        <w:top w:val="none" w:sz="0" w:space="0" w:color="auto"/>
                        <w:left w:val="none" w:sz="0" w:space="0" w:color="auto"/>
                        <w:bottom w:val="none" w:sz="0" w:space="0" w:color="auto"/>
                        <w:right w:val="none" w:sz="0" w:space="0" w:color="auto"/>
                      </w:divBdr>
                    </w:div>
                  </w:divsChild>
                </w:div>
                <w:div w:id="475418220">
                  <w:marLeft w:val="0"/>
                  <w:marRight w:val="0"/>
                  <w:marTop w:val="0"/>
                  <w:marBottom w:val="0"/>
                  <w:divBdr>
                    <w:top w:val="none" w:sz="0" w:space="0" w:color="auto"/>
                    <w:left w:val="none" w:sz="0" w:space="0" w:color="auto"/>
                    <w:bottom w:val="none" w:sz="0" w:space="0" w:color="auto"/>
                    <w:right w:val="none" w:sz="0" w:space="0" w:color="auto"/>
                  </w:divBdr>
                  <w:divsChild>
                    <w:div w:id="2069642789">
                      <w:marLeft w:val="0"/>
                      <w:marRight w:val="0"/>
                      <w:marTop w:val="0"/>
                      <w:marBottom w:val="0"/>
                      <w:divBdr>
                        <w:top w:val="none" w:sz="0" w:space="0" w:color="auto"/>
                        <w:left w:val="none" w:sz="0" w:space="0" w:color="auto"/>
                        <w:bottom w:val="none" w:sz="0" w:space="0" w:color="auto"/>
                        <w:right w:val="none" w:sz="0" w:space="0" w:color="auto"/>
                      </w:divBdr>
                    </w:div>
                  </w:divsChild>
                </w:div>
                <w:div w:id="491481764">
                  <w:marLeft w:val="0"/>
                  <w:marRight w:val="0"/>
                  <w:marTop w:val="0"/>
                  <w:marBottom w:val="0"/>
                  <w:divBdr>
                    <w:top w:val="none" w:sz="0" w:space="0" w:color="auto"/>
                    <w:left w:val="none" w:sz="0" w:space="0" w:color="auto"/>
                    <w:bottom w:val="none" w:sz="0" w:space="0" w:color="auto"/>
                    <w:right w:val="none" w:sz="0" w:space="0" w:color="auto"/>
                  </w:divBdr>
                  <w:divsChild>
                    <w:div w:id="307052863">
                      <w:marLeft w:val="0"/>
                      <w:marRight w:val="0"/>
                      <w:marTop w:val="0"/>
                      <w:marBottom w:val="0"/>
                      <w:divBdr>
                        <w:top w:val="none" w:sz="0" w:space="0" w:color="auto"/>
                        <w:left w:val="none" w:sz="0" w:space="0" w:color="auto"/>
                        <w:bottom w:val="none" w:sz="0" w:space="0" w:color="auto"/>
                        <w:right w:val="none" w:sz="0" w:space="0" w:color="auto"/>
                      </w:divBdr>
                    </w:div>
                  </w:divsChild>
                </w:div>
                <w:div w:id="493762759">
                  <w:marLeft w:val="0"/>
                  <w:marRight w:val="0"/>
                  <w:marTop w:val="0"/>
                  <w:marBottom w:val="0"/>
                  <w:divBdr>
                    <w:top w:val="none" w:sz="0" w:space="0" w:color="auto"/>
                    <w:left w:val="none" w:sz="0" w:space="0" w:color="auto"/>
                    <w:bottom w:val="none" w:sz="0" w:space="0" w:color="auto"/>
                    <w:right w:val="none" w:sz="0" w:space="0" w:color="auto"/>
                  </w:divBdr>
                  <w:divsChild>
                    <w:div w:id="567038609">
                      <w:marLeft w:val="0"/>
                      <w:marRight w:val="0"/>
                      <w:marTop w:val="0"/>
                      <w:marBottom w:val="0"/>
                      <w:divBdr>
                        <w:top w:val="none" w:sz="0" w:space="0" w:color="auto"/>
                        <w:left w:val="none" w:sz="0" w:space="0" w:color="auto"/>
                        <w:bottom w:val="none" w:sz="0" w:space="0" w:color="auto"/>
                        <w:right w:val="none" w:sz="0" w:space="0" w:color="auto"/>
                      </w:divBdr>
                    </w:div>
                  </w:divsChild>
                </w:div>
                <w:div w:id="513492396">
                  <w:marLeft w:val="0"/>
                  <w:marRight w:val="0"/>
                  <w:marTop w:val="0"/>
                  <w:marBottom w:val="0"/>
                  <w:divBdr>
                    <w:top w:val="none" w:sz="0" w:space="0" w:color="auto"/>
                    <w:left w:val="none" w:sz="0" w:space="0" w:color="auto"/>
                    <w:bottom w:val="none" w:sz="0" w:space="0" w:color="auto"/>
                    <w:right w:val="none" w:sz="0" w:space="0" w:color="auto"/>
                  </w:divBdr>
                  <w:divsChild>
                    <w:div w:id="604388010">
                      <w:marLeft w:val="0"/>
                      <w:marRight w:val="0"/>
                      <w:marTop w:val="0"/>
                      <w:marBottom w:val="0"/>
                      <w:divBdr>
                        <w:top w:val="none" w:sz="0" w:space="0" w:color="auto"/>
                        <w:left w:val="none" w:sz="0" w:space="0" w:color="auto"/>
                        <w:bottom w:val="none" w:sz="0" w:space="0" w:color="auto"/>
                        <w:right w:val="none" w:sz="0" w:space="0" w:color="auto"/>
                      </w:divBdr>
                    </w:div>
                  </w:divsChild>
                </w:div>
                <w:div w:id="528034986">
                  <w:marLeft w:val="0"/>
                  <w:marRight w:val="0"/>
                  <w:marTop w:val="0"/>
                  <w:marBottom w:val="0"/>
                  <w:divBdr>
                    <w:top w:val="none" w:sz="0" w:space="0" w:color="auto"/>
                    <w:left w:val="none" w:sz="0" w:space="0" w:color="auto"/>
                    <w:bottom w:val="none" w:sz="0" w:space="0" w:color="auto"/>
                    <w:right w:val="none" w:sz="0" w:space="0" w:color="auto"/>
                  </w:divBdr>
                  <w:divsChild>
                    <w:div w:id="1380281559">
                      <w:marLeft w:val="0"/>
                      <w:marRight w:val="0"/>
                      <w:marTop w:val="0"/>
                      <w:marBottom w:val="0"/>
                      <w:divBdr>
                        <w:top w:val="none" w:sz="0" w:space="0" w:color="auto"/>
                        <w:left w:val="none" w:sz="0" w:space="0" w:color="auto"/>
                        <w:bottom w:val="none" w:sz="0" w:space="0" w:color="auto"/>
                        <w:right w:val="none" w:sz="0" w:space="0" w:color="auto"/>
                      </w:divBdr>
                    </w:div>
                  </w:divsChild>
                </w:div>
                <w:div w:id="537932431">
                  <w:marLeft w:val="0"/>
                  <w:marRight w:val="0"/>
                  <w:marTop w:val="0"/>
                  <w:marBottom w:val="0"/>
                  <w:divBdr>
                    <w:top w:val="none" w:sz="0" w:space="0" w:color="auto"/>
                    <w:left w:val="none" w:sz="0" w:space="0" w:color="auto"/>
                    <w:bottom w:val="none" w:sz="0" w:space="0" w:color="auto"/>
                    <w:right w:val="none" w:sz="0" w:space="0" w:color="auto"/>
                  </w:divBdr>
                  <w:divsChild>
                    <w:div w:id="249199842">
                      <w:marLeft w:val="0"/>
                      <w:marRight w:val="0"/>
                      <w:marTop w:val="0"/>
                      <w:marBottom w:val="0"/>
                      <w:divBdr>
                        <w:top w:val="none" w:sz="0" w:space="0" w:color="auto"/>
                        <w:left w:val="none" w:sz="0" w:space="0" w:color="auto"/>
                        <w:bottom w:val="none" w:sz="0" w:space="0" w:color="auto"/>
                        <w:right w:val="none" w:sz="0" w:space="0" w:color="auto"/>
                      </w:divBdr>
                    </w:div>
                  </w:divsChild>
                </w:div>
                <w:div w:id="559293308">
                  <w:marLeft w:val="0"/>
                  <w:marRight w:val="0"/>
                  <w:marTop w:val="0"/>
                  <w:marBottom w:val="0"/>
                  <w:divBdr>
                    <w:top w:val="none" w:sz="0" w:space="0" w:color="auto"/>
                    <w:left w:val="none" w:sz="0" w:space="0" w:color="auto"/>
                    <w:bottom w:val="none" w:sz="0" w:space="0" w:color="auto"/>
                    <w:right w:val="none" w:sz="0" w:space="0" w:color="auto"/>
                  </w:divBdr>
                  <w:divsChild>
                    <w:div w:id="1796829887">
                      <w:marLeft w:val="0"/>
                      <w:marRight w:val="0"/>
                      <w:marTop w:val="0"/>
                      <w:marBottom w:val="0"/>
                      <w:divBdr>
                        <w:top w:val="none" w:sz="0" w:space="0" w:color="auto"/>
                        <w:left w:val="none" w:sz="0" w:space="0" w:color="auto"/>
                        <w:bottom w:val="none" w:sz="0" w:space="0" w:color="auto"/>
                        <w:right w:val="none" w:sz="0" w:space="0" w:color="auto"/>
                      </w:divBdr>
                    </w:div>
                  </w:divsChild>
                </w:div>
                <w:div w:id="584339500">
                  <w:marLeft w:val="0"/>
                  <w:marRight w:val="0"/>
                  <w:marTop w:val="0"/>
                  <w:marBottom w:val="0"/>
                  <w:divBdr>
                    <w:top w:val="none" w:sz="0" w:space="0" w:color="auto"/>
                    <w:left w:val="none" w:sz="0" w:space="0" w:color="auto"/>
                    <w:bottom w:val="none" w:sz="0" w:space="0" w:color="auto"/>
                    <w:right w:val="none" w:sz="0" w:space="0" w:color="auto"/>
                  </w:divBdr>
                  <w:divsChild>
                    <w:div w:id="2059163398">
                      <w:marLeft w:val="0"/>
                      <w:marRight w:val="0"/>
                      <w:marTop w:val="0"/>
                      <w:marBottom w:val="0"/>
                      <w:divBdr>
                        <w:top w:val="none" w:sz="0" w:space="0" w:color="auto"/>
                        <w:left w:val="none" w:sz="0" w:space="0" w:color="auto"/>
                        <w:bottom w:val="none" w:sz="0" w:space="0" w:color="auto"/>
                        <w:right w:val="none" w:sz="0" w:space="0" w:color="auto"/>
                      </w:divBdr>
                    </w:div>
                  </w:divsChild>
                </w:div>
                <w:div w:id="593325922">
                  <w:marLeft w:val="0"/>
                  <w:marRight w:val="0"/>
                  <w:marTop w:val="0"/>
                  <w:marBottom w:val="0"/>
                  <w:divBdr>
                    <w:top w:val="none" w:sz="0" w:space="0" w:color="auto"/>
                    <w:left w:val="none" w:sz="0" w:space="0" w:color="auto"/>
                    <w:bottom w:val="none" w:sz="0" w:space="0" w:color="auto"/>
                    <w:right w:val="none" w:sz="0" w:space="0" w:color="auto"/>
                  </w:divBdr>
                  <w:divsChild>
                    <w:div w:id="672951898">
                      <w:marLeft w:val="0"/>
                      <w:marRight w:val="0"/>
                      <w:marTop w:val="0"/>
                      <w:marBottom w:val="0"/>
                      <w:divBdr>
                        <w:top w:val="none" w:sz="0" w:space="0" w:color="auto"/>
                        <w:left w:val="none" w:sz="0" w:space="0" w:color="auto"/>
                        <w:bottom w:val="none" w:sz="0" w:space="0" w:color="auto"/>
                        <w:right w:val="none" w:sz="0" w:space="0" w:color="auto"/>
                      </w:divBdr>
                    </w:div>
                  </w:divsChild>
                </w:div>
                <w:div w:id="641234374">
                  <w:marLeft w:val="0"/>
                  <w:marRight w:val="0"/>
                  <w:marTop w:val="0"/>
                  <w:marBottom w:val="0"/>
                  <w:divBdr>
                    <w:top w:val="none" w:sz="0" w:space="0" w:color="auto"/>
                    <w:left w:val="none" w:sz="0" w:space="0" w:color="auto"/>
                    <w:bottom w:val="none" w:sz="0" w:space="0" w:color="auto"/>
                    <w:right w:val="none" w:sz="0" w:space="0" w:color="auto"/>
                  </w:divBdr>
                  <w:divsChild>
                    <w:div w:id="51779617">
                      <w:marLeft w:val="0"/>
                      <w:marRight w:val="0"/>
                      <w:marTop w:val="0"/>
                      <w:marBottom w:val="0"/>
                      <w:divBdr>
                        <w:top w:val="none" w:sz="0" w:space="0" w:color="auto"/>
                        <w:left w:val="none" w:sz="0" w:space="0" w:color="auto"/>
                        <w:bottom w:val="none" w:sz="0" w:space="0" w:color="auto"/>
                        <w:right w:val="none" w:sz="0" w:space="0" w:color="auto"/>
                      </w:divBdr>
                    </w:div>
                  </w:divsChild>
                </w:div>
                <w:div w:id="642388022">
                  <w:marLeft w:val="0"/>
                  <w:marRight w:val="0"/>
                  <w:marTop w:val="0"/>
                  <w:marBottom w:val="0"/>
                  <w:divBdr>
                    <w:top w:val="none" w:sz="0" w:space="0" w:color="auto"/>
                    <w:left w:val="none" w:sz="0" w:space="0" w:color="auto"/>
                    <w:bottom w:val="none" w:sz="0" w:space="0" w:color="auto"/>
                    <w:right w:val="none" w:sz="0" w:space="0" w:color="auto"/>
                  </w:divBdr>
                  <w:divsChild>
                    <w:div w:id="1063257866">
                      <w:marLeft w:val="0"/>
                      <w:marRight w:val="0"/>
                      <w:marTop w:val="0"/>
                      <w:marBottom w:val="0"/>
                      <w:divBdr>
                        <w:top w:val="none" w:sz="0" w:space="0" w:color="auto"/>
                        <w:left w:val="none" w:sz="0" w:space="0" w:color="auto"/>
                        <w:bottom w:val="none" w:sz="0" w:space="0" w:color="auto"/>
                        <w:right w:val="none" w:sz="0" w:space="0" w:color="auto"/>
                      </w:divBdr>
                    </w:div>
                  </w:divsChild>
                </w:div>
                <w:div w:id="650058539">
                  <w:marLeft w:val="0"/>
                  <w:marRight w:val="0"/>
                  <w:marTop w:val="0"/>
                  <w:marBottom w:val="0"/>
                  <w:divBdr>
                    <w:top w:val="none" w:sz="0" w:space="0" w:color="auto"/>
                    <w:left w:val="none" w:sz="0" w:space="0" w:color="auto"/>
                    <w:bottom w:val="none" w:sz="0" w:space="0" w:color="auto"/>
                    <w:right w:val="none" w:sz="0" w:space="0" w:color="auto"/>
                  </w:divBdr>
                  <w:divsChild>
                    <w:div w:id="1153833460">
                      <w:marLeft w:val="0"/>
                      <w:marRight w:val="0"/>
                      <w:marTop w:val="0"/>
                      <w:marBottom w:val="0"/>
                      <w:divBdr>
                        <w:top w:val="none" w:sz="0" w:space="0" w:color="auto"/>
                        <w:left w:val="none" w:sz="0" w:space="0" w:color="auto"/>
                        <w:bottom w:val="none" w:sz="0" w:space="0" w:color="auto"/>
                        <w:right w:val="none" w:sz="0" w:space="0" w:color="auto"/>
                      </w:divBdr>
                    </w:div>
                  </w:divsChild>
                </w:div>
                <w:div w:id="651100283">
                  <w:marLeft w:val="0"/>
                  <w:marRight w:val="0"/>
                  <w:marTop w:val="0"/>
                  <w:marBottom w:val="0"/>
                  <w:divBdr>
                    <w:top w:val="none" w:sz="0" w:space="0" w:color="auto"/>
                    <w:left w:val="none" w:sz="0" w:space="0" w:color="auto"/>
                    <w:bottom w:val="none" w:sz="0" w:space="0" w:color="auto"/>
                    <w:right w:val="none" w:sz="0" w:space="0" w:color="auto"/>
                  </w:divBdr>
                  <w:divsChild>
                    <w:div w:id="409275684">
                      <w:marLeft w:val="0"/>
                      <w:marRight w:val="0"/>
                      <w:marTop w:val="0"/>
                      <w:marBottom w:val="0"/>
                      <w:divBdr>
                        <w:top w:val="none" w:sz="0" w:space="0" w:color="auto"/>
                        <w:left w:val="none" w:sz="0" w:space="0" w:color="auto"/>
                        <w:bottom w:val="none" w:sz="0" w:space="0" w:color="auto"/>
                        <w:right w:val="none" w:sz="0" w:space="0" w:color="auto"/>
                      </w:divBdr>
                    </w:div>
                  </w:divsChild>
                </w:div>
                <w:div w:id="667025877">
                  <w:marLeft w:val="0"/>
                  <w:marRight w:val="0"/>
                  <w:marTop w:val="0"/>
                  <w:marBottom w:val="0"/>
                  <w:divBdr>
                    <w:top w:val="none" w:sz="0" w:space="0" w:color="auto"/>
                    <w:left w:val="none" w:sz="0" w:space="0" w:color="auto"/>
                    <w:bottom w:val="none" w:sz="0" w:space="0" w:color="auto"/>
                    <w:right w:val="none" w:sz="0" w:space="0" w:color="auto"/>
                  </w:divBdr>
                  <w:divsChild>
                    <w:div w:id="1834029021">
                      <w:marLeft w:val="0"/>
                      <w:marRight w:val="0"/>
                      <w:marTop w:val="0"/>
                      <w:marBottom w:val="0"/>
                      <w:divBdr>
                        <w:top w:val="none" w:sz="0" w:space="0" w:color="auto"/>
                        <w:left w:val="none" w:sz="0" w:space="0" w:color="auto"/>
                        <w:bottom w:val="none" w:sz="0" w:space="0" w:color="auto"/>
                        <w:right w:val="none" w:sz="0" w:space="0" w:color="auto"/>
                      </w:divBdr>
                    </w:div>
                  </w:divsChild>
                </w:div>
                <w:div w:id="669137856">
                  <w:marLeft w:val="0"/>
                  <w:marRight w:val="0"/>
                  <w:marTop w:val="0"/>
                  <w:marBottom w:val="0"/>
                  <w:divBdr>
                    <w:top w:val="none" w:sz="0" w:space="0" w:color="auto"/>
                    <w:left w:val="none" w:sz="0" w:space="0" w:color="auto"/>
                    <w:bottom w:val="none" w:sz="0" w:space="0" w:color="auto"/>
                    <w:right w:val="none" w:sz="0" w:space="0" w:color="auto"/>
                  </w:divBdr>
                  <w:divsChild>
                    <w:div w:id="609431806">
                      <w:marLeft w:val="0"/>
                      <w:marRight w:val="0"/>
                      <w:marTop w:val="0"/>
                      <w:marBottom w:val="0"/>
                      <w:divBdr>
                        <w:top w:val="none" w:sz="0" w:space="0" w:color="auto"/>
                        <w:left w:val="none" w:sz="0" w:space="0" w:color="auto"/>
                        <w:bottom w:val="none" w:sz="0" w:space="0" w:color="auto"/>
                        <w:right w:val="none" w:sz="0" w:space="0" w:color="auto"/>
                      </w:divBdr>
                    </w:div>
                  </w:divsChild>
                </w:div>
                <w:div w:id="673385494">
                  <w:marLeft w:val="0"/>
                  <w:marRight w:val="0"/>
                  <w:marTop w:val="0"/>
                  <w:marBottom w:val="0"/>
                  <w:divBdr>
                    <w:top w:val="none" w:sz="0" w:space="0" w:color="auto"/>
                    <w:left w:val="none" w:sz="0" w:space="0" w:color="auto"/>
                    <w:bottom w:val="none" w:sz="0" w:space="0" w:color="auto"/>
                    <w:right w:val="none" w:sz="0" w:space="0" w:color="auto"/>
                  </w:divBdr>
                  <w:divsChild>
                    <w:div w:id="1010335597">
                      <w:marLeft w:val="0"/>
                      <w:marRight w:val="0"/>
                      <w:marTop w:val="0"/>
                      <w:marBottom w:val="0"/>
                      <w:divBdr>
                        <w:top w:val="none" w:sz="0" w:space="0" w:color="auto"/>
                        <w:left w:val="none" w:sz="0" w:space="0" w:color="auto"/>
                        <w:bottom w:val="none" w:sz="0" w:space="0" w:color="auto"/>
                        <w:right w:val="none" w:sz="0" w:space="0" w:color="auto"/>
                      </w:divBdr>
                    </w:div>
                  </w:divsChild>
                </w:div>
                <w:div w:id="674919784">
                  <w:marLeft w:val="0"/>
                  <w:marRight w:val="0"/>
                  <w:marTop w:val="0"/>
                  <w:marBottom w:val="0"/>
                  <w:divBdr>
                    <w:top w:val="none" w:sz="0" w:space="0" w:color="auto"/>
                    <w:left w:val="none" w:sz="0" w:space="0" w:color="auto"/>
                    <w:bottom w:val="none" w:sz="0" w:space="0" w:color="auto"/>
                    <w:right w:val="none" w:sz="0" w:space="0" w:color="auto"/>
                  </w:divBdr>
                  <w:divsChild>
                    <w:div w:id="50077679">
                      <w:marLeft w:val="0"/>
                      <w:marRight w:val="0"/>
                      <w:marTop w:val="0"/>
                      <w:marBottom w:val="0"/>
                      <w:divBdr>
                        <w:top w:val="none" w:sz="0" w:space="0" w:color="auto"/>
                        <w:left w:val="none" w:sz="0" w:space="0" w:color="auto"/>
                        <w:bottom w:val="none" w:sz="0" w:space="0" w:color="auto"/>
                        <w:right w:val="none" w:sz="0" w:space="0" w:color="auto"/>
                      </w:divBdr>
                    </w:div>
                  </w:divsChild>
                </w:div>
                <w:div w:id="685059537">
                  <w:marLeft w:val="0"/>
                  <w:marRight w:val="0"/>
                  <w:marTop w:val="0"/>
                  <w:marBottom w:val="0"/>
                  <w:divBdr>
                    <w:top w:val="none" w:sz="0" w:space="0" w:color="auto"/>
                    <w:left w:val="none" w:sz="0" w:space="0" w:color="auto"/>
                    <w:bottom w:val="none" w:sz="0" w:space="0" w:color="auto"/>
                    <w:right w:val="none" w:sz="0" w:space="0" w:color="auto"/>
                  </w:divBdr>
                  <w:divsChild>
                    <w:div w:id="1132164449">
                      <w:marLeft w:val="0"/>
                      <w:marRight w:val="0"/>
                      <w:marTop w:val="0"/>
                      <w:marBottom w:val="0"/>
                      <w:divBdr>
                        <w:top w:val="none" w:sz="0" w:space="0" w:color="auto"/>
                        <w:left w:val="none" w:sz="0" w:space="0" w:color="auto"/>
                        <w:bottom w:val="none" w:sz="0" w:space="0" w:color="auto"/>
                        <w:right w:val="none" w:sz="0" w:space="0" w:color="auto"/>
                      </w:divBdr>
                    </w:div>
                  </w:divsChild>
                </w:div>
                <w:div w:id="695542474">
                  <w:marLeft w:val="0"/>
                  <w:marRight w:val="0"/>
                  <w:marTop w:val="0"/>
                  <w:marBottom w:val="0"/>
                  <w:divBdr>
                    <w:top w:val="none" w:sz="0" w:space="0" w:color="auto"/>
                    <w:left w:val="none" w:sz="0" w:space="0" w:color="auto"/>
                    <w:bottom w:val="none" w:sz="0" w:space="0" w:color="auto"/>
                    <w:right w:val="none" w:sz="0" w:space="0" w:color="auto"/>
                  </w:divBdr>
                  <w:divsChild>
                    <w:div w:id="47724078">
                      <w:marLeft w:val="0"/>
                      <w:marRight w:val="0"/>
                      <w:marTop w:val="0"/>
                      <w:marBottom w:val="0"/>
                      <w:divBdr>
                        <w:top w:val="none" w:sz="0" w:space="0" w:color="auto"/>
                        <w:left w:val="none" w:sz="0" w:space="0" w:color="auto"/>
                        <w:bottom w:val="none" w:sz="0" w:space="0" w:color="auto"/>
                        <w:right w:val="none" w:sz="0" w:space="0" w:color="auto"/>
                      </w:divBdr>
                    </w:div>
                  </w:divsChild>
                </w:div>
                <w:div w:id="709720613">
                  <w:marLeft w:val="0"/>
                  <w:marRight w:val="0"/>
                  <w:marTop w:val="0"/>
                  <w:marBottom w:val="0"/>
                  <w:divBdr>
                    <w:top w:val="none" w:sz="0" w:space="0" w:color="auto"/>
                    <w:left w:val="none" w:sz="0" w:space="0" w:color="auto"/>
                    <w:bottom w:val="none" w:sz="0" w:space="0" w:color="auto"/>
                    <w:right w:val="none" w:sz="0" w:space="0" w:color="auto"/>
                  </w:divBdr>
                  <w:divsChild>
                    <w:div w:id="1243098626">
                      <w:marLeft w:val="0"/>
                      <w:marRight w:val="0"/>
                      <w:marTop w:val="0"/>
                      <w:marBottom w:val="0"/>
                      <w:divBdr>
                        <w:top w:val="none" w:sz="0" w:space="0" w:color="auto"/>
                        <w:left w:val="none" w:sz="0" w:space="0" w:color="auto"/>
                        <w:bottom w:val="none" w:sz="0" w:space="0" w:color="auto"/>
                        <w:right w:val="none" w:sz="0" w:space="0" w:color="auto"/>
                      </w:divBdr>
                    </w:div>
                  </w:divsChild>
                </w:div>
                <w:div w:id="717095941">
                  <w:marLeft w:val="0"/>
                  <w:marRight w:val="0"/>
                  <w:marTop w:val="0"/>
                  <w:marBottom w:val="0"/>
                  <w:divBdr>
                    <w:top w:val="none" w:sz="0" w:space="0" w:color="auto"/>
                    <w:left w:val="none" w:sz="0" w:space="0" w:color="auto"/>
                    <w:bottom w:val="none" w:sz="0" w:space="0" w:color="auto"/>
                    <w:right w:val="none" w:sz="0" w:space="0" w:color="auto"/>
                  </w:divBdr>
                  <w:divsChild>
                    <w:div w:id="114564923">
                      <w:marLeft w:val="0"/>
                      <w:marRight w:val="0"/>
                      <w:marTop w:val="0"/>
                      <w:marBottom w:val="0"/>
                      <w:divBdr>
                        <w:top w:val="none" w:sz="0" w:space="0" w:color="auto"/>
                        <w:left w:val="none" w:sz="0" w:space="0" w:color="auto"/>
                        <w:bottom w:val="none" w:sz="0" w:space="0" w:color="auto"/>
                        <w:right w:val="none" w:sz="0" w:space="0" w:color="auto"/>
                      </w:divBdr>
                    </w:div>
                  </w:divsChild>
                </w:div>
                <w:div w:id="763841899">
                  <w:marLeft w:val="0"/>
                  <w:marRight w:val="0"/>
                  <w:marTop w:val="0"/>
                  <w:marBottom w:val="0"/>
                  <w:divBdr>
                    <w:top w:val="none" w:sz="0" w:space="0" w:color="auto"/>
                    <w:left w:val="none" w:sz="0" w:space="0" w:color="auto"/>
                    <w:bottom w:val="none" w:sz="0" w:space="0" w:color="auto"/>
                    <w:right w:val="none" w:sz="0" w:space="0" w:color="auto"/>
                  </w:divBdr>
                  <w:divsChild>
                    <w:div w:id="950745990">
                      <w:marLeft w:val="0"/>
                      <w:marRight w:val="0"/>
                      <w:marTop w:val="0"/>
                      <w:marBottom w:val="0"/>
                      <w:divBdr>
                        <w:top w:val="none" w:sz="0" w:space="0" w:color="auto"/>
                        <w:left w:val="none" w:sz="0" w:space="0" w:color="auto"/>
                        <w:bottom w:val="none" w:sz="0" w:space="0" w:color="auto"/>
                        <w:right w:val="none" w:sz="0" w:space="0" w:color="auto"/>
                      </w:divBdr>
                    </w:div>
                  </w:divsChild>
                </w:div>
                <w:div w:id="766968146">
                  <w:marLeft w:val="0"/>
                  <w:marRight w:val="0"/>
                  <w:marTop w:val="0"/>
                  <w:marBottom w:val="0"/>
                  <w:divBdr>
                    <w:top w:val="none" w:sz="0" w:space="0" w:color="auto"/>
                    <w:left w:val="none" w:sz="0" w:space="0" w:color="auto"/>
                    <w:bottom w:val="none" w:sz="0" w:space="0" w:color="auto"/>
                    <w:right w:val="none" w:sz="0" w:space="0" w:color="auto"/>
                  </w:divBdr>
                  <w:divsChild>
                    <w:div w:id="979336716">
                      <w:marLeft w:val="0"/>
                      <w:marRight w:val="0"/>
                      <w:marTop w:val="0"/>
                      <w:marBottom w:val="0"/>
                      <w:divBdr>
                        <w:top w:val="none" w:sz="0" w:space="0" w:color="auto"/>
                        <w:left w:val="none" w:sz="0" w:space="0" w:color="auto"/>
                        <w:bottom w:val="none" w:sz="0" w:space="0" w:color="auto"/>
                        <w:right w:val="none" w:sz="0" w:space="0" w:color="auto"/>
                      </w:divBdr>
                    </w:div>
                  </w:divsChild>
                </w:div>
                <w:div w:id="769273588">
                  <w:marLeft w:val="0"/>
                  <w:marRight w:val="0"/>
                  <w:marTop w:val="0"/>
                  <w:marBottom w:val="0"/>
                  <w:divBdr>
                    <w:top w:val="none" w:sz="0" w:space="0" w:color="auto"/>
                    <w:left w:val="none" w:sz="0" w:space="0" w:color="auto"/>
                    <w:bottom w:val="none" w:sz="0" w:space="0" w:color="auto"/>
                    <w:right w:val="none" w:sz="0" w:space="0" w:color="auto"/>
                  </w:divBdr>
                  <w:divsChild>
                    <w:div w:id="733354581">
                      <w:marLeft w:val="0"/>
                      <w:marRight w:val="0"/>
                      <w:marTop w:val="0"/>
                      <w:marBottom w:val="0"/>
                      <w:divBdr>
                        <w:top w:val="none" w:sz="0" w:space="0" w:color="auto"/>
                        <w:left w:val="none" w:sz="0" w:space="0" w:color="auto"/>
                        <w:bottom w:val="none" w:sz="0" w:space="0" w:color="auto"/>
                        <w:right w:val="none" w:sz="0" w:space="0" w:color="auto"/>
                      </w:divBdr>
                    </w:div>
                  </w:divsChild>
                </w:div>
                <w:div w:id="772941920">
                  <w:marLeft w:val="0"/>
                  <w:marRight w:val="0"/>
                  <w:marTop w:val="0"/>
                  <w:marBottom w:val="0"/>
                  <w:divBdr>
                    <w:top w:val="none" w:sz="0" w:space="0" w:color="auto"/>
                    <w:left w:val="none" w:sz="0" w:space="0" w:color="auto"/>
                    <w:bottom w:val="none" w:sz="0" w:space="0" w:color="auto"/>
                    <w:right w:val="none" w:sz="0" w:space="0" w:color="auto"/>
                  </w:divBdr>
                  <w:divsChild>
                    <w:div w:id="1527212985">
                      <w:marLeft w:val="0"/>
                      <w:marRight w:val="0"/>
                      <w:marTop w:val="0"/>
                      <w:marBottom w:val="0"/>
                      <w:divBdr>
                        <w:top w:val="none" w:sz="0" w:space="0" w:color="auto"/>
                        <w:left w:val="none" w:sz="0" w:space="0" w:color="auto"/>
                        <w:bottom w:val="none" w:sz="0" w:space="0" w:color="auto"/>
                        <w:right w:val="none" w:sz="0" w:space="0" w:color="auto"/>
                      </w:divBdr>
                    </w:div>
                  </w:divsChild>
                </w:div>
                <w:div w:id="792863104">
                  <w:marLeft w:val="0"/>
                  <w:marRight w:val="0"/>
                  <w:marTop w:val="0"/>
                  <w:marBottom w:val="0"/>
                  <w:divBdr>
                    <w:top w:val="none" w:sz="0" w:space="0" w:color="auto"/>
                    <w:left w:val="none" w:sz="0" w:space="0" w:color="auto"/>
                    <w:bottom w:val="none" w:sz="0" w:space="0" w:color="auto"/>
                    <w:right w:val="none" w:sz="0" w:space="0" w:color="auto"/>
                  </w:divBdr>
                  <w:divsChild>
                    <w:div w:id="1097673922">
                      <w:marLeft w:val="0"/>
                      <w:marRight w:val="0"/>
                      <w:marTop w:val="0"/>
                      <w:marBottom w:val="0"/>
                      <w:divBdr>
                        <w:top w:val="none" w:sz="0" w:space="0" w:color="auto"/>
                        <w:left w:val="none" w:sz="0" w:space="0" w:color="auto"/>
                        <w:bottom w:val="none" w:sz="0" w:space="0" w:color="auto"/>
                        <w:right w:val="none" w:sz="0" w:space="0" w:color="auto"/>
                      </w:divBdr>
                    </w:div>
                  </w:divsChild>
                </w:div>
                <w:div w:id="800195066">
                  <w:marLeft w:val="0"/>
                  <w:marRight w:val="0"/>
                  <w:marTop w:val="0"/>
                  <w:marBottom w:val="0"/>
                  <w:divBdr>
                    <w:top w:val="none" w:sz="0" w:space="0" w:color="auto"/>
                    <w:left w:val="none" w:sz="0" w:space="0" w:color="auto"/>
                    <w:bottom w:val="none" w:sz="0" w:space="0" w:color="auto"/>
                    <w:right w:val="none" w:sz="0" w:space="0" w:color="auto"/>
                  </w:divBdr>
                  <w:divsChild>
                    <w:div w:id="202787022">
                      <w:marLeft w:val="0"/>
                      <w:marRight w:val="0"/>
                      <w:marTop w:val="0"/>
                      <w:marBottom w:val="0"/>
                      <w:divBdr>
                        <w:top w:val="none" w:sz="0" w:space="0" w:color="auto"/>
                        <w:left w:val="none" w:sz="0" w:space="0" w:color="auto"/>
                        <w:bottom w:val="none" w:sz="0" w:space="0" w:color="auto"/>
                        <w:right w:val="none" w:sz="0" w:space="0" w:color="auto"/>
                      </w:divBdr>
                    </w:div>
                  </w:divsChild>
                </w:div>
                <w:div w:id="808474883">
                  <w:marLeft w:val="0"/>
                  <w:marRight w:val="0"/>
                  <w:marTop w:val="0"/>
                  <w:marBottom w:val="0"/>
                  <w:divBdr>
                    <w:top w:val="none" w:sz="0" w:space="0" w:color="auto"/>
                    <w:left w:val="none" w:sz="0" w:space="0" w:color="auto"/>
                    <w:bottom w:val="none" w:sz="0" w:space="0" w:color="auto"/>
                    <w:right w:val="none" w:sz="0" w:space="0" w:color="auto"/>
                  </w:divBdr>
                  <w:divsChild>
                    <w:div w:id="1657876735">
                      <w:marLeft w:val="0"/>
                      <w:marRight w:val="0"/>
                      <w:marTop w:val="0"/>
                      <w:marBottom w:val="0"/>
                      <w:divBdr>
                        <w:top w:val="none" w:sz="0" w:space="0" w:color="auto"/>
                        <w:left w:val="none" w:sz="0" w:space="0" w:color="auto"/>
                        <w:bottom w:val="none" w:sz="0" w:space="0" w:color="auto"/>
                        <w:right w:val="none" w:sz="0" w:space="0" w:color="auto"/>
                      </w:divBdr>
                    </w:div>
                  </w:divsChild>
                </w:div>
                <w:div w:id="837355187">
                  <w:marLeft w:val="0"/>
                  <w:marRight w:val="0"/>
                  <w:marTop w:val="0"/>
                  <w:marBottom w:val="0"/>
                  <w:divBdr>
                    <w:top w:val="none" w:sz="0" w:space="0" w:color="auto"/>
                    <w:left w:val="none" w:sz="0" w:space="0" w:color="auto"/>
                    <w:bottom w:val="none" w:sz="0" w:space="0" w:color="auto"/>
                    <w:right w:val="none" w:sz="0" w:space="0" w:color="auto"/>
                  </w:divBdr>
                  <w:divsChild>
                    <w:div w:id="1068118184">
                      <w:marLeft w:val="0"/>
                      <w:marRight w:val="0"/>
                      <w:marTop w:val="0"/>
                      <w:marBottom w:val="0"/>
                      <w:divBdr>
                        <w:top w:val="none" w:sz="0" w:space="0" w:color="auto"/>
                        <w:left w:val="none" w:sz="0" w:space="0" w:color="auto"/>
                        <w:bottom w:val="none" w:sz="0" w:space="0" w:color="auto"/>
                        <w:right w:val="none" w:sz="0" w:space="0" w:color="auto"/>
                      </w:divBdr>
                    </w:div>
                  </w:divsChild>
                </w:div>
                <w:div w:id="838737375">
                  <w:marLeft w:val="0"/>
                  <w:marRight w:val="0"/>
                  <w:marTop w:val="0"/>
                  <w:marBottom w:val="0"/>
                  <w:divBdr>
                    <w:top w:val="none" w:sz="0" w:space="0" w:color="auto"/>
                    <w:left w:val="none" w:sz="0" w:space="0" w:color="auto"/>
                    <w:bottom w:val="none" w:sz="0" w:space="0" w:color="auto"/>
                    <w:right w:val="none" w:sz="0" w:space="0" w:color="auto"/>
                  </w:divBdr>
                  <w:divsChild>
                    <w:div w:id="199363473">
                      <w:marLeft w:val="0"/>
                      <w:marRight w:val="0"/>
                      <w:marTop w:val="0"/>
                      <w:marBottom w:val="0"/>
                      <w:divBdr>
                        <w:top w:val="none" w:sz="0" w:space="0" w:color="auto"/>
                        <w:left w:val="none" w:sz="0" w:space="0" w:color="auto"/>
                        <w:bottom w:val="none" w:sz="0" w:space="0" w:color="auto"/>
                        <w:right w:val="none" w:sz="0" w:space="0" w:color="auto"/>
                      </w:divBdr>
                    </w:div>
                  </w:divsChild>
                </w:div>
                <w:div w:id="842858661">
                  <w:marLeft w:val="0"/>
                  <w:marRight w:val="0"/>
                  <w:marTop w:val="0"/>
                  <w:marBottom w:val="0"/>
                  <w:divBdr>
                    <w:top w:val="none" w:sz="0" w:space="0" w:color="auto"/>
                    <w:left w:val="none" w:sz="0" w:space="0" w:color="auto"/>
                    <w:bottom w:val="none" w:sz="0" w:space="0" w:color="auto"/>
                    <w:right w:val="none" w:sz="0" w:space="0" w:color="auto"/>
                  </w:divBdr>
                  <w:divsChild>
                    <w:div w:id="1447844968">
                      <w:marLeft w:val="0"/>
                      <w:marRight w:val="0"/>
                      <w:marTop w:val="0"/>
                      <w:marBottom w:val="0"/>
                      <w:divBdr>
                        <w:top w:val="none" w:sz="0" w:space="0" w:color="auto"/>
                        <w:left w:val="none" w:sz="0" w:space="0" w:color="auto"/>
                        <w:bottom w:val="none" w:sz="0" w:space="0" w:color="auto"/>
                        <w:right w:val="none" w:sz="0" w:space="0" w:color="auto"/>
                      </w:divBdr>
                    </w:div>
                  </w:divsChild>
                </w:div>
                <w:div w:id="879364589">
                  <w:marLeft w:val="0"/>
                  <w:marRight w:val="0"/>
                  <w:marTop w:val="0"/>
                  <w:marBottom w:val="0"/>
                  <w:divBdr>
                    <w:top w:val="none" w:sz="0" w:space="0" w:color="auto"/>
                    <w:left w:val="none" w:sz="0" w:space="0" w:color="auto"/>
                    <w:bottom w:val="none" w:sz="0" w:space="0" w:color="auto"/>
                    <w:right w:val="none" w:sz="0" w:space="0" w:color="auto"/>
                  </w:divBdr>
                  <w:divsChild>
                    <w:div w:id="669797256">
                      <w:marLeft w:val="0"/>
                      <w:marRight w:val="0"/>
                      <w:marTop w:val="0"/>
                      <w:marBottom w:val="0"/>
                      <w:divBdr>
                        <w:top w:val="none" w:sz="0" w:space="0" w:color="auto"/>
                        <w:left w:val="none" w:sz="0" w:space="0" w:color="auto"/>
                        <w:bottom w:val="none" w:sz="0" w:space="0" w:color="auto"/>
                        <w:right w:val="none" w:sz="0" w:space="0" w:color="auto"/>
                      </w:divBdr>
                    </w:div>
                  </w:divsChild>
                </w:div>
                <w:div w:id="888685865">
                  <w:marLeft w:val="0"/>
                  <w:marRight w:val="0"/>
                  <w:marTop w:val="0"/>
                  <w:marBottom w:val="0"/>
                  <w:divBdr>
                    <w:top w:val="none" w:sz="0" w:space="0" w:color="auto"/>
                    <w:left w:val="none" w:sz="0" w:space="0" w:color="auto"/>
                    <w:bottom w:val="none" w:sz="0" w:space="0" w:color="auto"/>
                    <w:right w:val="none" w:sz="0" w:space="0" w:color="auto"/>
                  </w:divBdr>
                  <w:divsChild>
                    <w:div w:id="1983925235">
                      <w:marLeft w:val="0"/>
                      <w:marRight w:val="0"/>
                      <w:marTop w:val="0"/>
                      <w:marBottom w:val="0"/>
                      <w:divBdr>
                        <w:top w:val="none" w:sz="0" w:space="0" w:color="auto"/>
                        <w:left w:val="none" w:sz="0" w:space="0" w:color="auto"/>
                        <w:bottom w:val="none" w:sz="0" w:space="0" w:color="auto"/>
                        <w:right w:val="none" w:sz="0" w:space="0" w:color="auto"/>
                      </w:divBdr>
                    </w:div>
                  </w:divsChild>
                </w:div>
                <w:div w:id="890116481">
                  <w:marLeft w:val="0"/>
                  <w:marRight w:val="0"/>
                  <w:marTop w:val="0"/>
                  <w:marBottom w:val="0"/>
                  <w:divBdr>
                    <w:top w:val="none" w:sz="0" w:space="0" w:color="auto"/>
                    <w:left w:val="none" w:sz="0" w:space="0" w:color="auto"/>
                    <w:bottom w:val="none" w:sz="0" w:space="0" w:color="auto"/>
                    <w:right w:val="none" w:sz="0" w:space="0" w:color="auto"/>
                  </w:divBdr>
                  <w:divsChild>
                    <w:div w:id="240339684">
                      <w:marLeft w:val="0"/>
                      <w:marRight w:val="0"/>
                      <w:marTop w:val="0"/>
                      <w:marBottom w:val="0"/>
                      <w:divBdr>
                        <w:top w:val="none" w:sz="0" w:space="0" w:color="auto"/>
                        <w:left w:val="none" w:sz="0" w:space="0" w:color="auto"/>
                        <w:bottom w:val="none" w:sz="0" w:space="0" w:color="auto"/>
                        <w:right w:val="none" w:sz="0" w:space="0" w:color="auto"/>
                      </w:divBdr>
                    </w:div>
                  </w:divsChild>
                </w:div>
                <w:div w:id="899050080">
                  <w:marLeft w:val="0"/>
                  <w:marRight w:val="0"/>
                  <w:marTop w:val="0"/>
                  <w:marBottom w:val="0"/>
                  <w:divBdr>
                    <w:top w:val="none" w:sz="0" w:space="0" w:color="auto"/>
                    <w:left w:val="none" w:sz="0" w:space="0" w:color="auto"/>
                    <w:bottom w:val="none" w:sz="0" w:space="0" w:color="auto"/>
                    <w:right w:val="none" w:sz="0" w:space="0" w:color="auto"/>
                  </w:divBdr>
                  <w:divsChild>
                    <w:div w:id="1065032737">
                      <w:marLeft w:val="0"/>
                      <w:marRight w:val="0"/>
                      <w:marTop w:val="0"/>
                      <w:marBottom w:val="0"/>
                      <w:divBdr>
                        <w:top w:val="none" w:sz="0" w:space="0" w:color="auto"/>
                        <w:left w:val="none" w:sz="0" w:space="0" w:color="auto"/>
                        <w:bottom w:val="none" w:sz="0" w:space="0" w:color="auto"/>
                        <w:right w:val="none" w:sz="0" w:space="0" w:color="auto"/>
                      </w:divBdr>
                    </w:div>
                  </w:divsChild>
                </w:div>
                <w:div w:id="910889244">
                  <w:marLeft w:val="0"/>
                  <w:marRight w:val="0"/>
                  <w:marTop w:val="0"/>
                  <w:marBottom w:val="0"/>
                  <w:divBdr>
                    <w:top w:val="none" w:sz="0" w:space="0" w:color="auto"/>
                    <w:left w:val="none" w:sz="0" w:space="0" w:color="auto"/>
                    <w:bottom w:val="none" w:sz="0" w:space="0" w:color="auto"/>
                    <w:right w:val="none" w:sz="0" w:space="0" w:color="auto"/>
                  </w:divBdr>
                  <w:divsChild>
                    <w:div w:id="406416159">
                      <w:marLeft w:val="0"/>
                      <w:marRight w:val="0"/>
                      <w:marTop w:val="0"/>
                      <w:marBottom w:val="0"/>
                      <w:divBdr>
                        <w:top w:val="none" w:sz="0" w:space="0" w:color="auto"/>
                        <w:left w:val="none" w:sz="0" w:space="0" w:color="auto"/>
                        <w:bottom w:val="none" w:sz="0" w:space="0" w:color="auto"/>
                        <w:right w:val="none" w:sz="0" w:space="0" w:color="auto"/>
                      </w:divBdr>
                    </w:div>
                  </w:divsChild>
                </w:div>
                <w:div w:id="925530533">
                  <w:marLeft w:val="0"/>
                  <w:marRight w:val="0"/>
                  <w:marTop w:val="0"/>
                  <w:marBottom w:val="0"/>
                  <w:divBdr>
                    <w:top w:val="none" w:sz="0" w:space="0" w:color="auto"/>
                    <w:left w:val="none" w:sz="0" w:space="0" w:color="auto"/>
                    <w:bottom w:val="none" w:sz="0" w:space="0" w:color="auto"/>
                    <w:right w:val="none" w:sz="0" w:space="0" w:color="auto"/>
                  </w:divBdr>
                  <w:divsChild>
                    <w:div w:id="1535263403">
                      <w:marLeft w:val="0"/>
                      <w:marRight w:val="0"/>
                      <w:marTop w:val="0"/>
                      <w:marBottom w:val="0"/>
                      <w:divBdr>
                        <w:top w:val="none" w:sz="0" w:space="0" w:color="auto"/>
                        <w:left w:val="none" w:sz="0" w:space="0" w:color="auto"/>
                        <w:bottom w:val="none" w:sz="0" w:space="0" w:color="auto"/>
                        <w:right w:val="none" w:sz="0" w:space="0" w:color="auto"/>
                      </w:divBdr>
                    </w:div>
                  </w:divsChild>
                </w:div>
                <w:div w:id="949551205">
                  <w:marLeft w:val="0"/>
                  <w:marRight w:val="0"/>
                  <w:marTop w:val="0"/>
                  <w:marBottom w:val="0"/>
                  <w:divBdr>
                    <w:top w:val="none" w:sz="0" w:space="0" w:color="auto"/>
                    <w:left w:val="none" w:sz="0" w:space="0" w:color="auto"/>
                    <w:bottom w:val="none" w:sz="0" w:space="0" w:color="auto"/>
                    <w:right w:val="none" w:sz="0" w:space="0" w:color="auto"/>
                  </w:divBdr>
                  <w:divsChild>
                    <w:div w:id="1100838121">
                      <w:marLeft w:val="0"/>
                      <w:marRight w:val="0"/>
                      <w:marTop w:val="0"/>
                      <w:marBottom w:val="0"/>
                      <w:divBdr>
                        <w:top w:val="none" w:sz="0" w:space="0" w:color="auto"/>
                        <w:left w:val="none" w:sz="0" w:space="0" w:color="auto"/>
                        <w:bottom w:val="none" w:sz="0" w:space="0" w:color="auto"/>
                        <w:right w:val="none" w:sz="0" w:space="0" w:color="auto"/>
                      </w:divBdr>
                    </w:div>
                  </w:divsChild>
                </w:div>
                <w:div w:id="963542570">
                  <w:marLeft w:val="0"/>
                  <w:marRight w:val="0"/>
                  <w:marTop w:val="0"/>
                  <w:marBottom w:val="0"/>
                  <w:divBdr>
                    <w:top w:val="none" w:sz="0" w:space="0" w:color="auto"/>
                    <w:left w:val="none" w:sz="0" w:space="0" w:color="auto"/>
                    <w:bottom w:val="none" w:sz="0" w:space="0" w:color="auto"/>
                    <w:right w:val="none" w:sz="0" w:space="0" w:color="auto"/>
                  </w:divBdr>
                  <w:divsChild>
                    <w:div w:id="1952008302">
                      <w:marLeft w:val="0"/>
                      <w:marRight w:val="0"/>
                      <w:marTop w:val="0"/>
                      <w:marBottom w:val="0"/>
                      <w:divBdr>
                        <w:top w:val="none" w:sz="0" w:space="0" w:color="auto"/>
                        <w:left w:val="none" w:sz="0" w:space="0" w:color="auto"/>
                        <w:bottom w:val="none" w:sz="0" w:space="0" w:color="auto"/>
                        <w:right w:val="none" w:sz="0" w:space="0" w:color="auto"/>
                      </w:divBdr>
                    </w:div>
                  </w:divsChild>
                </w:div>
                <w:div w:id="981542953">
                  <w:marLeft w:val="0"/>
                  <w:marRight w:val="0"/>
                  <w:marTop w:val="0"/>
                  <w:marBottom w:val="0"/>
                  <w:divBdr>
                    <w:top w:val="none" w:sz="0" w:space="0" w:color="auto"/>
                    <w:left w:val="none" w:sz="0" w:space="0" w:color="auto"/>
                    <w:bottom w:val="none" w:sz="0" w:space="0" w:color="auto"/>
                    <w:right w:val="none" w:sz="0" w:space="0" w:color="auto"/>
                  </w:divBdr>
                  <w:divsChild>
                    <w:div w:id="719473614">
                      <w:marLeft w:val="0"/>
                      <w:marRight w:val="0"/>
                      <w:marTop w:val="0"/>
                      <w:marBottom w:val="0"/>
                      <w:divBdr>
                        <w:top w:val="none" w:sz="0" w:space="0" w:color="auto"/>
                        <w:left w:val="none" w:sz="0" w:space="0" w:color="auto"/>
                        <w:bottom w:val="none" w:sz="0" w:space="0" w:color="auto"/>
                        <w:right w:val="none" w:sz="0" w:space="0" w:color="auto"/>
                      </w:divBdr>
                    </w:div>
                  </w:divsChild>
                </w:div>
                <w:div w:id="1003702053">
                  <w:marLeft w:val="0"/>
                  <w:marRight w:val="0"/>
                  <w:marTop w:val="0"/>
                  <w:marBottom w:val="0"/>
                  <w:divBdr>
                    <w:top w:val="none" w:sz="0" w:space="0" w:color="auto"/>
                    <w:left w:val="none" w:sz="0" w:space="0" w:color="auto"/>
                    <w:bottom w:val="none" w:sz="0" w:space="0" w:color="auto"/>
                    <w:right w:val="none" w:sz="0" w:space="0" w:color="auto"/>
                  </w:divBdr>
                  <w:divsChild>
                    <w:div w:id="1592735446">
                      <w:marLeft w:val="0"/>
                      <w:marRight w:val="0"/>
                      <w:marTop w:val="0"/>
                      <w:marBottom w:val="0"/>
                      <w:divBdr>
                        <w:top w:val="none" w:sz="0" w:space="0" w:color="auto"/>
                        <w:left w:val="none" w:sz="0" w:space="0" w:color="auto"/>
                        <w:bottom w:val="none" w:sz="0" w:space="0" w:color="auto"/>
                        <w:right w:val="none" w:sz="0" w:space="0" w:color="auto"/>
                      </w:divBdr>
                    </w:div>
                  </w:divsChild>
                </w:div>
                <w:div w:id="1010185702">
                  <w:marLeft w:val="0"/>
                  <w:marRight w:val="0"/>
                  <w:marTop w:val="0"/>
                  <w:marBottom w:val="0"/>
                  <w:divBdr>
                    <w:top w:val="none" w:sz="0" w:space="0" w:color="auto"/>
                    <w:left w:val="none" w:sz="0" w:space="0" w:color="auto"/>
                    <w:bottom w:val="none" w:sz="0" w:space="0" w:color="auto"/>
                    <w:right w:val="none" w:sz="0" w:space="0" w:color="auto"/>
                  </w:divBdr>
                  <w:divsChild>
                    <w:div w:id="482427660">
                      <w:marLeft w:val="0"/>
                      <w:marRight w:val="0"/>
                      <w:marTop w:val="0"/>
                      <w:marBottom w:val="0"/>
                      <w:divBdr>
                        <w:top w:val="none" w:sz="0" w:space="0" w:color="auto"/>
                        <w:left w:val="none" w:sz="0" w:space="0" w:color="auto"/>
                        <w:bottom w:val="none" w:sz="0" w:space="0" w:color="auto"/>
                        <w:right w:val="none" w:sz="0" w:space="0" w:color="auto"/>
                      </w:divBdr>
                    </w:div>
                  </w:divsChild>
                </w:div>
                <w:div w:id="1025905229">
                  <w:marLeft w:val="0"/>
                  <w:marRight w:val="0"/>
                  <w:marTop w:val="0"/>
                  <w:marBottom w:val="0"/>
                  <w:divBdr>
                    <w:top w:val="none" w:sz="0" w:space="0" w:color="auto"/>
                    <w:left w:val="none" w:sz="0" w:space="0" w:color="auto"/>
                    <w:bottom w:val="none" w:sz="0" w:space="0" w:color="auto"/>
                    <w:right w:val="none" w:sz="0" w:space="0" w:color="auto"/>
                  </w:divBdr>
                  <w:divsChild>
                    <w:div w:id="1596547998">
                      <w:marLeft w:val="0"/>
                      <w:marRight w:val="0"/>
                      <w:marTop w:val="0"/>
                      <w:marBottom w:val="0"/>
                      <w:divBdr>
                        <w:top w:val="none" w:sz="0" w:space="0" w:color="auto"/>
                        <w:left w:val="none" w:sz="0" w:space="0" w:color="auto"/>
                        <w:bottom w:val="none" w:sz="0" w:space="0" w:color="auto"/>
                        <w:right w:val="none" w:sz="0" w:space="0" w:color="auto"/>
                      </w:divBdr>
                    </w:div>
                  </w:divsChild>
                </w:div>
                <w:div w:id="1042369352">
                  <w:marLeft w:val="0"/>
                  <w:marRight w:val="0"/>
                  <w:marTop w:val="0"/>
                  <w:marBottom w:val="0"/>
                  <w:divBdr>
                    <w:top w:val="none" w:sz="0" w:space="0" w:color="auto"/>
                    <w:left w:val="none" w:sz="0" w:space="0" w:color="auto"/>
                    <w:bottom w:val="none" w:sz="0" w:space="0" w:color="auto"/>
                    <w:right w:val="none" w:sz="0" w:space="0" w:color="auto"/>
                  </w:divBdr>
                  <w:divsChild>
                    <w:div w:id="1690639337">
                      <w:marLeft w:val="0"/>
                      <w:marRight w:val="0"/>
                      <w:marTop w:val="0"/>
                      <w:marBottom w:val="0"/>
                      <w:divBdr>
                        <w:top w:val="none" w:sz="0" w:space="0" w:color="auto"/>
                        <w:left w:val="none" w:sz="0" w:space="0" w:color="auto"/>
                        <w:bottom w:val="none" w:sz="0" w:space="0" w:color="auto"/>
                        <w:right w:val="none" w:sz="0" w:space="0" w:color="auto"/>
                      </w:divBdr>
                    </w:div>
                  </w:divsChild>
                </w:div>
                <w:div w:id="1047799112">
                  <w:marLeft w:val="0"/>
                  <w:marRight w:val="0"/>
                  <w:marTop w:val="0"/>
                  <w:marBottom w:val="0"/>
                  <w:divBdr>
                    <w:top w:val="none" w:sz="0" w:space="0" w:color="auto"/>
                    <w:left w:val="none" w:sz="0" w:space="0" w:color="auto"/>
                    <w:bottom w:val="none" w:sz="0" w:space="0" w:color="auto"/>
                    <w:right w:val="none" w:sz="0" w:space="0" w:color="auto"/>
                  </w:divBdr>
                  <w:divsChild>
                    <w:div w:id="2065181307">
                      <w:marLeft w:val="0"/>
                      <w:marRight w:val="0"/>
                      <w:marTop w:val="0"/>
                      <w:marBottom w:val="0"/>
                      <w:divBdr>
                        <w:top w:val="none" w:sz="0" w:space="0" w:color="auto"/>
                        <w:left w:val="none" w:sz="0" w:space="0" w:color="auto"/>
                        <w:bottom w:val="none" w:sz="0" w:space="0" w:color="auto"/>
                        <w:right w:val="none" w:sz="0" w:space="0" w:color="auto"/>
                      </w:divBdr>
                    </w:div>
                  </w:divsChild>
                </w:div>
                <w:div w:id="1077479839">
                  <w:marLeft w:val="0"/>
                  <w:marRight w:val="0"/>
                  <w:marTop w:val="0"/>
                  <w:marBottom w:val="0"/>
                  <w:divBdr>
                    <w:top w:val="none" w:sz="0" w:space="0" w:color="auto"/>
                    <w:left w:val="none" w:sz="0" w:space="0" w:color="auto"/>
                    <w:bottom w:val="none" w:sz="0" w:space="0" w:color="auto"/>
                    <w:right w:val="none" w:sz="0" w:space="0" w:color="auto"/>
                  </w:divBdr>
                  <w:divsChild>
                    <w:div w:id="1648701788">
                      <w:marLeft w:val="0"/>
                      <w:marRight w:val="0"/>
                      <w:marTop w:val="0"/>
                      <w:marBottom w:val="0"/>
                      <w:divBdr>
                        <w:top w:val="none" w:sz="0" w:space="0" w:color="auto"/>
                        <w:left w:val="none" w:sz="0" w:space="0" w:color="auto"/>
                        <w:bottom w:val="none" w:sz="0" w:space="0" w:color="auto"/>
                        <w:right w:val="none" w:sz="0" w:space="0" w:color="auto"/>
                      </w:divBdr>
                    </w:div>
                  </w:divsChild>
                </w:div>
                <w:div w:id="1086926451">
                  <w:marLeft w:val="0"/>
                  <w:marRight w:val="0"/>
                  <w:marTop w:val="0"/>
                  <w:marBottom w:val="0"/>
                  <w:divBdr>
                    <w:top w:val="none" w:sz="0" w:space="0" w:color="auto"/>
                    <w:left w:val="none" w:sz="0" w:space="0" w:color="auto"/>
                    <w:bottom w:val="none" w:sz="0" w:space="0" w:color="auto"/>
                    <w:right w:val="none" w:sz="0" w:space="0" w:color="auto"/>
                  </w:divBdr>
                  <w:divsChild>
                    <w:div w:id="814639129">
                      <w:marLeft w:val="0"/>
                      <w:marRight w:val="0"/>
                      <w:marTop w:val="0"/>
                      <w:marBottom w:val="0"/>
                      <w:divBdr>
                        <w:top w:val="none" w:sz="0" w:space="0" w:color="auto"/>
                        <w:left w:val="none" w:sz="0" w:space="0" w:color="auto"/>
                        <w:bottom w:val="none" w:sz="0" w:space="0" w:color="auto"/>
                        <w:right w:val="none" w:sz="0" w:space="0" w:color="auto"/>
                      </w:divBdr>
                    </w:div>
                  </w:divsChild>
                </w:div>
                <w:div w:id="1087724554">
                  <w:marLeft w:val="0"/>
                  <w:marRight w:val="0"/>
                  <w:marTop w:val="0"/>
                  <w:marBottom w:val="0"/>
                  <w:divBdr>
                    <w:top w:val="none" w:sz="0" w:space="0" w:color="auto"/>
                    <w:left w:val="none" w:sz="0" w:space="0" w:color="auto"/>
                    <w:bottom w:val="none" w:sz="0" w:space="0" w:color="auto"/>
                    <w:right w:val="none" w:sz="0" w:space="0" w:color="auto"/>
                  </w:divBdr>
                  <w:divsChild>
                    <w:div w:id="1485662947">
                      <w:marLeft w:val="0"/>
                      <w:marRight w:val="0"/>
                      <w:marTop w:val="0"/>
                      <w:marBottom w:val="0"/>
                      <w:divBdr>
                        <w:top w:val="none" w:sz="0" w:space="0" w:color="auto"/>
                        <w:left w:val="none" w:sz="0" w:space="0" w:color="auto"/>
                        <w:bottom w:val="none" w:sz="0" w:space="0" w:color="auto"/>
                        <w:right w:val="none" w:sz="0" w:space="0" w:color="auto"/>
                      </w:divBdr>
                    </w:div>
                  </w:divsChild>
                </w:div>
                <w:div w:id="1099254791">
                  <w:marLeft w:val="0"/>
                  <w:marRight w:val="0"/>
                  <w:marTop w:val="0"/>
                  <w:marBottom w:val="0"/>
                  <w:divBdr>
                    <w:top w:val="none" w:sz="0" w:space="0" w:color="auto"/>
                    <w:left w:val="none" w:sz="0" w:space="0" w:color="auto"/>
                    <w:bottom w:val="none" w:sz="0" w:space="0" w:color="auto"/>
                    <w:right w:val="none" w:sz="0" w:space="0" w:color="auto"/>
                  </w:divBdr>
                  <w:divsChild>
                    <w:div w:id="672613496">
                      <w:marLeft w:val="0"/>
                      <w:marRight w:val="0"/>
                      <w:marTop w:val="0"/>
                      <w:marBottom w:val="0"/>
                      <w:divBdr>
                        <w:top w:val="none" w:sz="0" w:space="0" w:color="auto"/>
                        <w:left w:val="none" w:sz="0" w:space="0" w:color="auto"/>
                        <w:bottom w:val="none" w:sz="0" w:space="0" w:color="auto"/>
                        <w:right w:val="none" w:sz="0" w:space="0" w:color="auto"/>
                      </w:divBdr>
                    </w:div>
                  </w:divsChild>
                </w:div>
                <w:div w:id="1166433510">
                  <w:marLeft w:val="0"/>
                  <w:marRight w:val="0"/>
                  <w:marTop w:val="0"/>
                  <w:marBottom w:val="0"/>
                  <w:divBdr>
                    <w:top w:val="none" w:sz="0" w:space="0" w:color="auto"/>
                    <w:left w:val="none" w:sz="0" w:space="0" w:color="auto"/>
                    <w:bottom w:val="none" w:sz="0" w:space="0" w:color="auto"/>
                    <w:right w:val="none" w:sz="0" w:space="0" w:color="auto"/>
                  </w:divBdr>
                  <w:divsChild>
                    <w:div w:id="721295450">
                      <w:marLeft w:val="0"/>
                      <w:marRight w:val="0"/>
                      <w:marTop w:val="0"/>
                      <w:marBottom w:val="0"/>
                      <w:divBdr>
                        <w:top w:val="none" w:sz="0" w:space="0" w:color="auto"/>
                        <w:left w:val="none" w:sz="0" w:space="0" w:color="auto"/>
                        <w:bottom w:val="none" w:sz="0" w:space="0" w:color="auto"/>
                        <w:right w:val="none" w:sz="0" w:space="0" w:color="auto"/>
                      </w:divBdr>
                    </w:div>
                  </w:divsChild>
                </w:div>
                <w:div w:id="1169098295">
                  <w:marLeft w:val="0"/>
                  <w:marRight w:val="0"/>
                  <w:marTop w:val="0"/>
                  <w:marBottom w:val="0"/>
                  <w:divBdr>
                    <w:top w:val="none" w:sz="0" w:space="0" w:color="auto"/>
                    <w:left w:val="none" w:sz="0" w:space="0" w:color="auto"/>
                    <w:bottom w:val="none" w:sz="0" w:space="0" w:color="auto"/>
                    <w:right w:val="none" w:sz="0" w:space="0" w:color="auto"/>
                  </w:divBdr>
                  <w:divsChild>
                    <w:div w:id="861667657">
                      <w:marLeft w:val="0"/>
                      <w:marRight w:val="0"/>
                      <w:marTop w:val="0"/>
                      <w:marBottom w:val="0"/>
                      <w:divBdr>
                        <w:top w:val="none" w:sz="0" w:space="0" w:color="auto"/>
                        <w:left w:val="none" w:sz="0" w:space="0" w:color="auto"/>
                        <w:bottom w:val="none" w:sz="0" w:space="0" w:color="auto"/>
                        <w:right w:val="none" w:sz="0" w:space="0" w:color="auto"/>
                      </w:divBdr>
                    </w:div>
                  </w:divsChild>
                </w:div>
                <w:div w:id="1175069320">
                  <w:marLeft w:val="0"/>
                  <w:marRight w:val="0"/>
                  <w:marTop w:val="0"/>
                  <w:marBottom w:val="0"/>
                  <w:divBdr>
                    <w:top w:val="none" w:sz="0" w:space="0" w:color="auto"/>
                    <w:left w:val="none" w:sz="0" w:space="0" w:color="auto"/>
                    <w:bottom w:val="none" w:sz="0" w:space="0" w:color="auto"/>
                    <w:right w:val="none" w:sz="0" w:space="0" w:color="auto"/>
                  </w:divBdr>
                  <w:divsChild>
                    <w:div w:id="517738916">
                      <w:marLeft w:val="0"/>
                      <w:marRight w:val="0"/>
                      <w:marTop w:val="0"/>
                      <w:marBottom w:val="0"/>
                      <w:divBdr>
                        <w:top w:val="none" w:sz="0" w:space="0" w:color="auto"/>
                        <w:left w:val="none" w:sz="0" w:space="0" w:color="auto"/>
                        <w:bottom w:val="none" w:sz="0" w:space="0" w:color="auto"/>
                        <w:right w:val="none" w:sz="0" w:space="0" w:color="auto"/>
                      </w:divBdr>
                    </w:div>
                  </w:divsChild>
                </w:div>
                <w:div w:id="1200095774">
                  <w:marLeft w:val="0"/>
                  <w:marRight w:val="0"/>
                  <w:marTop w:val="0"/>
                  <w:marBottom w:val="0"/>
                  <w:divBdr>
                    <w:top w:val="none" w:sz="0" w:space="0" w:color="auto"/>
                    <w:left w:val="none" w:sz="0" w:space="0" w:color="auto"/>
                    <w:bottom w:val="none" w:sz="0" w:space="0" w:color="auto"/>
                    <w:right w:val="none" w:sz="0" w:space="0" w:color="auto"/>
                  </w:divBdr>
                  <w:divsChild>
                    <w:div w:id="1489324149">
                      <w:marLeft w:val="0"/>
                      <w:marRight w:val="0"/>
                      <w:marTop w:val="0"/>
                      <w:marBottom w:val="0"/>
                      <w:divBdr>
                        <w:top w:val="none" w:sz="0" w:space="0" w:color="auto"/>
                        <w:left w:val="none" w:sz="0" w:space="0" w:color="auto"/>
                        <w:bottom w:val="none" w:sz="0" w:space="0" w:color="auto"/>
                        <w:right w:val="none" w:sz="0" w:space="0" w:color="auto"/>
                      </w:divBdr>
                    </w:div>
                  </w:divsChild>
                </w:div>
                <w:div w:id="1219630100">
                  <w:marLeft w:val="0"/>
                  <w:marRight w:val="0"/>
                  <w:marTop w:val="0"/>
                  <w:marBottom w:val="0"/>
                  <w:divBdr>
                    <w:top w:val="none" w:sz="0" w:space="0" w:color="auto"/>
                    <w:left w:val="none" w:sz="0" w:space="0" w:color="auto"/>
                    <w:bottom w:val="none" w:sz="0" w:space="0" w:color="auto"/>
                    <w:right w:val="none" w:sz="0" w:space="0" w:color="auto"/>
                  </w:divBdr>
                  <w:divsChild>
                    <w:div w:id="1060783201">
                      <w:marLeft w:val="0"/>
                      <w:marRight w:val="0"/>
                      <w:marTop w:val="0"/>
                      <w:marBottom w:val="0"/>
                      <w:divBdr>
                        <w:top w:val="none" w:sz="0" w:space="0" w:color="auto"/>
                        <w:left w:val="none" w:sz="0" w:space="0" w:color="auto"/>
                        <w:bottom w:val="none" w:sz="0" w:space="0" w:color="auto"/>
                        <w:right w:val="none" w:sz="0" w:space="0" w:color="auto"/>
                      </w:divBdr>
                    </w:div>
                  </w:divsChild>
                </w:div>
                <w:div w:id="1237014529">
                  <w:marLeft w:val="0"/>
                  <w:marRight w:val="0"/>
                  <w:marTop w:val="0"/>
                  <w:marBottom w:val="0"/>
                  <w:divBdr>
                    <w:top w:val="none" w:sz="0" w:space="0" w:color="auto"/>
                    <w:left w:val="none" w:sz="0" w:space="0" w:color="auto"/>
                    <w:bottom w:val="none" w:sz="0" w:space="0" w:color="auto"/>
                    <w:right w:val="none" w:sz="0" w:space="0" w:color="auto"/>
                  </w:divBdr>
                  <w:divsChild>
                    <w:div w:id="1794473327">
                      <w:marLeft w:val="0"/>
                      <w:marRight w:val="0"/>
                      <w:marTop w:val="0"/>
                      <w:marBottom w:val="0"/>
                      <w:divBdr>
                        <w:top w:val="none" w:sz="0" w:space="0" w:color="auto"/>
                        <w:left w:val="none" w:sz="0" w:space="0" w:color="auto"/>
                        <w:bottom w:val="none" w:sz="0" w:space="0" w:color="auto"/>
                        <w:right w:val="none" w:sz="0" w:space="0" w:color="auto"/>
                      </w:divBdr>
                    </w:div>
                  </w:divsChild>
                </w:div>
                <w:div w:id="1291860794">
                  <w:marLeft w:val="0"/>
                  <w:marRight w:val="0"/>
                  <w:marTop w:val="0"/>
                  <w:marBottom w:val="0"/>
                  <w:divBdr>
                    <w:top w:val="none" w:sz="0" w:space="0" w:color="auto"/>
                    <w:left w:val="none" w:sz="0" w:space="0" w:color="auto"/>
                    <w:bottom w:val="none" w:sz="0" w:space="0" w:color="auto"/>
                    <w:right w:val="none" w:sz="0" w:space="0" w:color="auto"/>
                  </w:divBdr>
                  <w:divsChild>
                    <w:div w:id="2014913514">
                      <w:marLeft w:val="0"/>
                      <w:marRight w:val="0"/>
                      <w:marTop w:val="0"/>
                      <w:marBottom w:val="0"/>
                      <w:divBdr>
                        <w:top w:val="none" w:sz="0" w:space="0" w:color="auto"/>
                        <w:left w:val="none" w:sz="0" w:space="0" w:color="auto"/>
                        <w:bottom w:val="none" w:sz="0" w:space="0" w:color="auto"/>
                        <w:right w:val="none" w:sz="0" w:space="0" w:color="auto"/>
                      </w:divBdr>
                    </w:div>
                  </w:divsChild>
                </w:div>
                <w:div w:id="1303315786">
                  <w:marLeft w:val="0"/>
                  <w:marRight w:val="0"/>
                  <w:marTop w:val="0"/>
                  <w:marBottom w:val="0"/>
                  <w:divBdr>
                    <w:top w:val="none" w:sz="0" w:space="0" w:color="auto"/>
                    <w:left w:val="none" w:sz="0" w:space="0" w:color="auto"/>
                    <w:bottom w:val="none" w:sz="0" w:space="0" w:color="auto"/>
                    <w:right w:val="none" w:sz="0" w:space="0" w:color="auto"/>
                  </w:divBdr>
                  <w:divsChild>
                    <w:div w:id="571350227">
                      <w:marLeft w:val="0"/>
                      <w:marRight w:val="0"/>
                      <w:marTop w:val="0"/>
                      <w:marBottom w:val="0"/>
                      <w:divBdr>
                        <w:top w:val="none" w:sz="0" w:space="0" w:color="auto"/>
                        <w:left w:val="none" w:sz="0" w:space="0" w:color="auto"/>
                        <w:bottom w:val="none" w:sz="0" w:space="0" w:color="auto"/>
                        <w:right w:val="none" w:sz="0" w:space="0" w:color="auto"/>
                      </w:divBdr>
                    </w:div>
                  </w:divsChild>
                </w:div>
                <w:div w:id="1332101336">
                  <w:marLeft w:val="0"/>
                  <w:marRight w:val="0"/>
                  <w:marTop w:val="0"/>
                  <w:marBottom w:val="0"/>
                  <w:divBdr>
                    <w:top w:val="none" w:sz="0" w:space="0" w:color="auto"/>
                    <w:left w:val="none" w:sz="0" w:space="0" w:color="auto"/>
                    <w:bottom w:val="none" w:sz="0" w:space="0" w:color="auto"/>
                    <w:right w:val="none" w:sz="0" w:space="0" w:color="auto"/>
                  </w:divBdr>
                  <w:divsChild>
                    <w:div w:id="162136440">
                      <w:marLeft w:val="0"/>
                      <w:marRight w:val="0"/>
                      <w:marTop w:val="0"/>
                      <w:marBottom w:val="0"/>
                      <w:divBdr>
                        <w:top w:val="none" w:sz="0" w:space="0" w:color="auto"/>
                        <w:left w:val="none" w:sz="0" w:space="0" w:color="auto"/>
                        <w:bottom w:val="none" w:sz="0" w:space="0" w:color="auto"/>
                        <w:right w:val="none" w:sz="0" w:space="0" w:color="auto"/>
                      </w:divBdr>
                    </w:div>
                  </w:divsChild>
                </w:div>
                <w:div w:id="1333099098">
                  <w:marLeft w:val="0"/>
                  <w:marRight w:val="0"/>
                  <w:marTop w:val="0"/>
                  <w:marBottom w:val="0"/>
                  <w:divBdr>
                    <w:top w:val="none" w:sz="0" w:space="0" w:color="auto"/>
                    <w:left w:val="none" w:sz="0" w:space="0" w:color="auto"/>
                    <w:bottom w:val="none" w:sz="0" w:space="0" w:color="auto"/>
                    <w:right w:val="none" w:sz="0" w:space="0" w:color="auto"/>
                  </w:divBdr>
                  <w:divsChild>
                    <w:div w:id="8260737">
                      <w:marLeft w:val="0"/>
                      <w:marRight w:val="0"/>
                      <w:marTop w:val="0"/>
                      <w:marBottom w:val="0"/>
                      <w:divBdr>
                        <w:top w:val="none" w:sz="0" w:space="0" w:color="auto"/>
                        <w:left w:val="none" w:sz="0" w:space="0" w:color="auto"/>
                        <w:bottom w:val="none" w:sz="0" w:space="0" w:color="auto"/>
                        <w:right w:val="none" w:sz="0" w:space="0" w:color="auto"/>
                      </w:divBdr>
                    </w:div>
                  </w:divsChild>
                </w:div>
                <w:div w:id="1358047235">
                  <w:marLeft w:val="0"/>
                  <w:marRight w:val="0"/>
                  <w:marTop w:val="0"/>
                  <w:marBottom w:val="0"/>
                  <w:divBdr>
                    <w:top w:val="none" w:sz="0" w:space="0" w:color="auto"/>
                    <w:left w:val="none" w:sz="0" w:space="0" w:color="auto"/>
                    <w:bottom w:val="none" w:sz="0" w:space="0" w:color="auto"/>
                    <w:right w:val="none" w:sz="0" w:space="0" w:color="auto"/>
                  </w:divBdr>
                  <w:divsChild>
                    <w:div w:id="2025474389">
                      <w:marLeft w:val="0"/>
                      <w:marRight w:val="0"/>
                      <w:marTop w:val="0"/>
                      <w:marBottom w:val="0"/>
                      <w:divBdr>
                        <w:top w:val="none" w:sz="0" w:space="0" w:color="auto"/>
                        <w:left w:val="none" w:sz="0" w:space="0" w:color="auto"/>
                        <w:bottom w:val="none" w:sz="0" w:space="0" w:color="auto"/>
                        <w:right w:val="none" w:sz="0" w:space="0" w:color="auto"/>
                      </w:divBdr>
                    </w:div>
                  </w:divsChild>
                </w:div>
                <w:div w:id="1366754674">
                  <w:marLeft w:val="0"/>
                  <w:marRight w:val="0"/>
                  <w:marTop w:val="0"/>
                  <w:marBottom w:val="0"/>
                  <w:divBdr>
                    <w:top w:val="none" w:sz="0" w:space="0" w:color="auto"/>
                    <w:left w:val="none" w:sz="0" w:space="0" w:color="auto"/>
                    <w:bottom w:val="none" w:sz="0" w:space="0" w:color="auto"/>
                    <w:right w:val="none" w:sz="0" w:space="0" w:color="auto"/>
                  </w:divBdr>
                  <w:divsChild>
                    <w:div w:id="795947684">
                      <w:marLeft w:val="0"/>
                      <w:marRight w:val="0"/>
                      <w:marTop w:val="0"/>
                      <w:marBottom w:val="0"/>
                      <w:divBdr>
                        <w:top w:val="none" w:sz="0" w:space="0" w:color="auto"/>
                        <w:left w:val="none" w:sz="0" w:space="0" w:color="auto"/>
                        <w:bottom w:val="none" w:sz="0" w:space="0" w:color="auto"/>
                        <w:right w:val="none" w:sz="0" w:space="0" w:color="auto"/>
                      </w:divBdr>
                    </w:div>
                  </w:divsChild>
                </w:div>
                <w:div w:id="1389649156">
                  <w:marLeft w:val="0"/>
                  <w:marRight w:val="0"/>
                  <w:marTop w:val="0"/>
                  <w:marBottom w:val="0"/>
                  <w:divBdr>
                    <w:top w:val="none" w:sz="0" w:space="0" w:color="auto"/>
                    <w:left w:val="none" w:sz="0" w:space="0" w:color="auto"/>
                    <w:bottom w:val="none" w:sz="0" w:space="0" w:color="auto"/>
                    <w:right w:val="none" w:sz="0" w:space="0" w:color="auto"/>
                  </w:divBdr>
                  <w:divsChild>
                    <w:div w:id="280846215">
                      <w:marLeft w:val="0"/>
                      <w:marRight w:val="0"/>
                      <w:marTop w:val="0"/>
                      <w:marBottom w:val="0"/>
                      <w:divBdr>
                        <w:top w:val="none" w:sz="0" w:space="0" w:color="auto"/>
                        <w:left w:val="none" w:sz="0" w:space="0" w:color="auto"/>
                        <w:bottom w:val="none" w:sz="0" w:space="0" w:color="auto"/>
                        <w:right w:val="none" w:sz="0" w:space="0" w:color="auto"/>
                      </w:divBdr>
                    </w:div>
                  </w:divsChild>
                </w:div>
                <w:div w:id="1408111300">
                  <w:marLeft w:val="0"/>
                  <w:marRight w:val="0"/>
                  <w:marTop w:val="0"/>
                  <w:marBottom w:val="0"/>
                  <w:divBdr>
                    <w:top w:val="none" w:sz="0" w:space="0" w:color="auto"/>
                    <w:left w:val="none" w:sz="0" w:space="0" w:color="auto"/>
                    <w:bottom w:val="none" w:sz="0" w:space="0" w:color="auto"/>
                    <w:right w:val="none" w:sz="0" w:space="0" w:color="auto"/>
                  </w:divBdr>
                  <w:divsChild>
                    <w:div w:id="1107459967">
                      <w:marLeft w:val="0"/>
                      <w:marRight w:val="0"/>
                      <w:marTop w:val="0"/>
                      <w:marBottom w:val="0"/>
                      <w:divBdr>
                        <w:top w:val="none" w:sz="0" w:space="0" w:color="auto"/>
                        <w:left w:val="none" w:sz="0" w:space="0" w:color="auto"/>
                        <w:bottom w:val="none" w:sz="0" w:space="0" w:color="auto"/>
                        <w:right w:val="none" w:sz="0" w:space="0" w:color="auto"/>
                      </w:divBdr>
                    </w:div>
                  </w:divsChild>
                </w:div>
                <w:div w:id="1413553120">
                  <w:marLeft w:val="0"/>
                  <w:marRight w:val="0"/>
                  <w:marTop w:val="0"/>
                  <w:marBottom w:val="0"/>
                  <w:divBdr>
                    <w:top w:val="none" w:sz="0" w:space="0" w:color="auto"/>
                    <w:left w:val="none" w:sz="0" w:space="0" w:color="auto"/>
                    <w:bottom w:val="none" w:sz="0" w:space="0" w:color="auto"/>
                    <w:right w:val="none" w:sz="0" w:space="0" w:color="auto"/>
                  </w:divBdr>
                  <w:divsChild>
                    <w:div w:id="484394394">
                      <w:marLeft w:val="0"/>
                      <w:marRight w:val="0"/>
                      <w:marTop w:val="0"/>
                      <w:marBottom w:val="0"/>
                      <w:divBdr>
                        <w:top w:val="none" w:sz="0" w:space="0" w:color="auto"/>
                        <w:left w:val="none" w:sz="0" w:space="0" w:color="auto"/>
                        <w:bottom w:val="none" w:sz="0" w:space="0" w:color="auto"/>
                        <w:right w:val="none" w:sz="0" w:space="0" w:color="auto"/>
                      </w:divBdr>
                    </w:div>
                  </w:divsChild>
                </w:div>
                <w:div w:id="1430082259">
                  <w:marLeft w:val="0"/>
                  <w:marRight w:val="0"/>
                  <w:marTop w:val="0"/>
                  <w:marBottom w:val="0"/>
                  <w:divBdr>
                    <w:top w:val="none" w:sz="0" w:space="0" w:color="auto"/>
                    <w:left w:val="none" w:sz="0" w:space="0" w:color="auto"/>
                    <w:bottom w:val="none" w:sz="0" w:space="0" w:color="auto"/>
                    <w:right w:val="none" w:sz="0" w:space="0" w:color="auto"/>
                  </w:divBdr>
                  <w:divsChild>
                    <w:div w:id="1508057770">
                      <w:marLeft w:val="0"/>
                      <w:marRight w:val="0"/>
                      <w:marTop w:val="0"/>
                      <w:marBottom w:val="0"/>
                      <w:divBdr>
                        <w:top w:val="none" w:sz="0" w:space="0" w:color="auto"/>
                        <w:left w:val="none" w:sz="0" w:space="0" w:color="auto"/>
                        <w:bottom w:val="none" w:sz="0" w:space="0" w:color="auto"/>
                        <w:right w:val="none" w:sz="0" w:space="0" w:color="auto"/>
                      </w:divBdr>
                    </w:div>
                  </w:divsChild>
                </w:div>
                <w:div w:id="1445923184">
                  <w:marLeft w:val="0"/>
                  <w:marRight w:val="0"/>
                  <w:marTop w:val="0"/>
                  <w:marBottom w:val="0"/>
                  <w:divBdr>
                    <w:top w:val="none" w:sz="0" w:space="0" w:color="auto"/>
                    <w:left w:val="none" w:sz="0" w:space="0" w:color="auto"/>
                    <w:bottom w:val="none" w:sz="0" w:space="0" w:color="auto"/>
                    <w:right w:val="none" w:sz="0" w:space="0" w:color="auto"/>
                  </w:divBdr>
                  <w:divsChild>
                    <w:div w:id="194465112">
                      <w:marLeft w:val="0"/>
                      <w:marRight w:val="0"/>
                      <w:marTop w:val="0"/>
                      <w:marBottom w:val="0"/>
                      <w:divBdr>
                        <w:top w:val="none" w:sz="0" w:space="0" w:color="auto"/>
                        <w:left w:val="none" w:sz="0" w:space="0" w:color="auto"/>
                        <w:bottom w:val="none" w:sz="0" w:space="0" w:color="auto"/>
                        <w:right w:val="none" w:sz="0" w:space="0" w:color="auto"/>
                      </w:divBdr>
                    </w:div>
                  </w:divsChild>
                </w:div>
                <w:div w:id="1448744005">
                  <w:marLeft w:val="0"/>
                  <w:marRight w:val="0"/>
                  <w:marTop w:val="0"/>
                  <w:marBottom w:val="0"/>
                  <w:divBdr>
                    <w:top w:val="none" w:sz="0" w:space="0" w:color="auto"/>
                    <w:left w:val="none" w:sz="0" w:space="0" w:color="auto"/>
                    <w:bottom w:val="none" w:sz="0" w:space="0" w:color="auto"/>
                    <w:right w:val="none" w:sz="0" w:space="0" w:color="auto"/>
                  </w:divBdr>
                  <w:divsChild>
                    <w:div w:id="2096439817">
                      <w:marLeft w:val="0"/>
                      <w:marRight w:val="0"/>
                      <w:marTop w:val="0"/>
                      <w:marBottom w:val="0"/>
                      <w:divBdr>
                        <w:top w:val="none" w:sz="0" w:space="0" w:color="auto"/>
                        <w:left w:val="none" w:sz="0" w:space="0" w:color="auto"/>
                        <w:bottom w:val="none" w:sz="0" w:space="0" w:color="auto"/>
                        <w:right w:val="none" w:sz="0" w:space="0" w:color="auto"/>
                      </w:divBdr>
                    </w:div>
                  </w:divsChild>
                </w:div>
                <w:div w:id="1507790506">
                  <w:marLeft w:val="0"/>
                  <w:marRight w:val="0"/>
                  <w:marTop w:val="0"/>
                  <w:marBottom w:val="0"/>
                  <w:divBdr>
                    <w:top w:val="none" w:sz="0" w:space="0" w:color="auto"/>
                    <w:left w:val="none" w:sz="0" w:space="0" w:color="auto"/>
                    <w:bottom w:val="none" w:sz="0" w:space="0" w:color="auto"/>
                    <w:right w:val="none" w:sz="0" w:space="0" w:color="auto"/>
                  </w:divBdr>
                  <w:divsChild>
                    <w:div w:id="477381405">
                      <w:marLeft w:val="0"/>
                      <w:marRight w:val="0"/>
                      <w:marTop w:val="0"/>
                      <w:marBottom w:val="0"/>
                      <w:divBdr>
                        <w:top w:val="none" w:sz="0" w:space="0" w:color="auto"/>
                        <w:left w:val="none" w:sz="0" w:space="0" w:color="auto"/>
                        <w:bottom w:val="none" w:sz="0" w:space="0" w:color="auto"/>
                        <w:right w:val="none" w:sz="0" w:space="0" w:color="auto"/>
                      </w:divBdr>
                    </w:div>
                  </w:divsChild>
                </w:div>
                <w:div w:id="1521313100">
                  <w:marLeft w:val="0"/>
                  <w:marRight w:val="0"/>
                  <w:marTop w:val="0"/>
                  <w:marBottom w:val="0"/>
                  <w:divBdr>
                    <w:top w:val="none" w:sz="0" w:space="0" w:color="auto"/>
                    <w:left w:val="none" w:sz="0" w:space="0" w:color="auto"/>
                    <w:bottom w:val="none" w:sz="0" w:space="0" w:color="auto"/>
                    <w:right w:val="none" w:sz="0" w:space="0" w:color="auto"/>
                  </w:divBdr>
                  <w:divsChild>
                    <w:div w:id="1127628943">
                      <w:marLeft w:val="0"/>
                      <w:marRight w:val="0"/>
                      <w:marTop w:val="0"/>
                      <w:marBottom w:val="0"/>
                      <w:divBdr>
                        <w:top w:val="none" w:sz="0" w:space="0" w:color="auto"/>
                        <w:left w:val="none" w:sz="0" w:space="0" w:color="auto"/>
                        <w:bottom w:val="none" w:sz="0" w:space="0" w:color="auto"/>
                        <w:right w:val="none" w:sz="0" w:space="0" w:color="auto"/>
                      </w:divBdr>
                    </w:div>
                  </w:divsChild>
                </w:div>
                <w:div w:id="1540507294">
                  <w:marLeft w:val="0"/>
                  <w:marRight w:val="0"/>
                  <w:marTop w:val="0"/>
                  <w:marBottom w:val="0"/>
                  <w:divBdr>
                    <w:top w:val="none" w:sz="0" w:space="0" w:color="auto"/>
                    <w:left w:val="none" w:sz="0" w:space="0" w:color="auto"/>
                    <w:bottom w:val="none" w:sz="0" w:space="0" w:color="auto"/>
                    <w:right w:val="none" w:sz="0" w:space="0" w:color="auto"/>
                  </w:divBdr>
                  <w:divsChild>
                    <w:div w:id="699628031">
                      <w:marLeft w:val="0"/>
                      <w:marRight w:val="0"/>
                      <w:marTop w:val="0"/>
                      <w:marBottom w:val="0"/>
                      <w:divBdr>
                        <w:top w:val="none" w:sz="0" w:space="0" w:color="auto"/>
                        <w:left w:val="none" w:sz="0" w:space="0" w:color="auto"/>
                        <w:bottom w:val="none" w:sz="0" w:space="0" w:color="auto"/>
                        <w:right w:val="none" w:sz="0" w:space="0" w:color="auto"/>
                      </w:divBdr>
                    </w:div>
                  </w:divsChild>
                </w:div>
                <w:div w:id="1563054532">
                  <w:marLeft w:val="0"/>
                  <w:marRight w:val="0"/>
                  <w:marTop w:val="0"/>
                  <w:marBottom w:val="0"/>
                  <w:divBdr>
                    <w:top w:val="none" w:sz="0" w:space="0" w:color="auto"/>
                    <w:left w:val="none" w:sz="0" w:space="0" w:color="auto"/>
                    <w:bottom w:val="none" w:sz="0" w:space="0" w:color="auto"/>
                    <w:right w:val="none" w:sz="0" w:space="0" w:color="auto"/>
                  </w:divBdr>
                  <w:divsChild>
                    <w:div w:id="2077167896">
                      <w:marLeft w:val="0"/>
                      <w:marRight w:val="0"/>
                      <w:marTop w:val="0"/>
                      <w:marBottom w:val="0"/>
                      <w:divBdr>
                        <w:top w:val="none" w:sz="0" w:space="0" w:color="auto"/>
                        <w:left w:val="none" w:sz="0" w:space="0" w:color="auto"/>
                        <w:bottom w:val="none" w:sz="0" w:space="0" w:color="auto"/>
                        <w:right w:val="none" w:sz="0" w:space="0" w:color="auto"/>
                      </w:divBdr>
                    </w:div>
                  </w:divsChild>
                </w:div>
                <w:div w:id="1565217413">
                  <w:marLeft w:val="0"/>
                  <w:marRight w:val="0"/>
                  <w:marTop w:val="0"/>
                  <w:marBottom w:val="0"/>
                  <w:divBdr>
                    <w:top w:val="none" w:sz="0" w:space="0" w:color="auto"/>
                    <w:left w:val="none" w:sz="0" w:space="0" w:color="auto"/>
                    <w:bottom w:val="none" w:sz="0" w:space="0" w:color="auto"/>
                    <w:right w:val="none" w:sz="0" w:space="0" w:color="auto"/>
                  </w:divBdr>
                  <w:divsChild>
                    <w:div w:id="1639803200">
                      <w:marLeft w:val="0"/>
                      <w:marRight w:val="0"/>
                      <w:marTop w:val="0"/>
                      <w:marBottom w:val="0"/>
                      <w:divBdr>
                        <w:top w:val="none" w:sz="0" w:space="0" w:color="auto"/>
                        <w:left w:val="none" w:sz="0" w:space="0" w:color="auto"/>
                        <w:bottom w:val="none" w:sz="0" w:space="0" w:color="auto"/>
                        <w:right w:val="none" w:sz="0" w:space="0" w:color="auto"/>
                      </w:divBdr>
                    </w:div>
                  </w:divsChild>
                </w:div>
                <w:div w:id="1566649684">
                  <w:marLeft w:val="0"/>
                  <w:marRight w:val="0"/>
                  <w:marTop w:val="0"/>
                  <w:marBottom w:val="0"/>
                  <w:divBdr>
                    <w:top w:val="none" w:sz="0" w:space="0" w:color="auto"/>
                    <w:left w:val="none" w:sz="0" w:space="0" w:color="auto"/>
                    <w:bottom w:val="none" w:sz="0" w:space="0" w:color="auto"/>
                    <w:right w:val="none" w:sz="0" w:space="0" w:color="auto"/>
                  </w:divBdr>
                  <w:divsChild>
                    <w:div w:id="316348954">
                      <w:marLeft w:val="0"/>
                      <w:marRight w:val="0"/>
                      <w:marTop w:val="0"/>
                      <w:marBottom w:val="0"/>
                      <w:divBdr>
                        <w:top w:val="none" w:sz="0" w:space="0" w:color="auto"/>
                        <w:left w:val="none" w:sz="0" w:space="0" w:color="auto"/>
                        <w:bottom w:val="none" w:sz="0" w:space="0" w:color="auto"/>
                        <w:right w:val="none" w:sz="0" w:space="0" w:color="auto"/>
                      </w:divBdr>
                    </w:div>
                  </w:divsChild>
                </w:div>
                <w:div w:id="1594044047">
                  <w:marLeft w:val="0"/>
                  <w:marRight w:val="0"/>
                  <w:marTop w:val="0"/>
                  <w:marBottom w:val="0"/>
                  <w:divBdr>
                    <w:top w:val="none" w:sz="0" w:space="0" w:color="auto"/>
                    <w:left w:val="none" w:sz="0" w:space="0" w:color="auto"/>
                    <w:bottom w:val="none" w:sz="0" w:space="0" w:color="auto"/>
                    <w:right w:val="none" w:sz="0" w:space="0" w:color="auto"/>
                  </w:divBdr>
                  <w:divsChild>
                    <w:div w:id="1213929669">
                      <w:marLeft w:val="0"/>
                      <w:marRight w:val="0"/>
                      <w:marTop w:val="0"/>
                      <w:marBottom w:val="0"/>
                      <w:divBdr>
                        <w:top w:val="none" w:sz="0" w:space="0" w:color="auto"/>
                        <w:left w:val="none" w:sz="0" w:space="0" w:color="auto"/>
                        <w:bottom w:val="none" w:sz="0" w:space="0" w:color="auto"/>
                        <w:right w:val="none" w:sz="0" w:space="0" w:color="auto"/>
                      </w:divBdr>
                    </w:div>
                  </w:divsChild>
                </w:div>
                <w:div w:id="1612591418">
                  <w:marLeft w:val="0"/>
                  <w:marRight w:val="0"/>
                  <w:marTop w:val="0"/>
                  <w:marBottom w:val="0"/>
                  <w:divBdr>
                    <w:top w:val="none" w:sz="0" w:space="0" w:color="auto"/>
                    <w:left w:val="none" w:sz="0" w:space="0" w:color="auto"/>
                    <w:bottom w:val="none" w:sz="0" w:space="0" w:color="auto"/>
                    <w:right w:val="none" w:sz="0" w:space="0" w:color="auto"/>
                  </w:divBdr>
                  <w:divsChild>
                    <w:div w:id="278220337">
                      <w:marLeft w:val="0"/>
                      <w:marRight w:val="0"/>
                      <w:marTop w:val="0"/>
                      <w:marBottom w:val="0"/>
                      <w:divBdr>
                        <w:top w:val="none" w:sz="0" w:space="0" w:color="auto"/>
                        <w:left w:val="none" w:sz="0" w:space="0" w:color="auto"/>
                        <w:bottom w:val="none" w:sz="0" w:space="0" w:color="auto"/>
                        <w:right w:val="none" w:sz="0" w:space="0" w:color="auto"/>
                      </w:divBdr>
                    </w:div>
                  </w:divsChild>
                </w:div>
                <w:div w:id="1621952499">
                  <w:marLeft w:val="0"/>
                  <w:marRight w:val="0"/>
                  <w:marTop w:val="0"/>
                  <w:marBottom w:val="0"/>
                  <w:divBdr>
                    <w:top w:val="none" w:sz="0" w:space="0" w:color="auto"/>
                    <w:left w:val="none" w:sz="0" w:space="0" w:color="auto"/>
                    <w:bottom w:val="none" w:sz="0" w:space="0" w:color="auto"/>
                    <w:right w:val="none" w:sz="0" w:space="0" w:color="auto"/>
                  </w:divBdr>
                  <w:divsChild>
                    <w:div w:id="2072002974">
                      <w:marLeft w:val="0"/>
                      <w:marRight w:val="0"/>
                      <w:marTop w:val="0"/>
                      <w:marBottom w:val="0"/>
                      <w:divBdr>
                        <w:top w:val="none" w:sz="0" w:space="0" w:color="auto"/>
                        <w:left w:val="none" w:sz="0" w:space="0" w:color="auto"/>
                        <w:bottom w:val="none" w:sz="0" w:space="0" w:color="auto"/>
                        <w:right w:val="none" w:sz="0" w:space="0" w:color="auto"/>
                      </w:divBdr>
                    </w:div>
                  </w:divsChild>
                </w:div>
                <w:div w:id="1630436343">
                  <w:marLeft w:val="0"/>
                  <w:marRight w:val="0"/>
                  <w:marTop w:val="0"/>
                  <w:marBottom w:val="0"/>
                  <w:divBdr>
                    <w:top w:val="none" w:sz="0" w:space="0" w:color="auto"/>
                    <w:left w:val="none" w:sz="0" w:space="0" w:color="auto"/>
                    <w:bottom w:val="none" w:sz="0" w:space="0" w:color="auto"/>
                    <w:right w:val="none" w:sz="0" w:space="0" w:color="auto"/>
                  </w:divBdr>
                  <w:divsChild>
                    <w:div w:id="1749108533">
                      <w:marLeft w:val="0"/>
                      <w:marRight w:val="0"/>
                      <w:marTop w:val="0"/>
                      <w:marBottom w:val="0"/>
                      <w:divBdr>
                        <w:top w:val="none" w:sz="0" w:space="0" w:color="auto"/>
                        <w:left w:val="none" w:sz="0" w:space="0" w:color="auto"/>
                        <w:bottom w:val="none" w:sz="0" w:space="0" w:color="auto"/>
                        <w:right w:val="none" w:sz="0" w:space="0" w:color="auto"/>
                      </w:divBdr>
                    </w:div>
                  </w:divsChild>
                </w:div>
                <w:div w:id="1686396218">
                  <w:marLeft w:val="0"/>
                  <w:marRight w:val="0"/>
                  <w:marTop w:val="0"/>
                  <w:marBottom w:val="0"/>
                  <w:divBdr>
                    <w:top w:val="none" w:sz="0" w:space="0" w:color="auto"/>
                    <w:left w:val="none" w:sz="0" w:space="0" w:color="auto"/>
                    <w:bottom w:val="none" w:sz="0" w:space="0" w:color="auto"/>
                    <w:right w:val="none" w:sz="0" w:space="0" w:color="auto"/>
                  </w:divBdr>
                  <w:divsChild>
                    <w:div w:id="793452355">
                      <w:marLeft w:val="0"/>
                      <w:marRight w:val="0"/>
                      <w:marTop w:val="0"/>
                      <w:marBottom w:val="0"/>
                      <w:divBdr>
                        <w:top w:val="none" w:sz="0" w:space="0" w:color="auto"/>
                        <w:left w:val="none" w:sz="0" w:space="0" w:color="auto"/>
                        <w:bottom w:val="none" w:sz="0" w:space="0" w:color="auto"/>
                        <w:right w:val="none" w:sz="0" w:space="0" w:color="auto"/>
                      </w:divBdr>
                    </w:div>
                  </w:divsChild>
                </w:div>
                <w:div w:id="1696929882">
                  <w:marLeft w:val="0"/>
                  <w:marRight w:val="0"/>
                  <w:marTop w:val="0"/>
                  <w:marBottom w:val="0"/>
                  <w:divBdr>
                    <w:top w:val="none" w:sz="0" w:space="0" w:color="auto"/>
                    <w:left w:val="none" w:sz="0" w:space="0" w:color="auto"/>
                    <w:bottom w:val="none" w:sz="0" w:space="0" w:color="auto"/>
                    <w:right w:val="none" w:sz="0" w:space="0" w:color="auto"/>
                  </w:divBdr>
                  <w:divsChild>
                    <w:div w:id="183787015">
                      <w:marLeft w:val="0"/>
                      <w:marRight w:val="0"/>
                      <w:marTop w:val="0"/>
                      <w:marBottom w:val="0"/>
                      <w:divBdr>
                        <w:top w:val="none" w:sz="0" w:space="0" w:color="auto"/>
                        <w:left w:val="none" w:sz="0" w:space="0" w:color="auto"/>
                        <w:bottom w:val="none" w:sz="0" w:space="0" w:color="auto"/>
                        <w:right w:val="none" w:sz="0" w:space="0" w:color="auto"/>
                      </w:divBdr>
                    </w:div>
                  </w:divsChild>
                </w:div>
                <w:div w:id="1713454264">
                  <w:marLeft w:val="0"/>
                  <w:marRight w:val="0"/>
                  <w:marTop w:val="0"/>
                  <w:marBottom w:val="0"/>
                  <w:divBdr>
                    <w:top w:val="none" w:sz="0" w:space="0" w:color="auto"/>
                    <w:left w:val="none" w:sz="0" w:space="0" w:color="auto"/>
                    <w:bottom w:val="none" w:sz="0" w:space="0" w:color="auto"/>
                    <w:right w:val="none" w:sz="0" w:space="0" w:color="auto"/>
                  </w:divBdr>
                  <w:divsChild>
                    <w:div w:id="1763643592">
                      <w:marLeft w:val="0"/>
                      <w:marRight w:val="0"/>
                      <w:marTop w:val="0"/>
                      <w:marBottom w:val="0"/>
                      <w:divBdr>
                        <w:top w:val="none" w:sz="0" w:space="0" w:color="auto"/>
                        <w:left w:val="none" w:sz="0" w:space="0" w:color="auto"/>
                        <w:bottom w:val="none" w:sz="0" w:space="0" w:color="auto"/>
                        <w:right w:val="none" w:sz="0" w:space="0" w:color="auto"/>
                      </w:divBdr>
                    </w:div>
                  </w:divsChild>
                </w:div>
                <w:div w:id="1723402445">
                  <w:marLeft w:val="0"/>
                  <w:marRight w:val="0"/>
                  <w:marTop w:val="0"/>
                  <w:marBottom w:val="0"/>
                  <w:divBdr>
                    <w:top w:val="none" w:sz="0" w:space="0" w:color="auto"/>
                    <w:left w:val="none" w:sz="0" w:space="0" w:color="auto"/>
                    <w:bottom w:val="none" w:sz="0" w:space="0" w:color="auto"/>
                    <w:right w:val="none" w:sz="0" w:space="0" w:color="auto"/>
                  </w:divBdr>
                  <w:divsChild>
                    <w:div w:id="2061829677">
                      <w:marLeft w:val="0"/>
                      <w:marRight w:val="0"/>
                      <w:marTop w:val="0"/>
                      <w:marBottom w:val="0"/>
                      <w:divBdr>
                        <w:top w:val="none" w:sz="0" w:space="0" w:color="auto"/>
                        <w:left w:val="none" w:sz="0" w:space="0" w:color="auto"/>
                        <w:bottom w:val="none" w:sz="0" w:space="0" w:color="auto"/>
                        <w:right w:val="none" w:sz="0" w:space="0" w:color="auto"/>
                      </w:divBdr>
                    </w:div>
                  </w:divsChild>
                </w:div>
                <w:div w:id="1732389808">
                  <w:marLeft w:val="0"/>
                  <w:marRight w:val="0"/>
                  <w:marTop w:val="0"/>
                  <w:marBottom w:val="0"/>
                  <w:divBdr>
                    <w:top w:val="none" w:sz="0" w:space="0" w:color="auto"/>
                    <w:left w:val="none" w:sz="0" w:space="0" w:color="auto"/>
                    <w:bottom w:val="none" w:sz="0" w:space="0" w:color="auto"/>
                    <w:right w:val="none" w:sz="0" w:space="0" w:color="auto"/>
                  </w:divBdr>
                  <w:divsChild>
                    <w:div w:id="1249536430">
                      <w:marLeft w:val="0"/>
                      <w:marRight w:val="0"/>
                      <w:marTop w:val="0"/>
                      <w:marBottom w:val="0"/>
                      <w:divBdr>
                        <w:top w:val="none" w:sz="0" w:space="0" w:color="auto"/>
                        <w:left w:val="none" w:sz="0" w:space="0" w:color="auto"/>
                        <w:bottom w:val="none" w:sz="0" w:space="0" w:color="auto"/>
                        <w:right w:val="none" w:sz="0" w:space="0" w:color="auto"/>
                      </w:divBdr>
                    </w:div>
                  </w:divsChild>
                </w:div>
                <w:div w:id="1733314106">
                  <w:marLeft w:val="0"/>
                  <w:marRight w:val="0"/>
                  <w:marTop w:val="0"/>
                  <w:marBottom w:val="0"/>
                  <w:divBdr>
                    <w:top w:val="none" w:sz="0" w:space="0" w:color="auto"/>
                    <w:left w:val="none" w:sz="0" w:space="0" w:color="auto"/>
                    <w:bottom w:val="none" w:sz="0" w:space="0" w:color="auto"/>
                    <w:right w:val="none" w:sz="0" w:space="0" w:color="auto"/>
                  </w:divBdr>
                  <w:divsChild>
                    <w:div w:id="1252399278">
                      <w:marLeft w:val="0"/>
                      <w:marRight w:val="0"/>
                      <w:marTop w:val="0"/>
                      <w:marBottom w:val="0"/>
                      <w:divBdr>
                        <w:top w:val="none" w:sz="0" w:space="0" w:color="auto"/>
                        <w:left w:val="none" w:sz="0" w:space="0" w:color="auto"/>
                        <w:bottom w:val="none" w:sz="0" w:space="0" w:color="auto"/>
                        <w:right w:val="none" w:sz="0" w:space="0" w:color="auto"/>
                      </w:divBdr>
                    </w:div>
                  </w:divsChild>
                </w:div>
                <w:div w:id="1763522693">
                  <w:marLeft w:val="0"/>
                  <w:marRight w:val="0"/>
                  <w:marTop w:val="0"/>
                  <w:marBottom w:val="0"/>
                  <w:divBdr>
                    <w:top w:val="none" w:sz="0" w:space="0" w:color="auto"/>
                    <w:left w:val="none" w:sz="0" w:space="0" w:color="auto"/>
                    <w:bottom w:val="none" w:sz="0" w:space="0" w:color="auto"/>
                    <w:right w:val="none" w:sz="0" w:space="0" w:color="auto"/>
                  </w:divBdr>
                  <w:divsChild>
                    <w:div w:id="1590116709">
                      <w:marLeft w:val="0"/>
                      <w:marRight w:val="0"/>
                      <w:marTop w:val="0"/>
                      <w:marBottom w:val="0"/>
                      <w:divBdr>
                        <w:top w:val="none" w:sz="0" w:space="0" w:color="auto"/>
                        <w:left w:val="none" w:sz="0" w:space="0" w:color="auto"/>
                        <w:bottom w:val="none" w:sz="0" w:space="0" w:color="auto"/>
                        <w:right w:val="none" w:sz="0" w:space="0" w:color="auto"/>
                      </w:divBdr>
                    </w:div>
                  </w:divsChild>
                </w:div>
                <w:div w:id="1786537792">
                  <w:marLeft w:val="0"/>
                  <w:marRight w:val="0"/>
                  <w:marTop w:val="0"/>
                  <w:marBottom w:val="0"/>
                  <w:divBdr>
                    <w:top w:val="none" w:sz="0" w:space="0" w:color="auto"/>
                    <w:left w:val="none" w:sz="0" w:space="0" w:color="auto"/>
                    <w:bottom w:val="none" w:sz="0" w:space="0" w:color="auto"/>
                    <w:right w:val="none" w:sz="0" w:space="0" w:color="auto"/>
                  </w:divBdr>
                  <w:divsChild>
                    <w:div w:id="1790540755">
                      <w:marLeft w:val="0"/>
                      <w:marRight w:val="0"/>
                      <w:marTop w:val="0"/>
                      <w:marBottom w:val="0"/>
                      <w:divBdr>
                        <w:top w:val="none" w:sz="0" w:space="0" w:color="auto"/>
                        <w:left w:val="none" w:sz="0" w:space="0" w:color="auto"/>
                        <w:bottom w:val="none" w:sz="0" w:space="0" w:color="auto"/>
                        <w:right w:val="none" w:sz="0" w:space="0" w:color="auto"/>
                      </w:divBdr>
                    </w:div>
                  </w:divsChild>
                </w:div>
                <w:div w:id="1813134009">
                  <w:marLeft w:val="0"/>
                  <w:marRight w:val="0"/>
                  <w:marTop w:val="0"/>
                  <w:marBottom w:val="0"/>
                  <w:divBdr>
                    <w:top w:val="none" w:sz="0" w:space="0" w:color="auto"/>
                    <w:left w:val="none" w:sz="0" w:space="0" w:color="auto"/>
                    <w:bottom w:val="none" w:sz="0" w:space="0" w:color="auto"/>
                    <w:right w:val="none" w:sz="0" w:space="0" w:color="auto"/>
                  </w:divBdr>
                  <w:divsChild>
                    <w:div w:id="1798058547">
                      <w:marLeft w:val="0"/>
                      <w:marRight w:val="0"/>
                      <w:marTop w:val="0"/>
                      <w:marBottom w:val="0"/>
                      <w:divBdr>
                        <w:top w:val="none" w:sz="0" w:space="0" w:color="auto"/>
                        <w:left w:val="none" w:sz="0" w:space="0" w:color="auto"/>
                        <w:bottom w:val="none" w:sz="0" w:space="0" w:color="auto"/>
                        <w:right w:val="none" w:sz="0" w:space="0" w:color="auto"/>
                      </w:divBdr>
                    </w:div>
                  </w:divsChild>
                </w:div>
                <w:div w:id="1854296983">
                  <w:marLeft w:val="0"/>
                  <w:marRight w:val="0"/>
                  <w:marTop w:val="0"/>
                  <w:marBottom w:val="0"/>
                  <w:divBdr>
                    <w:top w:val="none" w:sz="0" w:space="0" w:color="auto"/>
                    <w:left w:val="none" w:sz="0" w:space="0" w:color="auto"/>
                    <w:bottom w:val="none" w:sz="0" w:space="0" w:color="auto"/>
                    <w:right w:val="none" w:sz="0" w:space="0" w:color="auto"/>
                  </w:divBdr>
                  <w:divsChild>
                    <w:div w:id="436877712">
                      <w:marLeft w:val="0"/>
                      <w:marRight w:val="0"/>
                      <w:marTop w:val="0"/>
                      <w:marBottom w:val="0"/>
                      <w:divBdr>
                        <w:top w:val="none" w:sz="0" w:space="0" w:color="auto"/>
                        <w:left w:val="none" w:sz="0" w:space="0" w:color="auto"/>
                        <w:bottom w:val="none" w:sz="0" w:space="0" w:color="auto"/>
                        <w:right w:val="none" w:sz="0" w:space="0" w:color="auto"/>
                      </w:divBdr>
                    </w:div>
                  </w:divsChild>
                </w:div>
                <w:div w:id="1866748355">
                  <w:marLeft w:val="0"/>
                  <w:marRight w:val="0"/>
                  <w:marTop w:val="0"/>
                  <w:marBottom w:val="0"/>
                  <w:divBdr>
                    <w:top w:val="none" w:sz="0" w:space="0" w:color="auto"/>
                    <w:left w:val="none" w:sz="0" w:space="0" w:color="auto"/>
                    <w:bottom w:val="none" w:sz="0" w:space="0" w:color="auto"/>
                    <w:right w:val="none" w:sz="0" w:space="0" w:color="auto"/>
                  </w:divBdr>
                  <w:divsChild>
                    <w:div w:id="21322948">
                      <w:marLeft w:val="0"/>
                      <w:marRight w:val="0"/>
                      <w:marTop w:val="0"/>
                      <w:marBottom w:val="0"/>
                      <w:divBdr>
                        <w:top w:val="none" w:sz="0" w:space="0" w:color="auto"/>
                        <w:left w:val="none" w:sz="0" w:space="0" w:color="auto"/>
                        <w:bottom w:val="none" w:sz="0" w:space="0" w:color="auto"/>
                        <w:right w:val="none" w:sz="0" w:space="0" w:color="auto"/>
                      </w:divBdr>
                    </w:div>
                  </w:divsChild>
                </w:div>
                <w:div w:id="1870102496">
                  <w:marLeft w:val="0"/>
                  <w:marRight w:val="0"/>
                  <w:marTop w:val="0"/>
                  <w:marBottom w:val="0"/>
                  <w:divBdr>
                    <w:top w:val="none" w:sz="0" w:space="0" w:color="auto"/>
                    <w:left w:val="none" w:sz="0" w:space="0" w:color="auto"/>
                    <w:bottom w:val="none" w:sz="0" w:space="0" w:color="auto"/>
                    <w:right w:val="none" w:sz="0" w:space="0" w:color="auto"/>
                  </w:divBdr>
                  <w:divsChild>
                    <w:div w:id="1651979067">
                      <w:marLeft w:val="0"/>
                      <w:marRight w:val="0"/>
                      <w:marTop w:val="0"/>
                      <w:marBottom w:val="0"/>
                      <w:divBdr>
                        <w:top w:val="none" w:sz="0" w:space="0" w:color="auto"/>
                        <w:left w:val="none" w:sz="0" w:space="0" w:color="auto"/>
                        <w:bottom w:val="none" w:sz="0" w:space="0" w:color="auto"/>
                        <w:right w:val="none" w:sz="0" w:space="0" w:color="auto"/>
                      </w:divBdr>
                    </w:div>
                  </w:divsChild>
                </w:div>
                <w:div w:id="1872910998">
                  <w:marLeft w:val="0"/>
                  <w:marRight w:val="0"/>
                  <w:marTop w:val="0"/>
                  <w:marBottom w:val="0"/>
                  <w:divBdr>
                    <w:top w:val="none" w:sz="0" w:space="0" w:color="auto"/>
                    <w:left w:val="none" w:sz="0" w:space="0" w:color="auto"/>
                    <w:bottom w:val="none" w:sz="0" w:space="0" w:color="auto"/>
                    <w:right w:val="none" w:sz="0" w:space="0" w:color="auto"/>
                  </w:divBdr>
                  <w:divsChild>
                    <w:div w:id="1102527178">
                      <w:marLeft w:val="0"/>
                      <w:marRight w:val="0"/>
                      <w:marTop w:val="0"/>
                      <w:marBottom w:val="0"/>
                      <w:divBdr>
                        <w:top w:val="none" w:sz="0" w:space="0" w:color="auto"/>
                        <w:left w:val="none" w:sz="0" w:space="0" w:color="auto"/>
                        <w:bottom w:val="none" w:sz="0" w:space="0" w:color="auto"/>
                        <w:right w:val="none" w:sz="0" w:space="0" w:color="auto"/>
                      </w:divBdr>
                    </w:div>
                  </w:divsChild>
                </w:div>
                <w:div w:id="1876427193">
                  <w:marLeft w:val="0"/>
                  <w:marRight w:val="0"/>
                  <w:marTop w:val="0"/>
                  <w:marBottom w:val="0"/>
                  <w:divBdr>
                    <w:top w:val="none" w:sz="0" w:space="0" w:color="auto"/>
                    <w:left w:val="none" w:sz="0" w:space="0" w:color="auto"/>
                    <w:bottom w:val="none" w:sz="0" w:space="0" w:color="auto"/>
                    <w:right w:val="none" w:sz="0" w:space="0" w:color="auto"/>
                  </w:divBdr>
                  <w:divsChild>
                    <w:div w:id="2111465345">
                      <w:marLeft w:val="0"/>
                      <w:marRight w:val="0"/>
                      <w:marTop w:val="0"/>
                      <w:marBottom w:val="0"/>
                      <w:divBdr>
                        <w:top w:val="none" w:sz="0" w:space="0" w:color="auto"/>
                        <w:left w:val="none" w:sz="0" w:space="0" w:color="auto"/>
                        <w:bottom w:val="none" w:sz="0" w:space="0" w:color="auto"/>
                        <w:right w:val="none" w:sz="0" w:space="0" w:color="auto"/>
                      </w:divBdr>
                    </w:div>
                  </w:divsChild>
                </w:div>
                <w:div w:id="1878470872">
                  <w:marLeft w:val="0"/>
                  <w:marRight w:val="0"/>
                  <w:marTop w:val="0"/>
                  <w:marBottom w:val="0"/>
                  <w:divBdr>
                    <w:top w:val="none" w:sz="0" w:space="0" w:color="auto"/>
                    <w:left w:val="none" w:sz="0" w:space="0" w:color="auto"/>
                    <w:bottom w:val="none" w:sz="0" w:space="0" w:color="auto"/>
                    <w:right w:val="none" w:sz="0" w:space="0" w:color="auto"/>
                  </w:divBdr>
                  <w:divsChild>
                    <w:div w:id="1565679412">
                      <w:marLeft w:val="0"/>
                      <w:marRight w:val="0"/>
                      <w:marTop w:val="0"/>
                      <w:marBottom w:val="0"/>
                      <w:divBdr>
                        <w:top w:val="none" w:sz="0" w:space="0" w:color="auto"/>
                        <w:left w:val="none" w:sz="0" w:space="0" w:color="auto"/>
                        <w:bottom w:val="none" w:sz="0" w:space="0" w:color="auto"/>
                        <w:right w:val="none" w:sz="0" w:space="0" w:color="auto"/>
                      </w:divBdr>
                    </w:div>
                  </w:divsChild>
                </w:div>
                <w:div w:id="1903104571">
                  <w:marLeft w:val="0"/>
                  <w:marRight w:val="0"/>
                  <w:marTop w:val="0"/>
                  <w:marBottom w:val="0"/>
                  <w:divBdr>
                    <w:top w:val="none" w:sz="0" w:space="0" w:color="auto"/>
                    <w:left w:val="none" w:sz="0" w:space="0" w:color="auto"/>
                    <w:bottom w:val="none" w:sz="0" w:space="0" w:color="auto"/>
                    <w:right w:val="none" w:sz="0" w:space="0" w:color="auto"/>
                  </w:divBdr>
                  <w:divsChild>
                    <w:div w:id="1044448259">
                      <w:marLeft w:val="0"/>
                      <w:marRight w:val="0"/>
                      <w:marTop w:val="0"/>
                      <w:marBottom w:val="0"/>
                      <w:divBdr>
                        <w:top w:val="none" w:sz="0" w:space="0" w:color="auto"/>
                        <w:left w:val="none" w:sz="0" w:space="0" w:color="auto"/>
                        <w:bottom w:val="none" w:sz="0" w:space="0" w:color="auto"/>
                        <w:right w:val="none" w:sz="0" w:space="0" w:color="auto"/>
                      </w:divBdr>
                    </w:div>
                  </w:divsChild>
                </w:div>
                <w:div w:id="1909072976">
                  <w:marLeft w:val="0"/>
                  <w:marRight w:val="0"/>
                  <w:marTop w:val="0"/>
                  <w:marBottom w:val="0"/>
                  <w:divBdr>
                    <w:top w:val="none" w:sz="0" w:space="0" w:color="auto"/>
                    <w:left w:val="none" w:sz="0" w:space="0" w:color="auto"/>
                    <w:bottom w:val="none" w:sz="0" w:space="0" w:color="auto"/>
                    <w:right w:val="none" w:sz="0" w:space="0" w:color="auto"/>
                  </w:divBdr>
                  <w:divsChild>
                    <w:div w:id="1602179668">
                      <w:marLeft w:val="0"/>
                      <w:marRight w:val="0"/>
                      <w:marTop w:val="0"/>
                      <w:marBottom w:val="0"/>
                      <w:divBdr>
                        <w:top w:val="none" w:sz="0" w:space="0" w:color="auto"/>
                        <w:left w:val="none" w:sz="0" w:space="0" w:color="auto"/>
                        <w:bottom w:val="none" w:sz="0" w:space="0" w:color="auto"/>
                        <w:right w:val="none" w:sz="0" w:space="0" w:color="auto"/>
                      </w:divBdr>
                    </w:div>
                  </w:divsChild>
                </w:div>
                <w:div w:id="1909268005">
                  <w:marLeft w:val="0"/>
                  <w:marRight w:val="0"/>
                  <w:marTop w:val="0"/>
                  <w:marBottom w:val="0"/>
                  <w:divBdr>
                    <w:top w:val="none" w:sz="0" w:space="0" w:color="auto"/>
                    <w:left w:val="none" w:sz="0" w:space="0" w:color="auto"/>
                    <w:bottom w:val="none" w:sz="0" w:space="0" w:color="auto"/>
                    <w:right w:val="none" w:sz="0" w:space="0" w:color="auto"/>
                  </w:divBdr>
                  <w:divsChild>
                    <w:div w:id="915285114">
                      <w:marLeft w:val="0"/>
                      <w:marRight w:val="0"/>
                      <w:marTop w:val="0"/>
                      <w:marBottom w:val="0"/>
                      <w:divBdr>
                        <w:top w:val="none" w:sz="0" w:space="0" w:color="auto"/>
                        <w:left w:val="none" w:sz="0" w:space="0" w:color="auto"/>
                        <w:bottom w:val="none" w:sz="0" w:space="0" w:color="auto"/>
                        <w:right w:val="none" w:sz="0" w:space="0" w:color="auto"/>
                      </w:divBdr>
                    </w:div>
                  </w:divsChild>
                </w:div>
                <w:div w:id="1928028773">
                  <w:marLeft w:val="0"/>
                  <w:marRight w:val="0"/>
                  <w:marTop w:val="0"/>
                  <w:marBottom w:val="0"/>
                  <w:divBdr>
                    <w:top w:val="none" w:sz="0" w:space="0" w:color="auto"/>
                    <w:left w:val="none" w:sz="0" w:space="0" w:color="auto"/>
                    <w:bottom w:val="none" w:sz="0" w:space="0" w:color="auto"/>
                    <w:right w:val="none" w:sz="0" w:space="0" w:color="auto"/>
                  </w:divBdr>
                  <w:divsChild>
                    <w:div w:id="1540388865">
                      <w:marLeft w:val="0"/>
                      <w:marRight w:val="0"/>
                      <w:marTop w:val="0"/>
                      <w:marBottom w:val="0"/>
                      <w:divBdr>
                        <w:top w:val="none" w:sz="0" w:space="0" w:color="auto"/>
                        <w:left w:val="none" w:sz="0" w:space="0" w:color="auto"/>
                        <w:bottom w:val="none" w:sz="0" w:space="0" w:color="auto"/>
                        <w:right w:val="none" w:sz="0" w:space="0" w:color="auto"/>
                      </w:divBdr>
                    </w:div>
                  </w:divsChild>
                </w:div>
                <w:div w:id="1939170709">
                  <w:marLeft w:val="0"/>
                  <w:marRight w:val="0"/>
                  <w:marTop w:val="0"/>
                  <w:marBottom w:val="0"/>
                  <w:divBdr>
                    <w:top w:val="none" w:sz="0" w:space="0" w:color="auto"/>
                    <w:left w:val="none" w:sz="0" w:space="0" w:color="auto"/>
                    <w:bottom w:val="none" w:sz="0" w:space="0" w:color="auto"/>
                    <w:right w:val="none" w:sz="0" w:space="0" w:color="auto"/>
                  </w:divBdr>
                  <w:divsChild>
                    <w:div w:id="1722365148">
                      <w:marLeft w:val="0"/>
                      <w:marRight w:val="0"/>
                      <w:marTop w:val="0"/>
                      <w:marBottom w:val="0"/>
                      <w:divBdr>
                        <w:top w:val="none" w:sz="0" w:space="0" w:color="auto"/>
                        <w:left w:val="none" w:sz="0" w:space="0" w:color="auto"/>
                        <w:bottom w:val="none" w:sz="0" w:space="0" w:color="auto"/>
                        <w:right w:val="none" w:sz="0" w:space="0" w:color="auto"/>
                      </w:divBdr>
                    </w:div>
                  </w:divsChild>
                </w:div>
                <w:div w:id="1978876728">
                  <w:marLeft w:val="0"/>
                  <w:marRight w:val="0"/>
                  <w:marTop w:val="0"/>
                  <w:marBottom w:val="0"/>
                  <w:divBdr>
                    <w:top w:val="none" w:sz="0" w:space="0" w:color="auto"/>
                    <w:left w:val="none" w:sz="0" w:space="0" w:color="auto"/>
                    <w:bottom w:val="none" w:sz="0" w:space="0" w:color="auto"/>
                    <w:right w:val="none" w:sz="0" w:space="0" w:color="auto"/>
                  </w:divBdr>
                  <w:divsChild>
                    <w:div w:id="1626691636">
                      <w:marLeft w:val="0"/>
                      <w:marRight w:val="0"/>
                      <w:marTop w:val="0"/>
                      <w:marBottom w:val="0"/>
                      <w:divBdr>
                        <w:top w:val="none" w:sz="0" w:space="0" w:color="auto"/>
                        <w:left w:val="none" w:sz="0" w:space="0" w:color="auto"/>
                        <w:bottom w:val="none" w:sz="0" w:space="0" w:color="auto"/>
                        <w:right w:val="none" w:sz="0" w:space="0" w:color="auto"/>
                      </w:divBdr>
                    </w:div>
                  </w:divsChild>
                </w:div>
                <w:div w:id="1996375184">
                  <w:marLeft w:val="0"/>
                  <w:marRight w:val="0"/>
                  <w:marTop w:val="0"/>
                  <w:marBottom w:val="0"/>
                  <w:divBdr>
                    <w:top w:val="none" w:sz="0" w:space="0" w:color="auto"/>
                    <w:left w:val="none" w:sz="0" w:space="0" w:color="auto"/>
                    <w:bottom w:val="none" w:sz="0" w:space="0" w:color="auto"/>
                    <w:right w:val="none" w:sz="0" w:space="0" w:color="auto"/>
                  </w:divBdr>
                  <w:divsChild>
                    <w:div w:id="399325975">
                      <w:marLeft w:val="0"/>
                      <w:marRight w:val="0"/>
                      <w:marTop w:val="0"/>
                      <w:marBottom w:val="0"/>
                      <w:divBdr>
                        <w:top w:val="none" w:sz="0" w:space="0" w:color="auto"/>
                        <w:left w:val="none" w:sz="0" w:space="0" w:color="auto"/>
                        <w:bottom w:val="none" w:sz="0" w:space="0" w:color="auto"/>
                        <w:right w:val="none" w:sz="0" w:space="0" w:color="auto"/>
                      </w:divBdr>
                    </w:div>
                  </w:divsChild>
                </w:div>
                <w:div w:id="2022277091">
                  <w:marLeft w:val="0"/>
                  <w:marRight w:val="0"/>
                  <w:marTop w:val="0"/>
                  <w:marBottom w:val="0"/>
                  <w:divBdr>
                    <w:top w:val="none" w:sz="0" w:space="0" w:color="auto"/>
                    <w:left w:val="none" w:sz="0" w:space="0" w:color="auto"/>
                    <w:bottom w:val="none" w:sz="0" w:space="0" w:color="auto"/>
                    <w:right w:val="none" w:sz="0" w:space="0" w:color="auto"/>
                  </w:divBdr>
                  <w:divsChild>
                    <w:div w:id="1168523729">
                      <w:marLeft w:val="0"/>
                      <w:marRight w:val="0"/>
                      <w:marTop w:val="0"/>
                      <w:marBottom w:val="0"/>
                      <w:divBdr>
                        <w:top w:val="none" w:sz="0" w:space="0" w:color="auto"/>
                        <w:left w:val="none" w:sz="0" w:space="0" w:color="auto"/>
                        <w:bottom w:val="none" w:sz="0" w:space="0" w:color="auto"/>
                        <w:right w:val="none" w:sz="0" w:space="0" w:color="auto"/>
                      </w:divBdr>
                    </w:div>
                  </w:divsChild>
                </w:div>
                <w:div w:id="2026711344">
                  <w:marLeft w:val="0"/>
                  <w:marRight w:val="0"/>
                  <w:marTop w:val="0"/>
                  <w:marBottom w:val="0"/>
                  <w:divBdr>
                    <w:top w:val="none" w:sz="0" w:space="0" w:color="auto"/>
                    <w:left w:val="none" w:sz="0" w:space="0" w:color="auto"/>
                    <w:bottom w:val="none" w:sz="0" w:space="0" w:color="auto"/>
                    <w:right w:val="none" w:sz="0" w:space="0" w:color="auto"/>
                  </w:divBdr>
                  <w:divsChild>
                    <w:div w:id="1629047876">
                      <w:marLeft w:val="0"/>
                      <w:marRight w:val="0"/>
                      <w:marTop w:val="0"/>
                      <w:marBottom w:val="0"/>
                      <w:divBdr>
                        <w:top w:val="none" w:sz="0" w:space="0" w:color="auto"/>
                        <w:left w:val="none" w:sz="0" w:space="0" w:color="auto"/>
                        <w:bottom w:val="none" w:sz="0" w:space="0" w:color="auto"/>
                        <w:right w:val="none" w:sz="0" w:space="0" w:color="auto"/>
                      </w:divBdr>
                    </w:div>
                  </w:divsChild>
                </w:div>
                <w:div w:id="2031905763">
                  <w:marLeft w:val="0"/>
                  <w:marRight w:val="0"/>
                  <w:marTop w:val="0"/>
                  <w:marBottom w:val="0"/>
                  <w:divBdr>
                    <w:top w:val="none" w:sz="0" w:space="0" w:color="auto"/>
                    <w:left w:val="none" w:sz="0" w:space="0" w:color="auto"/>
                    <w:bottom w:val="none" w:sz="0" w:space="0" w:color="auto"/>
                    <w:right w:val="none" w:sz="0" w:space="0" w:color="auto"/>
                  </w:divBdr>
                  <w:divsChild>
                    <w:div w:id="1905682285">
                      <w:marLeft w:val="0"/>
                      <w:marRight w:val="0"/>
                      <w:marTop w:val="0"/>
                      <w:marBottom w:val="0"/>
                      <w:divBdr>
                        <w:top w:val="none" w:sz="0" w:space="0" w:color="auto"/>
                        <w:left w:val="none" w:sz="0" w:space="0" w:color="auto"/>
                        <w:bottom w:val="none" w:sz="0" w:space="0" w:color="auto"/>
                        <w:right w:val="none" w:sz="0" w:space="0" w:color="auto"/>
                      </w:divBdr>
                    </w:div>
                  </w:divsChild>
                </w:div>
                <w:div w:id="2037347412">
                  <w:marLeft w:val="0"/>
                  <w:marRight w:val="0"/>
                  <w:marTop w:val="0"/>
                  <w:marBottom w:val="0"/>
                  <w:divBdr>
                    <w:top w:val="none" w:sz="0" w:space="0" w:color="auto"/>
                    <w:left w:val="none" w:sz="0" w:space="0" w:color="auto"/>
                    <w:bottom w:val="none" w:sz="0" w:space="0" w:color="auto"/>
                    <w:right w:val="none" w:sz="0" w:space="0" w:color="auto"/>
                  </w:divBdr>
                  <w:divsChild>
                    <w:div w:id="2097629159">
                      <w:marLeft w:val="0"/>
                      <w:marRight w:val="0"/>
                      <w:marTop w:val="0"/>
                      <w:marBottom w:val="0"/>
                      <w:divBdr>
                        <w:top w:val="none" w:sz="0" w:space="0" w:color="auto"/>
                        <w:left w:val="none" w:sz="0" w:space="0" w:color="auto"/>
                        <w:bottom w:val="none" w:sz="0" w:space="0" w:color="auto"/>
                        <w:right w:val="none" w:sz="0" w:space="0" w:color="auto"/>
                      </w:divBdr>
                    </w:div>
                  </w:divsChild>
                </w:div>
                <w:div w:id="2042129387">
                  <w:marLeft w:val="0"/>
                  <w:marRight w:val="0"/>
                  <w:marTop w:val="0"/>
                  <w:marBottom w:val="0"/>
                  <w:divBdr>
                    <w:top w:val="none" w:sz="0" w:space="0" w:color="auto"/>
                    <w:left w:val="none" w:sz="0" w:space="0" w:color="auto"/>
                    <w:bottom w:val="none" w:sz="0" w:space="0" w:color="auto"/>
                    <w:right w:val="none" w:sz="0" w:space="0" w:color="auto"/>
                  </w:divBdr>
                  <w:divsChild>
                    <w:div w:id="1549878817">
                      <w:marLeft w:val="0"/>
                      <w:marRight w:val="0"/>
                      <w:marTop w:val="0"/>
                      <w:marBottom w:val="0"/>
                      <w:divBdr>
                        <w:top w:val="none" w:sz="0" w:space="0" w:color="auto"/>
                        <w:left w:val="none" w:sz="0" w:space="0" w:color="auto"/>
                        <w:bottom w:val="none" w:sz="0" w:space="0" w:color="auto"/>
                        <w:right w:val="none" w:sz="0" w:space="0" w:color="auto"/>
                      </w:divBdr>
                    </w:div>
                  </w:divsChild>
                </w:div>
                <w:div w:id="2054109812">
                  <w:marLeft w:val="0"/>
                  <w:marRight w:val="0"/>
                  <w:marTop w:val="0"/>
                  <w:marBottom w:val="0"/>
                  <w:divBdr>
                    <w:top w:val="none" w:sz="0" w:space="0" w:color="auto"/>
                    <w:left w:val="none" w:sz="0" w:space="0" w:color="auto"/>
                    <w:bottom w:val="none" w:sz="0" w:space="0" w:color="auto"/>
                    <w:right w:val="none" w:sz="0" w:space="0" w:color="auto"/>
                  </w:divBdr>
                  <w:divsChild>
                    <w:div w:id="1390960390">
                      <w:marLeft w:val="0"/>
                      <w:marRight w:val="0"/>
                      <w:marTop w:val="0"/>
                      <w:marBottom w:val="0"/>
                      <w:divBdr>
                        <w:top w:val="none" w:sz="0" w:space="0" w:color="auto"/>
                        <w:left w:val="none" w:sz="0" w:space="0" w:color="auto"/>
                        <w:bottom w:val="none" w:sz="0" w:space="0" w:color="auto"/>
                        <w:right w:val="none" w:sz="0" w:space="0" w:color="auto"/>
                      </w:divBdr>
                    </w:div>
                  </w:divsChild>
                </w:div>
                <w:div w:id="2123264226">
                  <w:marLeft w:val="0"/>
                  <w:marRight w:val="0"/>
                  <w:marTop w:val="0"/>
                  <w:marBottom w:val="0"/>
                  <w:divBdr>
                    <w:top w:val="none" w:sz="0" w:space="0" w:color="auto"/>
                    <w:left w:val="none" w:sz="0" w:space="0" w:color="auto"/>
                    <w:bottom w:val="none" w:sz="0" w:space="0" w:color="auto"/>
                    <w:right w:val="none" w:sz="0" w:space="0" w:color="auto"/>
                  </w:divBdr>
                  <w:divsChild>
                    <w:div w:id="1444567513">
                      <w:marLeft w:val="0"/>
                      <w:marRight w:val="0"/>
                      <w:marTop w:val="0"/>
                      <w:marBottom w:val="0"/>
                      <w:divBdr>
                        <w:top w:val="none" w:sz="0" w:space="0" w:color="auto"/>
                        <w:left w:val="none" w:sz="0" w:space="0" w:color="auto"/>
                        <w:bottom w:val="none" w:sz="0" w:space="0" w:color="auto"/>
                        <w:right w:val="none" w:sz="0" w:space="0" w:color="auto"/>
                      </w:divBdr>
                    </w:div>
                  </w:divsChild>
                </w:div>
                <w:div w:id="2124687628">
                  <w:marLeft w:val="0"/>
                  <w:marRight w:val="0"/>
                  <w:marTop w:val="0"/>
                  <w:marBottom w:val="0"/>
                  <w:divBdr>
                    <w:top w:val="none" w:sz="0" w:space="0" w:color="auto"/>
                    <w:left w:val="none" w:sz="0" w:space="0" w:color="auto"/>
                    <w:bottom w:val="none" w:sz="0" w:space="0" w:color="auto"/>
                    <w:right w:val="none" w:sz="0" w:space="0" w:color="auto"/>
                  </w:divBdr>
                  <w:divsChild>
                    <w:div w:id="400098424">
                      <w:marLeft w:val="0"/>
                      <w:marRight w:val="0"/>
                      <w:marTop w:val="0"/>
                      <w:marBottom w:val="0"/>
                      <w:divBdr>
                        <w:top w:val="none" w:sz="0" w:space="0" w:color="auto"/>
                        <w:left w:val="none" w:sz="0" w:space="0" w:color="auto"/>
                        <w:bottom w:val="none" w:sz="0" w:space="0" w:color="auto"/>
                        <w:right w:val="none" w:sz="0" w:space="0" w:color="auto"/>
                      </w:divBdr>
                    </w:div>
                  </w:divsChild>
                </w:div>
                <w:div w:id="2125077805">
                  <w:marLeft w:val="0"/>
                  <w:marRight w:val="0"/>
                  <w:marTop w:val="0"/>
                  <w:marBottom w:val="0"/>
                  <w:divBdr>
                    <w:top w:val="none" w:sz="0" w:space="0" w:color="auto"/>
                    <w:left w:val="none" w:sz="0" w:space="0" w:color="auto"/>
                    <w:bottom w:val="none" w:sz="0" w:space="0" w:color="auto"/>
                    <w:right w:val="none" w:sz="0" w:space="0" w:color="auto"/>
                  </w:divBdr>
                  <w:divsChild>
                    <w:div w:id="1115903546">
                      <w:marLeft w:val="0"/>
                      <w:marRight w:val="0"/>
                      <w:marTop w:val="0"/>
                      <w:marBottom w:val="0"/>
                      <w:divBdr>
                        <w:top w:val="none" w:sz="0" w:space="0" w:color="auto"/>
                        <w:left w:val="none" w:sz="0" w:space="0" w:color="auto"/>
                        <w:bottom w:val="none" w:sz="0" w:space="0" w:color="auto"/>
                        <w:right w:val="none" w:sz="0" w:space="0" w:color="auto"/>
                      </w:divBdr>
                    </w:div>
                  </w:divsChild>
                </w:div>
                <w:div w:id="2133014492">
                  <w:marLeft w:val="0"/>
                  <w:marRight w:val="0"/>
                  <w:marTop w:val="0"/>
                  <w:marBottom w:val="0"/>
                  <w:divBdr>
                    <w:top w:val="none" w:sz="0" w:space="0" w:color="auto"/>
                    <w:left w:val="none" w:sz="0" w:space="0" w:color="auto"/>
                    <w:bottom w:val="none" w:sz="0" w:space="0" w:color="auto"/>
                    <w:right w:val="none" w:sz="0" w:space="0" w:color="auto"/>
                  </w:divBdr>
                  <w:divsChild>
                    <w:div w:id="1535000040">
                      <w:marLeft w:val="0"/>
                      <w:marRight w:val="0"/>
                      <w:marTop w:val="0"/>
                      <w:marBottom w:val="0"/>
                      <w:divBdr>
                        <w:top w:val="none" w:sz="0" w:space="0" w:color="auto"/>
                        <w:left w:val="none" w:sz="0" w:space="0" w:color="auto"/>
                        <w:bottom w:val="none" w:sz="0" w:space="0" w:color="auto"/>
                        <w:right w:val="none" w:sz="0" w:space="0" w:color="auto"/>
                      </w:divBdr>
                    </w:div>
                  </w:divsChild>
                </w:div>
                <w:div w:id="2133818626">
                  <w:marLeft w:val="0"/>
                  <w:marRight w:val="0"/>
                  <w:marTop w:val="0"/>
                  <w:marBottom w:val="0"/>
                  <w:divBdr>
                    <w:top w:val="none" w:sz="0" w:space="0" w:color="auto"/>
                    <w:left w:val="none" w:sz="0" w:space="0" w:color="auto"/>
                    <w:bottom w:val="none" w:sz="0" w:space="0" w:color="auto"/>
                    <w:right w:val="none" w:sz="0" w:space="0" w:color="auto"/>
                  </w:divBdr>
                  <w:divsChild>
                    <w:div w:id="1485508022">
                      <w:marLeft w:val="0"/>
                      <w:marRight w:val="0"/>
                      <w:marTop w:val="0"/>
                      <w:marBottom w:val="0"/>
                      <w:divBdr>
                        <w:top w:val="none" w:sz="0" w:space="0" w:color="auto"/>
                        <w:left w:val="none" w:sz="0" w:space="0" w:color="auto"/>
                        <w:bottom w:val="none" w:sz="0" w:space="0" w:color="auto"/>
                        <w:right w:val="none" w:sz="0" w:space="0" w:color="auto"/>
                      </w:divBdr>
                    </w:div>
                  </w:divsChild>
                </w:div>
                <w:div w:id="2145466074">
                  <w:marLeft w:val="0"/>
                  <w:marRight w:val="0"/>
                  <w:marTop w:val="0"/>
                  <w:marBottom w:val="0"/>
                  <w:divBdr>
                    <w:top w:val="none" w:sz="0" w:space="0" w:color="auto"/>
                    <w:left w:val="none" w:sz="0" w:space="0" w:color="auto"/>
                    <w:bottom w:val="none" w:sz="0" w:space="0" w:color="auto"/>
                    <w:right w:val="none" w:sz="0" w:space="0" w:color="auto"/>
                  </w:divBdr>
                  <w:divsChild>
                    <w:div w:id="933124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4288221">
          <w:marLeft w:val="0"/>
          <w:marRight w:val="0"/>
          <w:marTop w:val="0"/>
          <w:marBottom w:val="0"/>
          <w:divBdr>
            <w:top w:val="none" w:sz="0" w:space="0" w:color="auto"/>
            <w:left w:val="none" w:sz="0" w:space="0" w:color="auto"/>
            <w:bottom w:val="none" w:sz="0" w:space="0" w:color="auto"/>
            <w:right w:val="none" w:sz="0" w:space="0" w:color="auto"/>
          </w:divBdr>
        </w:div>
        <w:div w:id="1421099757">
          <w:marLeft w:val="0"/>
          <w:marRight w:val="0"/>
          <w:marTop w:val="0"/>
          <w:marBottom w:val="0"/>
          <w:divBdr>
            <w:top w:val="none" w:sz="0" w:space="0" w:color="auto"/>
            <w:left w:val="none" w:sz="0" w:space="0" w:color="auto"/>
            <w:bottom w:val="none" w:sz="0" w:space="0" w:color="auto"/>
            <w:right w:val="none" w:sz="0" w:space="0" w:color="auto"/>
          </w:divBdr>
        </w:div>
        <w:div w:id="1466653525">
          <w:marLeft w:val="0"/>
          <w:marRight w:val="0"/>
          <w:marTop w:val="0"/>
          <w:marBottom w:val="0"/>
          <w:divBdr>
            <w:top w:val="none" w:sz="0" w:space="0" w:color="auto"/>
            <w:left w:val="none" w:sz="0" w:space="0" w:color="auto"/>
            <w:bottom w:val="none" w:sz="0" w:space="0" w:color="auto"/>
            <w:right w:val="none" w:sz="0" w:space="0" w:color="auto"/>
          </w:divBdr>
        </w:div>
        <w:div w:id="1479878768">
          <w:marLeft w:val="0"/>
          <w:marRight w:val="0"/>
          <w:marTop w:val="0"/>
          <w:marBottom w:val="0"/>
          <w:divBdr>
            <w:top w:val="none" w:sz="0" w:space="0" w:color="auto"/>
            <w:left w:val="none" w:sz="0" w:space="0" w:color="auto"/>
            <w:bottom w:val="none" w:sz="0" w:space="0" w:color="auto"/>
            <w:right w:val="none" w:sz="0" w:space="0" w:color="auto"/>
          </w:divBdr>
        </w:div>
        <w:div w:id="1523858323">
          <w:marLeft w:val="0"/>
          <w:marRight w:val="0"/>
          <w:marTop w:val="0"/>
          <w:marBottom w:val="0"/>
          <w:divBdr>
            <w:top w:val="none" w:sz="0" w:space="0" w:color="auto"/>
            <w:left w:val="none" w:sz="0" w:space="0" w:color="auto"/>
            <w:bottom w:val="none" w:sz="0" w:space="0" w:color="auto"/>
            <w:right w:val="none" w:sz="0" w:space="0" w:color="auto"/>
          </w:divBdr>
        </w:div>
        <w:div w:id="1733890127">
          <w:marLeft w:val="0"/>
          <w:marRight w:val="0"/>
          <w:marTop w:val="0"/>
          <w:marBottom w:val="0"/>
          <w:divBdr>
            <w:top w:val="none" w:sz="0" w:space="0" w:color="auto"/>
            <w:left w:val="none" w:sz="0" w:space="0" w:color="auto"/>
            <w:bottom w:val="none" w:sz="0" w:space="0" w:color="auto"/>
            <w:right w:val="none" w:sz="0" w:space="0" w:color="auto"/>
          </w:divBdr>
        </w:div>
        <w:div w:id="1825319937">
          <w:marLeft w:val="0"/>
          <w:marRight w:val="0"/>
          <w:marTop w:val="0"/>
          <w:marBottom w:val="0"/>
          <w:divBdr>
            <w:top w:val="none" w:sz="0" w:space="0" w:color="auto"/>
            <w:left w:val="none" w:sz="0" w:space="0" w:color="auto"/>
            <w:bottom w:val="none" w:sz="0" w:space="0" w:color="auto"/>
            <w:right w:val="none" w:sz="0" w:space="0" w:color="auto"/>
          </w:divBdr>
        </w:div>
        <w:div w:id="1849100396">
          <w:marLeft w:val="0"/>
          <w:marRight w:val="0"/>
          <w:marTop w:val="0"/>
          <w:marBottom w:val="0"/>
          <w:divBdr>
            <w:top w:val="none" w:sz="0" w:space="0" w:color="auto"/>
            <w:left w:val="none" w:sz="0" w:space="0" w:color="auto"/>
            <w:bottom w:val="none" w:sz="0" w:space="0" w:color="auto"/>
            <w:right w:val="none" w:sz="0" w:space="0" w:color="auto"/>
          </w:divBdr>
        </w:div>
        <w:div w:id="2030448020">
          <w:marLeft w:val="0"/>
          <w:marRight w:val="0"/>
          <w:marTop w:val="0"/>
          <w:marBottom w:val="0"/>
          <w:divBdr>
            <w:top w:val="none" w:sz="0" w:space="0" w:color="auto"/>
            <w:left w:val="none" w:sz="0" w:space="0" w:color="auto"/>
            <w:bottom w:val="none" w:sz="0" w:space="0" w:color="auto"/>
            <w:right w:val="none" w:sz="0" w:space="0" w:color="auto"/>
          </w:divBdr>
        </w:div>
        <w:div w:id="2105808036">
          <w:marLeft w:val="0"/>
          <w:marRight w:val="0"/>
          <w:marTop w:val="0"/>
          <w:marBottom w:val="0"/>
          <w:divBdr>
            <w:top w:val="none" w:sz="0" w:space="0" w:color="auto"/>
            <w:left w:val="none" w:sz="0" w:space="0" w:color="auto"/>
            <w:bottom w:val="none" w:sz="0" w:space="0" w:color="auto"/>
            <w:right w:val="none" w:sz="0" w:space="0" w:color="auto"/>
          </w:divBdr>
        </w:div>
      </w:divsChild>
    </w:div>
    <w:div w:id="1622423447">
      <w:bodyDiv w:val="1"/>
      <w:marLeft w:val="0"/>
      <w:marRight w:val="0"/>
      <w:marTop w:val="0"/>
      <w:marBottom w:val="0"/>
      <w:divBdr>
        <w:top w:val="none" w:sz="0" w:space="0" w:color="auto"/>
        <w:left w:val="none" w:sz="0" w:space="0" w:color="auto"/>
        <w:bottom w:val="none" w:sz="0" w:space="0" w:color="auto"/>
        <w:right w:val="none" w:sz="0" w:space="0" w:color="auto"/>
      </w:divBdr>
    </w:div>
    <w:div w:id="1678387705">
      <w:bodyDiv w:val="1"/>
      <w:marLeft w:val="0"/>
      <w:marRight w:val="0"/>
      <w:marTop w:val="0"/>
      <w:marBottom w:val="0"/>
      <w:divBdr>
        <w:top w:val="none" w:sz="0" w:space="0" w:color="auto"/>
        <w:left w:val="none" w:sz="0" w:space="0" w:color="auto"/>
        <w:bottom w:val="none" w:sz="0" w:space="0" w:color="auto"/>
        <w:right w:val="none" w:sz="0" w:space="0" w:color="auto"/>
      </w:divBdr>
    </w:div>
    <w:div w:id="1680040878">
      <w:bodyDiv w:val="1"/>
      <w:marLeft w:val="0"/>
      <w:marRight w:val="0"/>
      <w:marTop w:val="0"/>
      <w:marBottom w:val="0"/>
      <w:divBdr>
        <w:top w:val="none" w:sz="0" w:space="0" w:color="auto"/>
        <w:left w:val="none" w:sz="0" w:space="0" w:color="auto"/>
        <w:bottom w:val="none" w:sz="0" w:space="0" w:color="auto"/>
        <w:right w:val="none" w:sz="0" w:space="0" w:color="auto"/>
      </w:divBdr>
    </w:div>
    <w:div w:id="1681197190">
      <w:bodyDiv w:val="1"/>
      <w:marLeft w:val="0"/>
      <w:marRight w:val="0"/>
      <w:marTop w:val="0"/>
      <w:marBottom w:val="0"/>
      <w:divBdr>
        <w:top w:val="none" w:sz="0" w:space="0" w:color="auto"/>
        <w:left w:val="none" w:sz="0" w:space="0" w:color="auto"/>
        <w:bottom w:val="none" w:sz="0" w:space="0" w:color="auto"/>
        <w:right w:val="none" w:sz="0" w:space="0" w:color="auto"/>
      </w:divBdr>
    </w:div>
    <w:div w:id="1685787927">
      <w:bodyDiv w:val="1"/>
      <w:marLeft w:val="0"/>
      <w:marRight w:val="0"/>
      <w:marTop w:val="0"/>
      <w:marBottom w:val="0"/>
      <w:divBdr>
        <w:top w:val="none" w:sz="0" w:space="0" w:color="auto"/>
        <w:left w:val="none" w:sz="0" w:space="0" w:color="auto"/>
        <w:bottom w:val="none" w:sz="0" w:space="0" w:color="auto"/>
        <w:right w:val="none" w:sz="0" w:space="0" w:color="auto"/>
      </w:divBdr>
    </w:div>
    <w:div w:id="1799034447">
      <w:bodyDiv w:val="1"/>
      <w:marLeft w:val="0"/>
      <w:marRight w:val="0"/>
      <w:marTop w:val="0"/>
      <w:marBottom w:val="0"/>
      <w:divBdr>
        <w:top w:val="none" w:sz="0" w:space="0" w:color="auto"/>
        <w:left w:val="none" w:sz="0" w:space="0" w:color="auto"/>
        <w:bottom w:val="none" w:sz="0" w:space="0" w:color="auto"/>
        <w:right w:val="none" w:sz="0" w:space="0" w:color="auto"/>
      </w:divBdr>
      <w:divsChild>
        <w:div w:id="106892170">
          <w:marLeft w:val="274"/>
          <w:marRight w:val="0"/>
          <w:marTop w:val="0"/>
          <w:marBottom w:val="0"/>
          <w:divBdr>
            <w:top w:val="none" w:sz="0" w:space="0" w:color="auto"/>
            <w:left w:val="none" w:sz="0" w:space="0" w:color="auto"/>
            <w:bottom w:val="none" w:sz="0" w:space="0" w:color="auto"/>
            <w:right w:val="none" w:sz="0" w:space="0" w:color="auto"/>
          </w:divBdr>
        </w:div>
        <w:div w:id="496532174">
          <w:marLeft w:val="274"/>
          <w:marRight w:val="0"/>
          <w:marTop w:val="0"/>
          <w:marBottom w:val="0"/>
          <w:divBdr>
            <w:top w:val="none" w:sz="0" w:space="0" w:color="auto"/>
            <w:left w:val="none" w:sz="0" w:space="0" w:color="auto"/>
            <w:bottom w:val="none" w:sz="0" w:space="0" w:color="auto"/>
            <w:right w:val="none" w:sz="0" w:space="0" w:color="auto"/>
          </w:divBdr>
        </w:div>
        <w:div w:id="1533685960">
          <w:marLeft w:val="274"/>
          <w:marRight w:val="0"/>
          <w:marTop w:val="0"/>
          <w:marBottom w:val="0"/>
          <w:divBdr>
            <w:top w:val="none" w:sz="0" w:space="0" w:color="auto"/>
            <w:left w:val="none" w:sz="0" w:space="0" w:color="auto"/>
            <w:bottom w:val="none" w:sz="0" w:space="0" w:color="auto"/>
            <w:right w:val="none" w:sz="0" w:space="0" w:color="auto"/>
          </w:divBdr>
        </w:div>
        <w:div w:id="1705446271">
          <w:marLeft w:val="274"/>
          <w:marRight w:val="0"/>
          <w:marTop w:val="0"/>
          <w:marBottom w:val="0"/>
          <w:divBdr>
            <w:top w:val="none" w:sz="0" w:space="0" w:color="auto"/>
            <w:left w:val="none" w:sz="0" w:space="0" w:color="auto"/>
            <w:bottom w:val="none" w:sz="0" w:space="0" w:color="auto"/>
            <w:right w:val="none" w:sz="0" w:space="0" w:color="auto"/>
          </w:divBdr>
        </w:div>
        <w:div w:id="1764178247">
          <w:marLeft w:val="274"/>
          <w:marRight w:val="0"/>
          <w:marTop w:val="0"/>
          <w:marBottom w:val="0"/>
          <w:divBdr>
            <w:top w:val="none" w:sz="0" w:space="0" w:color="auto"/>
            <w:left w:val="none" w:sz="0" w:space="0" w:color="auto"/>
            <w:bottom w:val="none" w:sz="0" w:space="0" w:color="auto"/>
            <w:right w:val="none" w:sz="0" w:space="0" w:color="auto"/>
          </w:divBdr>
        </w:div>
        <w:div w:id="1920097328">
          <w:marLeft w:val="274"/>
          <w:marRight w:val="0"/>
          <w:marTop w:val="0"/>
          <w:marBottom w:val="0"/>
          <w:divBdr>
            <w:top w:val="none" w:sz="0" w:space="0" w:color="auto"/>
            <w:left w:val="none" w:sz="0" w:space="0" w:color="auto"/>
            <w:bottom w:val="none" w:sz="0" w:space="0" w:color="auto"/>
            <w:right w:val="none" w:sz="0" w:space="0" w:color="auto"/>
          </w:divBdr>
        </w:div>
        <w:div w:id="2124811512">
          <w:marLeft w:val="274"/>
          <w:marRight w:val="0"/>
          <w:marTop w:val="0"/>
          <w:marBottom w:val="0"/>
          <w:divBdr>
            <w:top w:val="none" w:sz="0" w:space="0" w:color="auto"/>
            <w:left w:val="none" w:sz="0" w:space="0" w:color="auto"/>
            <w:bottom w:val="none" w:sz="0" w:space="0" w:color="auto"/>
            <w:right w:val="none" w:sz="0" w:space="0" w:color="auto"/>
          </w:divBdr>
        </w:div>
        <w:div w:id="2138447044">
          <w:marLeft w:val="274"/>
          <w:marRight w:val="0"/>
          <w:marTop w:val="0"/>
          <w:marBottom w:val="0"/>
          <w:divBdr>
            <w:top w:val="none" w:sz="0" w:space="0" w:color="auto"/>
            <w:left w:val="none" w:sz="0" w:space="0" w:color="auto"/>
            <w:bottom w:val="none" w:sz="0" w:space="0" w:color="auto"/>
            <w:right w:val="none" w:sz="0" w:space="0" w:color="auto"/>
          </w:divBdr>
        </w:div>
      </w:divsChild>
    </w:div>
    <w:div w:id="1814130295">
      <w:bodyDiv w:val="1"/>
      <w:marLeft w:val="0"/>
      <w:marRight w:val="0"/>
      <w:marTop w:val="0"/>
      <w:marBottom w:val="0"/>
      <w:divBdr>
        <w:top w:val="none" w:sz="0" w:space="0" w:color="auto"/>
        <w:left w:val="none" w:sz="0" w:space="0" w:color="auto"/>
        <w:bottom w:val="none" w:sz="0" w:space="0" w:color="auto"/>
        <w:right w:val="none" w:sz="0" w:space="0" w:color="auto"/>
      </w:divBdr>
    </w:div>
    <w:div w:id="1835294240">
      <w:bodyDiv w:val="1"/>
      <w:marLeft w:val="0"/>
      <w:marRight w:val="0"/>
      <w:marTop w:val="0"/>
      <w:marBottom w:val="0"/>
      <w:divBdr>
        <w:top w:val="none" w:sz="0" w:space="0" w:color="auto"/>
        <w:left w:val="none" w:sz="0" w:space="0" w:color="auto"/>
        <w:bottom w:val="none" w:sz="0" w:space="0" w:color="auto"/>
        <w:right w:val="none" w:sz="0" w:space="0" w:color="auto"/>
      </w:divBdr>
    </w:div>
    <w:div w:id="1848792530">
      <w:bodyDiv w:val="1"/>
      <w:marLeft w:val="0"/>
      <w:marRight w:val="0"/>
      <w:marTop w:val="0"/>
      <w:marBottom w:val="0"/>
      <w:divBdr>
        <w:top w:val="none" w:sz="0" w:space="0" w:color="auto"/>
        <w:left w:val="none" w:sz="0" w:space="0" w:color="auto"/>
        <w:bottom w:val="none" w:sz="0" w:space="0" w:color="auto"/>
        <w:right w:val="none" w:sz="0" w:space="0" w:color="auto"/>
      </w:divBdr>
      <w:divsChild>
        <w:div w:id="677315717">
          <w:marLeft w:val="274"/>
          <w:marRight w:val="0"/>
          <w:marTop w:val="0"/>
          <w:marBottom w:val="0"/>
          <w:divBdr>
            <w:top w:val="none" w:sz="0" w:space="0" w:color="auto"/>
            <w:left w:val="none" w:sz="0" w:space="0" w:color="auto"/>
            <w:bottom w:val="none" w:sz="0" w:space="0" w:color="auto"/>
            <w:right w:val="none" w:sz="0" w:space="0" w:color="auto"/>
          </w:divBdr>
        </w:div>
        <w:div w:id="843282057">
          <w:marLeft w:val="274"/>
          <w:marRight w:val="0"/>
          <w:marTop w:val="0"/>
          <w:marBottom w:val="0"/>
          <w:divBdr>
            <w:top w:val="none" w:sz="0" w:space="0" w:color="auto"/>
            <w:left w:val="none" w:sz="0" w:space="0" w:color="auto"/>
            <w:bottom w:val="none" w:sz="0" w:space="0" w:color="auto"/>
            <w:right w:val="none" w:sz="0" w:space="0" w:color="auto"/>
          </w:divBdr>
        </w:div>
        <w:div w:id="2134908793">
          <w:marLeft w:val="274"/>
          <w:marRight w:val="0"/>
          <w:marTop w:val="0"/>
          <w:marBottom w:val="0"/>
          <w:divBdr>
            <w:top w:val="none" w:sz="0" w:space="0" w:color="auto"/>
            <w:left w:val="none" w:sz="0" w:space="0" w:color="auto"/>
            <w:bottom w:val="none" w:sz="0" w:space="0" w:color="auto"/>
            <w:right w:val="none" w:sz="0" w:space="0" w:color="auto"/>
          </w:divBdr>
        </w:div>
      </w:divsChild>
    </w:div>
    <w:div w:id="1873616542">
      <w:bodyDiv w:val="1"/>
      <w:marLeft w:val="0"/>
      <w:marRight w:val="0"/>
      <w:marTop w:val="0"/>
      <w:marBottom w:val="0"/>
      <w:divBdr>
        <w:top w:val="none" w:sz="0" w:space="0" w:color="auto"/>
        <w:left w:val="none" w:sz="0" w:space="0" w:color="auto"/>
        <w:bottom w:val="none" w:sz="0" w:space="0" w:color="auto"/>
        <w:right w:val="none" w:sz="0" w:space="0" w:color="auto"/>
      </w:divBdr>
    </w:div>
    <w:div w:id="1889105438">
      <w:bodyDiv w:val="1"/>
      <w:marLeft w:val="0"/>
      <w:marRight w:val="0"/>
      <w:marTop w:val="0"/>
      <w:marBottom w:val="0"/>
      <w:divBdr>
        <w:top w:val="none" w:sz="0" w:space="0" w:color="auto"/>
        <w:left w:val="none" w:sz="0" w:space="0" w:color="auto"/>
        <w:bottom w:val="none" w:sz="0" w:space="0" w:color="auto"/>
        <w:right w:val="none" w:sz="0" w:space="0" w:color="auto"/>
      </w:divBdr>
    </w:div>
    <w:div w:id="1889223657">
      <w:bodyDiv w:val="1"/>
      <w:marLeft w:val="0"/>
      <w:marRight w:val="0"/>
      <w:marTop w:val="0"/>
      <w:marBottom w:val="0"/>
      <w:divBdr>
        <w:top w:val="none" w:sz="0" w:space="0" w:color="auto"/>
        <w:left w:val="none" w:sz="0" w:space="0" w:color="auto"/>
        <w:bottom w:val="none" w:sz="0" w:space="0" w:color="auto"/>
        <w:right w:val="none" w:sz="0" w:space="0" w:color="auto"/>
      </w:divBdr>
    </w:div>
    <w:div w:id="1910267043">
      <w:bodyDiv w:val="1"/>
      <w:marLeft w:val="0"/>
      <w:marRight w:val="0"/>
      <w:marTop w:val="0"/>
      <w:marBottom w:val="0"/>
      <w:divBdr>
        <w:top w:val="none" w:sz="0" w:space="0" w:color="auto"/>
        <w:left w:val="none" w:sz="0" w:space="0" w:color="auto"/>
        <w:bottom w:val="none" w:sz="0" w:space="0" w:color="auto"/>
        <w:right w:val="none" w:sz="0" w:space="0" w:color="auto"/>
      </w:divBdr>
      <w:divsChild>
        <w:div w:id="143933455">
          <w:marLeft w:val="274"/>
          <w:marRight w:val="0"/>
          <w:marTop w:val="0"/>
          <w:marBottom w:val="0"/>
          <w:divBdr>
            <w:top w:val="none" w:sz="0" w:space="0" w:color="auto"/>
            <w:left w:val="none" w:sz="0" w:space="0" w:color="auto"/>
            <w:bottom w:val="none" w:sz="0" w:space="0" w:color="auto"/>
            <w:right w:val="none" w:sz="0" w:space="0" w:color="auto"/>
          </w:divBdr>
        </w:div>
        <w:div w:id="184364001">
          <w:marLeft w:val="274"/>
          <w:marRight w:val="0"/>
          <w:marTop w:val="0"/>
          <w:marBottom w:val="0"/>
          <w:divBdr>
            <w:top w:val="none" w:sz="0" w:space="0" w:color="auto"/>
            <w:left w:val="none" w:sz="0" w:space="0" w:color="auto"/>
            <w:bottom w:val="none" w:sz="0" w:space="0" w:color="auto"/>
            <w:right w:val="none" w:sz="0" w:space="0" w:color="auto"/>
          </w:divBdr>
        </w:div>
        <w:div w:id="302778488">
          <w:marLeft w:val="274"/>
          <w:marRight w:val="0"/>
          <w:marTop w:val="0"/>
          <w:marBottom w:val="0"/>
          <w:divBdr>
            <w:top w:val="none" w:sz="0" w:space="0" w:color="auto"/>
            <w:left w:val="none" w:sz="0" w:space="0" w:color="auto"/>
            <w:bottom w:val="none" w:sz="0" w:space="0" w:color="auto"/>
            <w:right w:val="none" w:sz="0" w:space="0" w:color="auto"/>
          </w:divBdr>
        </w:div>
        <w:div w:id="361633658">
          <w:marLeft w:val="274"/>
          <w:marRight w:val="0"/>
          <w:marTop w:val="0"/>
          <w:marBottom w:val="0"/>
          <w:divBdr>
            <w:top w:val="none" w:sz="0" w:space="0" w:color="auto"/>
            <w:left w:val="none" w:sz="0" w:space="0" w:color="auto"/>
            <w:bottom w:val="none" w:sz="0" w:space="0" w:color="auto"/>
            <w:right w:val="none" w:sz="0" w:space="0" w:color="auto"/>
          </w:divBdr>
        </w:div>
        <w:div w:id="442379622">
          <w:marLeft w:val="274"/>
          <w:marRight w:val="0"/>
          <w:marTop w:val="0"/>
          <w:marBottom w:val="0"/>
          <w:divBdr>
            <w:top w:val="none" w:sz="0" w:space="0" w:color="auto"/>
            <w:left w:val="none" w:sz="0" w:space="0" w:color="auto"/>
            <w:bottom w:val="none" w:sz="0" w:space="0" w:color="auto"/>
            <w:right w:val="none" w:sz="0" w:space="0" w:color="auto"/>
          </w:divBdr>
        </w:div>
        <w:div w:id="819494818">
          <w:marLeft w:val="274"/>
          <w:marRight w:val="0"/>
          <w:marTop w:val="0"/>
          <w:marBottom w:val="0"/>
          <w:divBdr>
            <w:top w:val="none" w:sz="0" w:space="0" w:color="auto"/>
            <w:left w:val="none" w:sz="0" w:space="0" w:color="auto"/>
            <w:bottom w:val="none" w:sz="0" w:space="0" w:color="auto"/>
            <w:right w:val="none" w:sz="0" w:space="0" w:color="auto"/>
          </w:divBdr>
        </w:div>
        <w:div w:id="1495534451">
          <w:marLeft w:val="274"/>
          <w:marRight w:val="0"/>
          <w:marTop w:val="0"/>
          <w:marBottom w:val="0"/>
          <w:divBdr>
            <w:top w:val="none" w:sz="0" w:space="0" w:color="auto"/>
            <w:left w:val="none" w:sz="0" w:space="0" w:color="auto"/>
            <w:bottom w:val="none" w:sz="0" w:space="0" w:color="auto"/>
            <w:right w:val="none" w:sz="0" w:space="0" w:color="auto"/>
          </w:divBdr>
        </w:div>
        <w:div w:id="2015523659">
          <w:marLeft w:val="274"/>
          <w:marRight w:val="0"/>
          <w:marTop w:val="0"/>
          <w:marBottom w:val="0"/>
          <w:divBdr>
            <w:top w:val="none" w:sz="0" w:space="0" w:color="auto"/>
            <w:left w:val="none" w:sz="0" w:space="0" w:color="auto"/>
            <w:bottom w:val="none" w:sz="0" w:space="0" w:color="auto"/>
            <w:right w:val="none" w:sz="0" w:space="0" w:color="auto"/>
          </w:divBdr>
        </w:div>
      </w:divsChild>
    </w:div>
    <w:div w:id="1971547333">
      <w:bodyDiv w:val="1"/>
      <w:marLeft w:val="0"/>
      <w:marRight w:val="0"/>
      <w:marTop w:val="0"/>
      <w:marBottom w:val="0"/>
      <w:divBdr>
        <w:top w:val="none" w:sz="0" w:space="0" w:color="auto"/>
        <w:left w:val="none" w:sz="0" w:space="0" w:color="auto"/>
        <w:bottom w:val="none" w:sz="0" w:space="0" w:color="auto"/>
        <w:right w:val="none" w:sz="0" w:space="0" w:color="auto"/>
      </w:divBdr>
    </w:div>
    <w:div w:id="2140955072">
      <w:bodyDiv w:val="1"/>
      <w:marLeft w:val="0"/>
      <w:marRight w:val="0"/>
      <w:marTop w:val="0"/>
      <w:marBottom w:val="0"/>
      <w:divBdr>
        <w:top w:val="none" w:sz="0" w:space="0" w:color="auto"/>
        <w:left w:val="none" w:sz="0" w:space="0" w:color="auto"/>
        <w:bottom w:val="none" w:sz="0" w:space="0" w:color="auto"/>
        <w:right w:val="none" w:sz="0" w:space="0" w:color="auto"/>
      </w:divBdr>
    </w:div>
    <w:div w:id="2142333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hyperlink" Target="https://www.anm.gov.co/?q=node/63190&amp;amp;amp;quot%3B&amp;amp;amp;gt%3BLa%20Agencia%20Nacional%20de%20Miner%C3%ADa%20fortalece%20estrategia%20para%20mitigar%20el%20uso%20de%20mercurio%20en%20la%20extracci%C3%B3n%20de%20oro&amp;amp;amp;lt%3B%2Fa&amp;amp;amp;gt%3B&amp;quot;&amp;gt;La%20Agencia%20Nacional%20de%20Miner%C3%ADa%20fortalece%20estrategia%20para%20mitigar%20el%20uso%20de%20mercurio%20en%20la%20extracci%C3%B3n%20de%20oro&amp;lt;/a&amp;gt" TargetMode="External"/><Relationship Id="rId26" Type="http://schemas.microsoft.com/office/2019/05/relationships/documenttasks" Target="documenttasks/documenttasks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hyperlink" Target="https://anm.gov.co/rondas-mineras-anm?utm_source=chatgpt.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footer" Target="footer3.xml"/><Relationship Id="rId27" Type="http://schemas.microsoft.com/office/2020/10/relationships/intelligence" Target="intelligence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documenttasks/documenttasks1.xml><?xml version="1.0" encoding="utf-8"?>
<t:Tasks xmlns:t="http://schemas.microsoft.com/office/tasks/2019/documenttasks" xmlns:oel="http://schemas.microsoft.com/office/2019/extlst">
  <t:Task id="{E7077B17-F854-4243-824D-25F1AEEBECFC}">
    <t:Anchor>
      <t:Comment id="1685111940"/>
    </t:Anchor>
    <t:History>
      <t:Event id="{1D1FE48C-C126-4E70-BEB1-1302E3A8A5B3}" time="2024-07-21T00:31:44.557Z">
        <t:Attribution userId="S::mlbernal@minenergia.gov.co::f51f6f60-2699-40f5-afc5-82117d321cf4" userProvider="AD" userName="MARTHA LUCIA BERNAL SUAREZ"/>
        <t:Anchor>
          <t:Comment id="1685111940"/>
        </t:Anchor>
        <t:Create/>
      </t:Event>
      <t:Event id="{9FAD4DBF-4309-4AEC-A182-3E77E2B113E6}" time="2024-07-21T00:31:44.557Z">
        <t:Attribution userId="S::mlbernal@minenergia.gov.co::f51f6f60-2699-40f5-afc5-82117d321cf4" userProvider="AD" userName="MARTHA LUCIA BERNAL SUAREZ"/>
        <t:Anchor>
          <t:Comment id="1685111940"/>
        </t:Anchor>
        <t:Assign userId="S::cfonseca@minenergia.gov.co::534e8d1e-538f-4c20-8e04-68c57b77a805" userProvider="AD" userName="CATALINA FONSECA VELANDIA"/>
      </t:Event>
      <t:Event id="{60C224D7-E52F-4E38-A2DD-9DAE67A8555B}" time="2024-07-21T00:31:44.557Z">
        <t:Attribution userId="S::mlbernal@minenergia.gov.co::f51f6f60-2699-40f5-afc5-82117d321cf4" userProvider="AD" userName="MARTHA LUCIA BERNAL SUAREZ"/>
        <t:Anchor>
          <t:Comment id="1685111940"/>
        </t:Anchor>
        <t:SetTitle title="@CATALINA FONSECA VELANDIA esto ya se menciona arriba. Ojo verificar"/>
      </t:Event>
      <t:Event id="{0C80E884-6185-41E1-A4D3-80019FA574DD}" time="2024-07-23T20:29:24.541Z">
        <t:Attribution userId="S::lvbermudez@minenergia.gov.co::48ee80ac-7d06-45e9-adba-2cfd8af7f361" userProvider="AD" userName="LAURA VIVIANNE BERMUDEZ FRANCO"/>
        <t:Progress percentComplete="100"/>
      </t:Event>
    </t:History>
  </t:Task>
  <t:Task id="{CA1D8AC6-35BE-4C34-B88D-1A7B7928E75A}">
    <t:Anchor>
      <t:Comment id="66759565"/>
    </t:Anchor>
    <t:History>
      <t:Event id="{C9E97031-1833-4127-B51B-A0ED2B12FC07}" time="2024-06-24T18:39:39.317Z">
        <t:Attribution userId="S::lvbermudez@minenergia.gov.co::48ee80ac-7d06-45e9-adba-2cfd8af7f361" userProvider="AD" userName="LAURA VIVIANNE BERMUDEZ FRANCO"/>
        <t:Anchor>
          <t:Comment id="66759565"/>
        </t:Anchor>
        <t:Create/>
      </t:Event>
      <t:Event id="{493D3C37-6488-4225-A979-CE90CD8A44DB}" time="2024-06-24T18:39:39.317Z">
        <t:Attribution userId="S::lvbermudez@minenergia.gov.co::48ee80ac-7d06-45e9-adba-2cfd8af7f361" userProvider="AD" userName="LAURA VIVIANNE BERMUDEZ FRANCO"/>
        <t:Anchor>
          <t:Comment id="66759565"/>
        </t:Anchor>
        <t:Assign userId="S::jabenavides@minenergia.gov.co::73e67762-a947-4053-8037-ebaf80c80ea8" userProvider="AD" userName="JOHANNA ANDREA BENAVIDES SANCHEZ"/>
      </t:Event>
      <t:Event id="{D8A000DB-6B92-4E5C-A485-43C7F107C3D7}" time="2024-06-24T18:39:39.317Z">
        <t:Attribution userId="S::lvbermudez@minenergia.gov.co::48ee80ac-7d06-45e9-adba-2cfd8af7f361" userProvider="AD" userName="LAURA VIVIANNE BERMUDEZ FRANCO"/>
        <t:Anchor>
          <t:Comment id="66759565"/>
        </t:Anchor>
        <t:SetTitle title="@JOHANNA ANDREA BENAVIDES SANCHEZ es pertinente explicar la gráfica en el apartado correspondiente y mencionarla para que el lector tenga mayor contexto"/>
      </t:Event>
      <t:Event id="{07BBB4EA-5748-439E-8EE6-E0C02D45D961}" time="2024-06-25T16:36:54.747Z">
        <t:Attribution userId="S::jabenavides@minenergia.gov.co::73e67762-a947-4053-8037-ebaf80c80ea8" userProvider="AD" userName="JOHANNA ANDREA BENAVIDES SANCHEZ"/>
        <t:Progress percentComplete="100"/>
      </t:Event>
    </t:History>
  </t:Task>
  <t:Task id="{876FC9F1-E491-43D3-9441-4FA21FEE4AB1}">
    <t:Anchor>
      <t:Comment id="1494478759"/>
    </t:Anchor>
    <t:History>
      <t:Event id="{73FF5D4C-7118-49CD-9CF1-28B57E6E684F}" time="2024-07-16T15:10:46.026Z">
        <t:Attribution userId="S::lvbermudez@minenergia.gov.co::48ee80ac-7d06-45e9-adba-2cfd8af7f361" userProvider="AD" userName="LAURA VIVIANNE BERMUDEZ FRANCO"/>
        <t:Anchor>
          <t:Comment id="1494478759"/>
        </t:Anchor>
        <t:Create/>
      </t:Event>
      <t:Event id="{FD756536-1C8B-41B9-BD41-78053FE78B18}" time="2024-07-16T15:10:46.026Z">
        <t:Attribution userId="S::lvbermudez@minenergia.gov.co::48ee80ac-7d06-45e9-adba-2cfd8af7f361" userProvider="AD" userName="LAURA VIVIANNE BERMUDEZ FRANCO"/>
        <t:Anchor>
          <t:Comment id="1494478759"/>
        </t:Anchor>
        <t:Assign userId="S::lperezr@minenergia.gov.co::01ceba92-7dfa-4386-881a-53606932b38d" userProvider="AD" userName="LORENA PEREZ RINCONES"/>
      </t:Event>
      <t:Event id="{C912D1BE-C7DC-46BB-B86B-5AA22BA355D0}" time="2024-07-16T15:10:46.026Z">
        <t:Attribution userId="S::lvbermudez@minenergia.gov.co::48ee80ac-7d06-45e9-adba-2cfd8af7f361" userProvider="AD" userName="LAURA VIVIANNE BERMUDEZ FRANCO"/>
        <t:Anchor>
          <t:Comment id="1494478759"/>
        </t:Anchor>
        <t:SetTitle title="@LORENA PEREZ RINCONES por favor incluir en la carpeta en formato PNG. (Link en el comentario anterior)"/>
      </t:Event>
    </t:History>
  </t:Task>
  <t:Task id="{F9D8A3C9-ADBF-4B46-A81F-4347E3FD42DC}">
    <t:Anchor>
      <t:Comment id="1387685651"/>
    </t:Anchor>
    <t:History>
      <t:Event id="{EFEFDA77-28E3-4AB7-BC7A-AD94C8228617}" time="2024-07-10T22:38:54.23Z">
        <t:Attribution userId="S::lvbermudez@minenergia.gov.co::48ee80ac-7d06-45e9-adba-2cfd8af7f361" userProvider="AD" userName="LAURA VIVIANNE BERMUDEZ FRANCO"/>
        <t:Anchor>
          <t:Comment id="1387685651"/>
        </t:Anchor>
        <t:Create/>
      </t:Event>
      <t:Event id="{E304DCD0-5E44-4753-9452-76B85B47EAF9}" time="2024-07-10T22:38:54.23Z">
        <t:Attribution userId="S::lvbermudez@minenergia.gov.co::48ee80ac-7d06-45e9-adba-2cfd8af7f361" userProvider="AD" userName="LAURA VIVIANNE BERMUDEZ FRANCO"/>
        <t:Anchor>
          <t:Comment id="1387685651"/>
        </t:Anchor>
        <t:Assign userId="S::cfonseca@minenergia.gov.co::534e8d1e-538f-4c20-8e04-68c57b77a805" userProvider="AD" userName="CATALINA FONSECA VELANDIA"/>
      </t:Event>
      <t:Event id="{F76804C3-94E3-452B-8360-C53E85D59A04}" time="2024-07-10T22:38:54.23Z">
        <t:Attribution userId="S::lvbermudez@minenergia.gov.co::48ee80ac-7d06-45e9-adba-2cfd8af7f361" userProvider="AD" userName="LAURA VIVIANNE BERMUDEZ FRANCO"/>
        <t:Anchor>
          <t:Comment id="1387685651"/>
        </t:Anchor>
        <t:SetTitle title="@CATALINA FONSECA VELANDIA por favor validar que el año que se incluye sea correcto"/>
      </t:Event>
      <t:Event id="{0BB7BA01-7240-4FC1-819D-CD0005D520F6}" time="2024-07-12T15:26:17.973Z">
        <t:Attribution userId="S::lvbermudez@minenergia.gov.co::48ee80ac-7d06-45e9-adba-2cfd8af7f361" userProvider="AD" userName="LAURA VIVIANNE BERMUDEZ FRANCO"/>
        <t:Progress percentComplete="100"/>
      </t:Event>
    </t:History>
  </t:Task>
  <t:Task id="{4DC41CC5-58A5-46CE-8B64-2E17B0681518}">
    <t:Anchor>
      <t:Comment id="216019786"/>
    </t:Anchor>
    <t:History>
      <t:Event id="{2CBA53E0-FBBC-4A72-9BC0-8F5455E524B8}" time="2024-06-24T18:27:40.991Z">
        <t:Attribution userId="S::lvbermudez@minenergia.gov.co::48ee80ac-7d06-45e9-adba-2cfd8af7f361" userProvider="AD" userName="LAURA VIVIANNE BERMUDEZ FRANCO"/>
        <t:Anchor>
          <t:Comment id="216019786"/>
        </t:Anchor>
        <t:Create/>
      </t:Event>
      <t:Event id="{1EB0CA94-44A8-4C7E-B9BF-3E960E66DD1D}" time="2024-06-24T18:27:40.991Z">
        <t:Attribution userId="S::lvbermudez@minenergia.gov.co::48ee80ac-7d06-45e9-adba-2cfd8af7f361" userProvider="AD" userName="LAURA VIVIANNE BERMUDEZ FRANCO"/>
        <t:Anchor>
          <t:Comment id="216019786"/>
        </t:Anchor>
        <t:Assign userId="S::jabenavides@minenergia.gov.co::73e67762-a947-4053-8037-ebaf80c80ea8" userProvider="AD" userName="JOHANNA ANDREA BENAVIDES SANCHEZ"/>
      </t:Event>
      <t:Event id="{875BF066-D613-45A5-B9AF-CB1CC7F623CE}" time="2024-06-24T18:27:40.991Z">
        <t:Attribution userId="S::lvbermudez@minenergia.gov.co::48ee80ac-7d06-45e9-adba-2cfd8af7f361" userProvider="AD" userName="LAURA VIVIANNE BERMUDEZ FRANCO"/>
        <t:Anchor>
          <t:Comment id="216019786"/>
        </t:Anchor>
        <t:SetTitle title="@JOHANNA ANDREA BENAVIDES SANCHEZ Si en el párrafo anterior se incluyen los datos cuantitativos de los proyectos, se podría conectar con esta idea. De lo contrario, la mención &quot;Todos los proyectos&quot; puede ser muy amplia."/>
      </t:Event>
      <t:Event id="{7292307C-A6F5-43CF-A7CD-073FB07D35D3}" time="2024-06-25T16:24:07.52Z">
        <t:Attribution userId="S::jabenavides@minenergia.gov.co::73e67762-a947-4053-8037-ebaf80c80ea8" userProvider="AD" userName="JOHANNA ANDREA BENAVIDES SANCHEZ"/>
        <t:Progress percentComplete="100"/>
      </t:Event>
    </t:History>
  </t:Task>
  <t:Task id="{4DDA3B74-3B1E-49AD-83F6-30761DEB9ECA}">
    <t:Anchor>
      <t:Comment id="958609368"/>
    </t:Anchor>
    <t:History>
      <t:Event id="{1B4C9D9E-6FD1-40D7-ADBD-A2AB1A550364}" time="2024-07-08T16:56:41.149Z">
        <t:Attribution userId="S::lvbermudez@minenergia.gov.co::48ee80ac-7d06-45e9-adba-2cfd8af7f361" userProvider="AD" userName="LAURA VIVIANNE BERMUDEZ FRANCO"/>
        <t:Anchor>
          <t:Comment id="958609368"/>
        </t:Anchor>
        <t:Create/>
      </t:Event>
      <t:Event id="{2FA31BF4-763B-4780-A836-639E9A50E958}" time="2024-07-08T16:56:41.149Z">
        <t:Attribution userId="S::lvbermudez@minenergia.gov.co::48ee80ac-7d06-45e9-adba-2cfd8af7f361" userProvider="AD" userName="LAURA VIVIANNE BERMUDEZ FRANCO"/>
        <t:Anchor>
          <t:Comment id="958609368"/>
        </t:Anchor>
        <t:Assign userId="S::cfonseca@minenergia.gov.co::534e8d1e-538f-4c20-8e04-68c57b77a805" userProvider="AD" userName="CATALINA FONSECA VELANDIA"/>
      </t:Event>
      <t:Event id="{C122595C-0322-4D0C-9073-9D0C00728843}" time="2024-07-08T16:56:41.149Z">
        <t:Attribution userId="S::lvbermudez@minenergia.gov.co::48ee80ac-7d06-45e9-adba-2cfd8af7f361" userProvider="AD" userName="LAURA VIVIANNE BERMUDEZ FRANCO"/>
        <t:Anchor>
          <t:Comment id="958609368"/>
        </t:Anchor>
        <t:SetTitle title="@CATALINA FONSECA VELANDIA Por favor referenciar esta gráfica en el párrafo (como se muestra en la gráfica 3) e incluir la fuente"/>
      </t:Event>
      <t:Event id="{8F1BB4F3-6981-46A3-AD7A-195A7010C7F3}" time="2024-07-09T19:32:37.548Z">
        <t:Attribution userId="S::lvbermudez@minenergia.gov.co::48ee80ac-7d06-45e9-adba-2cfd8af7f361" userProvider="AD" userName="LAURA VIVIANNE BERMUDEZ FRANCO"/>
        <t:Progress percentComplete="100"/>
      </t:Event>
    </t:History>
  </t:Task>
  <t:Task id="{3BEBBFBF-FD16-4967-B4D4-E9BF8D70310B}">
    <t:Anchor>
      <t:Comment id="2093846275"/>
    </t:Anchor>
    <t:History>
      <t:Event id="{7B60D0BF-AD2D-4E56-BF46-210B55012F4E}" time="2024-06-26T13:40:19.992Z">
        <t:Attribution userId="S::lvbermudez@minenergia.gov.co::48ee80ac-7d06-45e9-adba-2cfd8af7f361" userProvider="AD" userName="LAURA VIVIANNE BERMUDEZ FRANCO"/>
        <t:Anchor>
          <t:Comment id="2093846275"/>
        </t:Anchor>
        <t:Create/>
      </t:Event>
      <t:Event id="{9CB0A325-3A41-459C-B390-4805B8694D2A}" time="2024-06-26T13:40:19.992Z">
        <t:Attribution userId="S::lvbermudez@minenergia.gov.co::48ee80ac-7d06-45e9-adba-2cfd8af7f361" userProvider="AD" userName="LAURA VIVIANNE BERMUDEZ FRANCO"/>
        <t:Anchor>
          <t:Comment id="2093846275"/>
        </t:Anchor>
        <t:Assign userId="S::jrgarzon@minenergia.gov.co::5b297b82-0f47-4c08-bfee-9117b38adea3" userProvider="AD" userName="JULIAN RAMIRO GARZON DELGADILLO"/>
      </t:Event>
      <t:Event id="{F4BE5373-34C9-48D4-9561-9924073CD8EF}" time="2024-06-26T13:40:19.992Z">
        <t:Attribution userId="S::lvbermudez@minenergia.gov.co::48ee80ac-7d06-45e9-adba-2cfd8af7f361" userProvider="AD" userName="LAURA VIVIANNE BERMUDEZ FRANCO"/>
        <t:Anchor>
          <t:Comment id="2093846275"/>
        </t:Anchor>
        <t:SetTitle title="@JULIAN RAMIRO GARZON DELGADILLO ¿es posible desarrollar un poco más el tema de la ronda?"/>
      </t:Event>
      <t:Event id="{E50A2114-391A-41E5-BA57-3B762A52E9CB}" time="2024-07-12T16:28:25.942Z">
        <t:Attribution userId="S::lvbermudez@minenergia.gov.co::48ee80ac-7d06-45e9-adba-2cfd8af7f361" userProvider="AD" userName="LAURA VIVIANNE BERMUDEZ FRANCO"/>
        <t:Progress percentComplete="100"/>
      </t:Event>
    </t:History>
  </t:Task>
  <t:Task id="{BCBE0273-9DF1-418C-8924-B7070C51E1DC}">
    <t:Anchor>
      <t:Comment id="2045525433"/>
    </t:Anchor>
    <t:History>
      <t:Event id="{32BE3CBE-7892-431F-8413-6AF087F6EEAA}" time="2024-06-26T20:30:22.376Z">
        <t:Attribution userId="S::lvbermudez@minenergia.gov.co::48ee80ac-7d06-45e9-adba-2cfd8af7f361" userProvider="AD" userName="LAURA VIVIANNE BERMUDEZ FRANCO"/>
        <t:Anchor>
          <t:Comment id="2045525433"/>
        </t:Anchor>
        <t:Create/>
      </t:Event>
      <t:Event id="{F25757F3-B34A-442F-BCB2-0B2D47D9C71E}" time="2024-06-26T20:30:22.376Z">
        <t:Attribution userId="S::lvbermudez@minenergia.gov.co::48ee80ac-7d06-45e9-adba-2cfd8af7f361" userProvider="AD" userName="LAURA VIVIANNE BERMUDEZ FRANCO"/>
        <t:Anchor>
          <t:Comment id="2045525433"/>
        </t:Anchor>
        <t:Assign userId="S::jabenavides@minenergia.gov.co::73e67762-a947-4053-8037-ebaf80c80ea8" userProvider="AD" userName="JOHANNA ANDREA BENAVIDES SANCHEZ"/>
      </t:Event>
      <t:Event id="{389F0C57-61B9-4D45-ABCC-1B1F7DACBA86}" time="2024-06-26T20:30:22.376Z">
        <t:Attribution userId="S::lvbermudez@minenergia.gov.co::48ee80ac-7d06-45e9-adba-2cfd8af7f361" userProvider="AD" userName="LAURA VIVIANNE BERMUDEZ FRANCO"/>
        <t:Anchor>
          <t:Comment id="2045525433"/>
        </t:Anchor>
        <t:SetTitle title="@JOHANNA ANDREA BENAVIDES SANCHEZ ¿se podría decir que los comentarios recibidos ya fueron revisados y resueltos?"/>
      </t:Event>
      <t:Event id="{636BFE3F-E793-4B43-AF04-CF2E06FD8D1E}" time="2024-06-27T15:56:26.638Z">
        <t:Attribution userId="S::jabenavides@minenergia.gov.co::73e67762-a947-4053-8037-ebaf80c80ea8" userProvider="AD" userName="JOHANNA ANDREA BENAVIDES SANCHEZ"/>
        <t:Progress percentComplete="100"/>
      </t:Event>
    </t:History>
  </t:Task>
  <t:Task id="{6CE2B66B-8934-40C8-8245-E26C84771600}">
    <t:Anchor>
      <t:Comment id="891239032"/>
    </t:Anchor>
    <t:History>
      <t:Event id="{B7D23157-B2CE-428E-A00F-2791732B00EA}" time="2024-06-24T18:25:58.522Z">
        <t:Attribution userId="S::lvbermudez@minenergia.gov.co::48ee80ac-7d06-45e9-adba-2cfd8af7f361" userProvider="AD" userName="LAURA VIVIANNE BERMUDEZ FRANCO"/>
        <t:Anchor>
          <t:Comment id="891239032"/>
        </t:Anchor>
        <t:Create/>
      </t:Event>
      <t:Event id="{3B80D143-8D60-4AF4-9960-F8028AC88867}" time="2024-06-24T18:25:58.522Z">
        <t:Attribution userId="S::lvbermudez@minenergia.gov.co::48ee80ac-7d06-45e9-adba-2cfd8af7f361" userProvider="AD" userName="LAURA VIVIANNE BERMUDEZ FRANCO"/>
        <t:Anchor>
          <t:Comment id="891239032"/>
        </t:Anchor>
        <t:Assign userId="S::jabenavides@minenergia.gov.co::73e67762-a947-4053-8037-ebaf80c80ea8" userProvider="AD" userName="JOHANNA ANDREA BENAVIDES SANCHEZ"/>
      </t:Event>
      <t:Event id="{25F2CFAE-01A3-494F-8A58-2BACC271D176}" time="2024-06-24T18:25:58.522Z">
        <t:Attribution userId="S::lvbermudez@minenergia.gov.co::48ee80ac-7d06-45e9-adba-2cfd8af7f361" userProvider="AD" userName="LAURA VIVIANNE BERMUDEZ FRANCO"/>
        <t:Anchor>
          <t:Comment id="891239032"/>
        </t:Anchor>
        <t:SetTitle title="@JOHANNA ANDREA BENAVIDES SANCHEZ Recomiendo no mencionar casos particulares en los que no se tengan logros concretos. Se podrían incluir datos cuantitativos del impacto de la estrategia y resaltar un caso particular, pero que tenga avances que sean …"/>
      </t:Event>
    </t:History>
  </t:Task>
  <t:Task id="{EBFD571E-5498-4FBB-9664-71D7E42A5896}">
    <t:Anchor>
      <t:Comment id="495545716"/>
    </t:Anchor>
    <t:History>
      <t:Event id="{C12A6DA3-4628-47B4-95DD-2D32F9BEEFC8}" time="2024-06-27T16:08:01.285Z">
        <t:Attribution userId="S::lvbermudez@minenergia.gov.co::48ee80ac-7d06-45e9-adba-2cfd8af7f361" userProvider="AD" userName="LAURA VIVIANNE BERMUDEZ FRANCO"/>
        <t:Anchor>
          <t:Comment id="495545716"/>
        </t:Anchor>
        <t:Create/>
      </t:Event>
      <t:Event id="{EAF0D7A0-FCAC-4572-AD54-5E6B3048A3BF}" time="2024-06-27T16:08:01.285Z">
        <t:Attribution userId="S::lvbermudez@minenergia.gov.co::48ee80ac-7d06-45e9-adba-2cfd8af7f361" userProvider="AD" userName="LAURA VIVIANNE BERMUDEZ FRANCO"/>
        <t:Anchor>
          <t:Comment id="495545716"/>
        </t:Anchor>
        <t:Assign userId="S::cfonseca@minenergia.gov.co::534e8d1e-538f-4c20-8e04-68c57b77a805" userProvider="AD" userName="CATALINA FONSECA VELANDIA"/>
      </t:Event>
      <t:Event id="{5CAA4616-AC5C-4D12-8040-983F9663F854}" time="2024-06-27T16:08:01.285Z">
        <t:Attribution userId="S::lvbermudez@minenergia.gov.co::48ee80ac-7d06-45e9-adba-2cfd8af7f361" userProvider="AD" userName="LAURA VIVIANNE BERMUDEZ FRANCO"/>
        <t:Anchor>
          <t:Comment id="495545716"/>
        </t:Anchor>
        <t:SetTitle title="@CATALINA FONSECA VELANDIA ¿se podría aclarar en qué programa o zonas?"/>
      </t:Event>
      <t:Event id="{D9C18CAF-D7EB-4662-A138-9017E8CD9146}" time="2024-07-04T22:09:25.275Z">
        <t:Attribution userId="S::lvbermudez@minenergia.gov.co::48ee80ac-7d06-45e9-adba-2cfd8af7f361" userProvider="AD" userName="LAURA VIVIANNE BERMUDEZ FRANCO"/>
        <t:Progress percentComplete="100"/>
      </t:Event>
    </t:History>
  </t:Task>
  <t:Task id="{C0221A1A-3E87-4EF8-8B30-633DA26C3251}">
    <t:Anchor>
      <t:Comment id="605457573"/>
    </t:Anchor>
    <t:History>
      <t:Event id="{F7BCDB65-43B5-4C85-A623-8FC901E0BE1D}" time="2024-06-21T19:09:37.679Z">
        <t:Attribution userId="S::lvbermudez@minenergia.gov.co::48ee80ac-7d06-45e9-adba-2cfd8af7f361" userProvider="AD" userName="LAURA VIVIANNE BERMUDEZ FRANCO"/>
        <t:Anchor>
          <t:Comment id="605457573"/>
        </t:Anchor>
        <t:Create/>
      </t:Event>
      <t:Event id="{79A3AD68-08A9-4EFA-9EE7-3528C323E2E7}" time="2024-06-21T19:09:37.679Z">
        <t:Attribution userId="S::lvbermudez@minenergia.gov.co::48ee80ac-7d06-45e9-adba-2cfd8af7f361" userProvider="AD" userName="LAURA VIVIANNE BERMUDEZ FRANCO"/>
        <t:Anchor>
          <t:Comment id="605457573"/>
        </t:Anchor>
        <t:Assign userId="S::jkavendano@minenergia.gov.co::a94711fe-ab91-4984-8baa-a32b5c8312d9" userProvider="AD" userName="JENNIFER KATHERINE AVENDANO MANCERA"/>
      </t:Event>
      <t:Event id="{C5E08042-03BF-4D2E-A6E0-6998EB613E1E}" time="2024-06-21T19:09:37.679Z">
        <t:Attribution userId="S::lvbermudez@minenergia.gov.co::48ee80ac-7d06-45e9-adba-2cfd8af7f361" userProvider="AD" userName="LAURA VIVIANNE BERMUDEZ FRANCO"/>
        <t:Anchor>
          <t:Comment id="605457573"/>
        </t:Anchor>
        <t:SetTitle title="@JENNIFER KATHERINE AVENDANO MANCERA ¿es posible mencionar cuál es la relación/diferencia de este tema con lo mencionado en el apartado anterior?"/>
      </t:Event>
      <t:Event id="{89991361-8D6E-470D-AFFE-1C2000B2879D}" time="2024-06-25T16:33:51.624Z">
        <t:Attribution userId="S::jkavendano@minenergia.gov.co::a94711fe-ab91-4984-8baa-a32b5c8312d9" userProvider="AD" userName="JENNIFER KATHERINE AVENDANO MANCERA"/>
        <t:Progress percentComplete="100"/>
      </t:Event>
    </t:History>
  </t:Task>
  <t:Task id="{5FEB69A8-4E4C-4C05-A9FD-DBB2856859DE}">
    <t:Anchor>
      <t:Comment id="371127380"/>
    </t:Anchor>
    <t:History>
      <t:Event id="{FCCCD9B9-78E6-49C2-89DE-DE46823F75C3}" time="2024-06-24T18:35:42.773Z">
        <t:Attribution userId="S::lvbermudez@minenergia.gov.co::48ee80ac-7d06-45e9-adba-2cfd8af7f361" userProvider="AD" userName="LAURA VIVIANNE BERMUDEZ FRANCO"/>
        <t:Anchor>
          <t:Comment id="371127380"/>
        </t:Anchor>
        <t:Create/>
      </t:Event>
      <t:Event id="{8907EBB8-1505-4F13-ACB8-0F1438622798}" time="2024-06-24T18:35:42.773Z">
        <t:Attribution userId="S::lvbermudez@minenergia.gov.co::48ee80ac-7d06-45e9-adba-2cfd8af7f361" userProvider="AD" userName="LAURA VIVIANNE BERMUDEZ FRANCO"/>
        <t:Anchor>
          <t:Comment id="371127380"/>
        </t:Anchor>
        <t:Assign userId="S::jabenavides@minenergia.gov.co::73e67762-a947-4053-8037-ebaf80c80ea8" userProvider="AD" userName="JOHANNA ANDREA BENAVIDES SANCHEZ"/>
      </t:Event>
      <t:Event id="{74758D35-C8B6-4265-870A-D11DE0981AAC}" time="2024-06-24T18:35:42.773Z">
        <t:Attribution userId="S::lvbermudez@minenergia.gov.co::48ee80ac-7d06-45e9-adba-2cfd8af7f361" userProvider="AD" userName="LAURA VIVIANNE BERMUDEZ FRANCO"/>
        <t:Anchor>
          <t:Comment id="371127380"/>
        </t:Anchor>
        <t:SetTitle title="@JOHANNA ANDREA BENAVIDES SANCHEZ ¿es posible detallar un poco más esta información?"/>
      </t:Event>
      <t:Event id="{39BCFC1C-D859-475D-8569-B321E713C23A}" time="2024-06-25T17:07:50.399Z">
        <t:Attribution userId="S::jabenavides@minenergia.gov.co::73e67762-a947-4053-8037-ebaf80c80ea8" userProvider="AD" userName="JOHANNA ANDREA BENAVIDES SANCHEZ"/>
        <t:Progress percentComplete="100"/>
      </t:Event>
    </t:History>
  </t:Task>
  <t:Task id="{2FC05D2F-D6C5-4D41-80CE-142D8E64D983}">
    <t:Anchor>
      <t:Comment id="1382454673"/>
    </t:Anchor>
    <t:History>
      <t:Event id="{336E8994-F053-4128-B33D-86C94ACE7427}" time="2024-07-16T15:09:34.592Z">
        <t:Attribution userId="S::lvbermudez@minenergia.gov.co::48ee80ac-7d06-45e9-adba-2cfd8af7f361" userProvider="AD" userName="LAURA VIVIANNE BERMUDEZ FRANCO"/>
        <t:Anchor>
          <t:Comment id="576533992"/>
        </t:Anchor>
        <t:Create/>
      </t:Event>
      <t:Event id="{49CF0921-554F-4B16-9231-E3B81EE5E43E}" time="2024-07-16T15:09:34.592Z">
        <t:Attribution userId="S::lvbermudez@minenergia.gov.co::48ee80ac-7d06-45e9-adba-2cfd8af7f361" userProvider="AD" userName="LAURA VIVIANNE BERMUDEZ FRANCO"/>
        <t:Anchor>
          <t:Comment id="576533992"/>
        </t:Anchor>
        <t:Assign userId="S::lperezr@minenergia.gov.co::01ceba92-7dfa-4386-881a-53606932b38d" userProvider="AD" userName="LORENA PEREZ RINCONES"/>
      </t:Event>
      <t:Event id="{EE8236AC-0B8F-418A-9DB2-033113E1131B}" time="2024-07-16T15:09:34.592Z">
        <t:Attribution userId="S::lvbermudez@minenergia.gov.co::48ee80ac-7d06-45e9-adba-2cfd8af7f361" userProvider="AD" userName="LAURA VIVIANNE BERMUDEZ FRANCO"/>
        <t:Anchor>
          <t:Comment id="576533992"/>
        </t:Anchor>
        <t:SetTitle title="@LORENA PEREZ RINCONES"/>
      </t:Event>
    </t:History>
  </t:Task>
  <t:Task id="{0E6E8FAB-0FFD-455F-BDC0-2B44551F41D9}">
    <t:Anchor>
      <t:Comment id="124498054"/>
    </t:Anchor>
    <t:History>
      <t:Event id="{CBE1440D-3E58-4965-BE14-995091B5AB93}" time="2024-06-21T19:12:14.015Z">
        <t:Attribution userId="S::lvbermudez@minenergia.gov.co::48ee80ac-7d06-45e9-adba-2cfd8af7f361" userProvider="AD" userName="LAURA VIVIANNE BERMUDEZ FRANCO"/>
        <t:Anchor>
          <t:Comment id="124498054"/>
        </t:Anchor>
        <t:Create/>
      </t:Event>
      <t:Event id="{141759A0-4CE1-4143-AB9C-8B43862B1A34}" time="2024-06-21T19:12:14.015Z">
        <t:Attribution userId="S::lvbermudez@minenergia.gov.co::48ee80ac-7d06-45e9-adba-2cfd8af7f361" userProvider="AD" userName="LAURA VIVIANNE BERMUDEZ FRANCO"/>
        <t:Anchor>
          <t:Comment id="124498054"/>
        </t:Anchor>
        <t:Assign userId="S::jkavendano@minenergia.gov.co::a94711fe-ab91-4984-8baa-a32b5c8312d9" userProvider="AD" userName="JENNIFER KATHERINE AVENDANO MANCERA"/>
      </t:Event>
      <t:Event id="{FE42ADAD-6683-448B-83A7-82EB442B3345}" time="2024-06-21T19:12:14.015Z">
        <t:Attribution userId="S::lvbermudez@minenergia.gov.co::48ee80ac-7d06-45e9-adba-2cfd8af7f361" userProvider="AD" userName="LAURA VIVIANNE BERMUDEZ FRANCO"/>
        <t:Anchor>
          <t:Comment id="124498054"/>
        </t:Anchor>
        <t:SetTitle title="@JENNIFER KATHERINE AVENDANO MANCERA es posible señalar cuál es la relación de este plan con lo establecido en el PND, lo anterior debido a que las metas son diferentes y puede haber confusiones"/>
      </t:Event>
      <t:Event id="{430AFD4B-1129-400B-A2CE-C60A400696D1}" time="2024-06-25T16:33:57.528Z">
        <t:Attribution userId="S::jkavendano@minenergia.gov.co::a94711fe-ab91-4984-8baa-a32b5c8312d9" userProvider="AD" userName="JENNIFER KATHERINE AVENDANO MANCERA"/>
        <t:Progress percentComplete="100"/>
      </t:Event>
    </t:History>
  </t:Task>
  <t:Task id="{CD09037B-080E-4EFD-A526-49480B929BF1}">
    <t:Anchor>
      <t:Comment id="1116866016"/>
    </t:Anchor>
    <t:History>
      <t:Event id="{2879AFB7-A298-4CB6-AE13-CFEE5C4128C4}" time="2024-07-08T21:30:31Z">
        <t:Attribution userId="S::lvbermudez@minenergia.gov.co::48ee80ac-7d06-45e9-adba-2cfd8af7f361" userProvider="AD" userName="LAURA VIVIANNE BERMUDEZ FRANCO"/>
        <t:Anchor>
          <t:Comment id="1116866016"/>
        </t:Anchor>
        <t:Create/>
      </t:Event>
      <t:Event id="{67E000D1-8DD6-4000-BE8F-39B2E200B3F0}" time="2024-07-08T21:30:31Z">
        <t:Attribution userId="S::lvbermudez@minenergia.gov.co::48ee80ac-7d06-45e9-adba-2cfd8af7f361" userProvider="AD" userName="LAURA VIVIANNE BERMUDEZ FRANCO"/>
        <t:Anchor>
          <t:Comment id="1116866016"/>
        </t:Anchor>
        <t:Assign userId="S::jkavendano@minenergia.gov.co::a94711fe-ab91-4984-8baa-a32b5c8312d9" userProvider="AD" userName="JENNIFER KATHERINE AVENDANO MANCERA"/>
      </t:Event>
      <t:Event id="{174F6C14-5998-4E4D-8B06-559B97D46214}" time="2024-07-08T21:30:31Z">
        <t:Attribution userId="S::lvbermudez@minenergia.gov.co::48ee80ac-7d06-45e9-adba-2cfd8af7f361" userProvider="AD" userName="LAURA VIVIANNE BERMUDEZ FRANCO"/>
        <t:Anchor>
          <t:Comment id="1116866016"/>
        </t:Anchor>
        <t:SetTitle title="@JENNIFER KATHERINE AVENDANO MANCERA puede referenciarse como &quot;Elaboración propia MME&quot;?"/>
      </t:Event>
    </t:History>
  </t:Task>
  <t:Task id="{7701A267-89F6-44D0-942E-EBA45D08EC00}">
    <t:Anchor>
      <t:Comment id="1610964877"/>
    </t:Anchor>
    <t:History>
      <t:Event id="{EC57B0AF-2608-4BC6-8848-10F2C4B668F4}" time="2024-07-20T23:56:41.303Z">
        <t:Attribution userId="S::mlbernal@minenergia.gov.co::f51f6f60-2699-40f5-afc5-82117d321cf4" userProvider="AD" userName="MARTHA LUCIA BERNAL SUAREZ"/>
        <t:Anchor>
          <t:Comment id="1610964877"/>
        </t:Anchor>
        <t:Create/>
      </t:Event>
      <t:Event id="{0660C285-F0FF-4CAC-91F0-FAE8F8F008CF}" time="2024-07-20T23:56:41.303Z">
        <t:Attribution userId="S::mlbernal@minenergia.gov.co::f51f6f60-2699-40f5-afc5-82117d321cf4" userProvider="AD" userName="MARTHA LUCIA BERNAL SUAREZ"/>
        <t:Anchor>
          <t:Comment id="1610964877"/>
        </t:Anchor>
        <t:Assign userId="S::cfonseca@minenergia.gov.co::534e8d1e-538f-4c20-8e04-68c57b77a805" userProvider="AD" userName="CATALINA FONSECA VELANDIA"/>
      </t:Event>
      <t:Event id="{DF1F1465-2223-4A73-8D7F-822096DB030E}" time="2024-07-20T23:56:41.303Z">
        <t:Attribution userId="S::mlbernal@minenergia.gov.co::f51f6f60-2699-40f5-afc5-82117d321cf4" userProvider="AD" userName="MARTHA LUCIA BERNAL SUAREZ"/>
        <t:Anchor>
          <t:Comment id="1610964877"/>
        </t:Anchor>
        <t:SetTitle title="@CATALINA FONSECA VELANDIA de qué año?? 2023 0 2024? la semana del 17 de julio???"/>
      </t:Event>
      <t:Event id="{8161A0D8-A823-4AA6-B450-37A5134B6E0F}" time="2024-07-23T20:28:38.346Z">
        <t:Attribution userId="S::lvbermudez@minenergia.gov.co::48ee80ac-7d06-45e9-adba-2cfd8af7f361" userProvider="AD" userName="LAURA VIVIANNE BERMUDEZ FRANCO"/>
        <t:Progress percentComplete="100"/>
      </t:Event>
    </t:History>
  </t:Task>
  <t:Task id="{3B3C70A3-A7A4-4089-B58E-022F7AA1239D}">
    <t:Anchor>
      <t:Comment id="291223908"/>
    </t:Anchor>
    <t:History>
      <t:Event id="{BBDEA6E9-6681-4CE8-968D-5CFF12E61FA7}" time="2024-06-24T20:06:31.012Z">
        <t:Attribution userId="S::lvbermudez@minenergia.gov.co::48ee80ac-7d06-45e9-adba-2cfd8af7f361" userProvider="AD" userName="LAURA VIVIANNE BERMUDEZ FRANCO"/>
        <t:Anchor>
          <t:Comment id="291223908"/>
        </t:Anchor>
        <t:Create/>
      </t:Event>
      <t:Event id="{CA7FBD61-B7FD-4B3D-A8EB-A86D8ADC2DFE}" time="2024-06-24T20:06:31.012Z">
        <t:Attribution userId="S::lvbermudez@minenergia.gov.co::48ee80ac-7d06-45e9-adba-2cfd8af7f361" userProvider="AD" userName="LAURA VIVIANNE BERMUDEZ FRANCO"/>
        <t:Anchor>
          <t:Comment id="291223908"/>
        </t:Anchor>
        <t:Assign userId="S::cfonseca@minenergia.gov.co::534e8d1e-538f-4c20-8e04-68c57b77a805" userProvider="AD" userName="CATALINA FONSECA VELANDIA"/>
      </t:Event>
      <t:Event id="{DCF0E185-E898-43E1-B7F3-E393A4099413}" time="2024-06-24T20:06:31.012Z">
        <t:Attribution userId="S::lvbermudez@minenergia.gov.co::48ee80ac-7d06-45e9-adba-2cfd8af7f361" userProvider="AD" userName="LAURA VIVIANNE BERMUDEZ FRANCO"/>
        <t:Anchor>
          <t:Comment id="291223908"/>
        </t:Anchor>
        <t:SetTitle title="@CATALINA FONSECA VELANDIA ¿es posible incluir qué dictamina este decreto?"/>
      </t:Event>
      <t:Event id="{DEC3D4BA-F05E-459E-8831-B40888C54D62}" time="2024-07-10T22:14:32.228Z">
        <t:Attribution userId="S::lvbermudez@minenergia.gov.co::48ee80ac-7d06-45e9-adba-2cfd8af7f361" userProvider="AD" userName="LAURA VIVIANNE BERMUDEZ FRANCO"/>
        <t:Progress percentComplete="100"/>
      </t:Event>
    </t:History>
  </t:Task>
  <t:Task id="{A1550E5B-ADF1-4030-9EAF-1791446C555C}">
    <t:Anchor>
      <t:Comment id="506701313"/>
    </t:Anchor>
    <t:History>
      <t:Event id="{1F794292-7734-4DED-98FB-A6DF7137577C}" time="2024-07-08T21:26:56.134Z">
        <t:Attribution userId="S::lvbermudez@minenergia.gov.co::48ee80ac-7d06-45e9-adba-2cfd8af7f361" userProvider="AD" userName="LAURA VIVIANNE BERMUDEZ FRANCO"/>
        <t:Anchor>
          <t:Comment id="506701313"/>
        </t:Anchor>
        <t:Create/>
      </t:Event>
      <t:Event id="{401A92E9-F3A1-41D9-84E4-95C683193331}" time="2024-07-08T21:26:56.134Z">
        <t:Attribution userId="S::lvbermudez@minenergia.gov.co::48ee80ac-7d06-45e9-adba-2cfd8af7f361" userProvider="AD" userName="LAURA VIVIANNE BERMUDEZ FRANCO"/>
        <t:Anchor>
          <t:Comment id="506701313"/>
        </t:Anchor>
        <t:Assign userId="S::jkavendano@minenergia.gov.co::a94711fe-ab91-4984-8baa-a32b5c8312d9" userProvider="AD" userName="JENNIFER KATHERINE AVENDANO MANCERA"/>
      </t:Event>
      <t:Event id="{AC681E50-7D88-4E9F-8218-1B4298247D33}" time="2024-07-08T21:26:56.134Z">
        <t:Attribution userId="S::lvbermudez@minenergia.gov.co::48ee80ac-7d06-45e9-adba-2cfd8af7f361" userProvider="AD" userName="LAURA VIVIANNE BERMUDEZ FRANCO"/>
        <t:Anchor>
          <t:Comment id="506701313"/>
        </t:Anchor>
        <t:SetTitle title="@JENNIFER KATHERINE AVENDANO MANCERA por favor aclarar si esta información hace referencia a los proyectos en prueba, ya que, según lo que se relata en el párrafo anterior, se entiende que así es; sin embargo, el título de la gráfica puede dar otro …"/>
      </t:Event>
      <t:Event id="{3355E26D-3A98-41C3-80B5-BD310B1D9683}" time="2024-07-09T19:48:05.37Z">
        <t:Attribution userId="S::lvbermudez@minenergia.gov.co::48ee80ac-7d06-45e9-adba-2cfd8af7f361" userProvider="AD" userName="LAURA VIVIANNE BERMUDEZ FRANCO"/>
        <t:Progress percentComplete="100"/>
      </t:Event>
      <t:Event id="{47867F76-DB36-4DB9-96F1-6A17998B819B}" time="2024-07-09T19:48:53.567Z">
        <t:Attribution userId="S::lvbermudez@minenergia.gov.co::48ee80ac-7d06-45e9-adba-2cfd8af7f361" userProvider="AD" userName="LAURA VIVIANNE BERMUDEZ FRANCO"/>
        <t:Progress percentComplete="100"/>
      </t:Event>
    </t:History>
  </t:Task>
  <t:Task id="{ED259123-5530-40EC-A1D8-976215A8AC4E}">
    <t:Anchor>
      <t:Comment id="1203969935"/>
    </t:Anchor>
    <t:History>
      <t:Event id="{FD5760BE-5C4E-43D5-8FBD-2A5EA566CE23}" time="2024-07-08T20:38:01.286Z">
        <t:Attribution userId="S::lvbermudez@minenergia.gov.co::48ee80ac-7d06-45e9-adba-2cfd8af7f361" userProvider="AD" userName="LAURA VIVIANNE BERMUDEZ FRANCO"/>
        <t:Anchor>
          <t:Comment id="1203969935"/>
        </t:Anchor>
        <t:Create/>
      </t:Event>
      <t:Event id="{3E575E46-9837-4D3A-8D47-2BA509B467B4}" time="2024-07-08T20:38:01.286Z">
        <t:Attribution userId="S::lvbermudez@minenergia.gov.co::48ee80ac-7d06-45e9-adba-2cfd8af7f361" userProvider="AD" userName="LAURA VIVIANNE BERMUDEZ FRANCO"/>
        <t:Anchor>
          <t:Comment id="1203969935"/>
        </t:Anchor>
        <t:Assign userId="S::cfonseca@minenergia.gov.co::534e8d1e-538f-4c20-8e04-68c57b77a805" userProvider="AD" userName="CATALINA FONSECA VELANDIA"/>
      </t:Event>
      <t:Event id="{668FD870-A605-450A-A2DB-B95B4CD04EC5}" time="2024-07-08T20:38:01.286Z">
        <t:Attribution userId="S::lvbermudez@minenergia.gov.co::48ee80ac-7d06-45e9-adba-2cfd8af7f361" userProvider="AD" userName="LAURA VIVIANNE BERMUDEZ FRANCO"/>
        <t:Anchor>
          <t:Comment id="1203969935"/>
        </t:Anchor>
        <t:SetTitle title="@CATALINA FONSECA VELANDIA por favor aclarar si esto hace referencia al primero o segundo evento en que se participó?"/>
      </t:Event>
    </t:History>
  </t:Task>
  <t:Task id="{637BC465-01BF-4472-B2D6-B03BA1B50FD6}">
    <t:Anchor>
      <t:Comment id="33012877"/>
    </t:Anchor>
    <t:History>
      <t:Event id="{0B707D0D-67ED-4DEB-AA39-7E552CC3C25F}" time="2024-06-24T18:41:55.951Z">
        <t:Attribution userId="S::lvbermudez@minenergia.gov.co::48ee80ac-7d06-45e9-adba-2cfd8af7f361" userProvider="AD" userName="LAURA VIVIANNE BERMUDEZ FRANCO"/>
        <t:Anchor>
          <t:Comment id="33012877"/>
        </t:Anchor>
        <t:Create/>
      </t:Event>
      <t:Event id="{528C0D79-5C40-4AE8-98C5-D0ABF1546347}" time="2024-06-24T18:41:55.951Z">
        <t:Attribution userId="S::lvbermudez@minenergia.gov.co::48ee80ac-7d06-45e9-adba-2cfd8af7f361" userProvider="AD" userName="LAURA VIVIANNE BERMUDEZ FRANCO"/>
        <t:Anchor>
          <t:Comment id="33012877"/>
        </t:Anchor>
        <t:Assign userId="S::jabenavides@minenergia.gov.co::73e67762-a947-4053-8037-ebaf80c80ea8" userProvider="AD" userName="JOHANNA ANDREA BENAVIDES SANCHEZ"/>
      </t:Event>
      <t:Event id="{8AF0B36A-D71C-4BC7-91D3-DA140210B9BA}" time="2024-06-24T18:41:55.951Z">
        <t:Attribution userId="S::lvbermudez@minenergia.gov.co::48ee80ac-7d06-45e9-adba-2cfd8af7f361" userProvider="AD" userName="LAURA VIVIANNE BERMUDEZ FRANCO"/>
        <t:Anchor>
          <t:Comment id="33012877"/>
        </t:Anchor>
        <t:SetTitle title="@JOHANNA ANDREA BENAVIDES SANCHEZ recomendaría que de la segunda parte del texto en adelante, se enunciaran los logros más significativos en términos de cumplimiento de metas y no tanto de gestión. Además, si bien se mencionan punto a punto estos logros…"/>
      </t:Event>
      <t:Event id="{4E95AF68-99D6-4A0A-A73E-A3F4D0D3284A}" time="2024-06-25T21:33:48.146Z">
        <t:Attribution userId="S::jabenavides@minenergia.gov.co::73e67762-a947-4053-8037-ebaf80c80ea8" userProvider="AD" userName="JOHANNA ANDREA BENAVIDES SANCHEZ"/>
        <t:Progress percentComplete="100"/>
      </t:Event>
    </t:History>
  </t:Task>
  <t:Task id="{12A7AE2C-BA31-44C6-B828-3CA250790B2B}">
    <t:Anchor>
      <t:Comment id="1403345485"/>
    </t:Anchor>
    <t:History>
      <t:Event id="{0E5ACA31-E382-4898-A108-28CC04AEEE36}" time="2024-07-08T16:57:35.73Z">
        <t:Attribution userId="S::lvbermudez@minenergia.gov.co::48ee80ac-7d06-45e9-adba-2cfd8af7f361" userProvider="AD" userName="LAURA VIVIANNE BERMUDEZ FRANCO"/>
        <t:Anchor>
          <t:Comment id="1403345485"/>
        </t:Anchor>
        <t:Create/>
      </t:Event>
      <t:Event id="{8AF413E0-BDD1-47AE-BEE6-C8030A3B8359}" time="2024-07-08T16:57:35.73Z">
        <t:Attribution userId="S::lvbermudez@minenergia.gov.co::48ee80ac-7d06-45e9-adba-2cfd8af7f361" userProvider="AD" userName="LAURA VIVIANNE BERMUDEZ FRANCO"/>
        <t:Anchor>
          <t:Comment id="1403345485"/>
        </t:Anchor>
        <t:Assign userId="S::cfonseca@minenergia.gov.co::534e8d1e-538f-4c20-8e04-68c57b77a805" userProvider="AD" userName="CATALINA FONSECA VELANDIA"/>
      </t:Event>
      <t:Event id="{6F309ABD-A4A9-46D2-B785-CAF569A8F76A}" time="2024-07-08T16:57:35.73Z">
        <t:Attribution userId="S::lvbermudez@minenergia.gov.co::48ee80ac-7d06-45e9-adba-2cfd8af7f361" userProvider="AD" userName="LAURA VIVIANNE BERMUDEZ FRANCO"/>
        <t:Anchor>
          <t:Comment id="1403345485"/>
        </t:Anchor>
        <t:SetTitle title="@CATALINA FONSECA VELANDIA por favor incluir la mención a esta gráfica en el párrafo y señalar la fuente"/>
      </t:Event>
      <t:Event id="{0E407B8A-B58E-4E75-8D7B-1CAC9C753287}" time="2024-07-09T19:33:32.018Z">
        <t:Attribution userId="S::lvbermudez@minenergia.gov.co::48ee80ac-7d06-45e9-adba-2cfd8af7f361" userProvider="AD" userName="LAURA VIVIANNE BERMUDEZ FRANCO"/>
        <t:Progress percentComplete="100"/>
      </t:Event>
    </t:History>
  </t:Task>
  <t:Task id="{47EBDA02-C44D-492E-A479-976A4682FE4C}">
    <t:Anchor>
      <t:Comment id="1438688572"/>
    </t:Anchor>
    <t:History>
      <t:Event id="{CF67A25C-A1AF-4979-B7BC-8C11A3F48E65}" time="2024-07-08T20:38:57.459Z">
        <t:Attribution userId="S::lvbermudez@minenergia.gov.co::48ee80ac-7d06-45e9-adba-2cfd8af7f361" userProvider="AD" userName="LAURA VIVIANNE BERMUDEZ FRANCO"/>
        <t:Anchor>
          <t:Comment id="1438688572"/>
        </t:Anchor>
        <t:Create/>
      </t:Event>
      <t:Event id="{438A5E7F-B70C-4FB3-8C4A-31CF501360FE}" time="2024-07-08T20:38:57.459Z">
        <t:Attribution userId="S::lvbermudez@minenergia.gov.co::48ee80ac-7d06-45e9-adba-2cfd8af7f361" userProvider="AD" userName="LAURA VIVIANNE BERMUDEZ FRANCO"/>
        <t:Anchor>
          <t:Comment id="1438688572"/>
        </t:Anchor>
        <t:Assign userId="S::cfonseca@minenergia.gov.co::534e8d1e-538f-4c20-8e04-68c57b77a805" userProvider="AD" userName="CATALINA FONSECA VELANDIA"/>
      </t:Event>
      <t:Event id="{1AA0594E-61AE-42F2-A8BF-754A1D9BE4AA}" time="2024-07-08T20:38:57.459Z">
        <t:Attribution userId="S::lvbermudez@minenergia.gov.co::48ee80ac-7d06-45e9-adba-2cfd8af7f361" userProvider="AD" userName="LAURA VIVIANNE BERMUDEZ FRANCO"/>
        <t:Anchor>
          <t:Comment id="1438688572"/>
        </t:Anchor>
        <t:SetTitle title="@CATALINA FONSECA VELANDIA recomendaría revisar la pertinencia de incluir este apartado ya que no se muestran logros concretos"/>
      </t:Event>
    </t:History>
  </t:Task>
  <t:Task id="{2D10D1B9-B23D-4A39-B4F4-DA1E033A08E0}">
    <t:Anchor>
      <t:Comment id="661287632"/>
    </t:Anchor>
    <t:History>
      <t:Event id="{3E4F7FED-4398-4823-A055-6788FD17EC74}" time="2024-06-26T22:52:03.661Z">
        <t:Attribution userId="S::lvbermudez@minenergia.gov.co::48ee80ac-7d06-45e9-adba-2cfd8af7f361" userProvider="AD" userName="LAURA VIVIANNE BERMUDEZ FRANCO"/>
        <t:Anchor>
          <t:Comment id="661287632"/>
        </t:Anchor>
        <t:Create/>
      </t:Event>
      <t:Event id="{E889917E-8F4B-4BD8-B500-D940EF6546EA}" time="2024-06-26T22:52:03.661Z">
        <t:Attribution userId="S::lvbermudez@minenergia.gov.co::48ee80ac-7d06-45e9-adba-2cfd8af7f361" userProvider="AD" userName="LAURA VIVIANNE BERMUDEZ FRANCO"/>
        <t:Anchor>
          <t:Comment id="661287632"/>
        </t:Anchor>
        <t:Assign userId="S::jrgarzon@minenergia.gov.co::5b297b82-0f47-4c08-bfee-9117b38adea3" userProvider="AD" userName="JULIAN RAMIRO GARZON DELGADILLO"/>
      </t:Event>
      <t:Event id="{08FC334C-566C-4B34-95A5-62DFC50833CA}" time="2024-06-26T22:52:03.661Z">
        <t:Attribution userId="S::lvbermudez@minenergia.gov.co::48ee80ac-7d06-45e9-adba-2cfd8af7f361" userProvider="AD" userName="LAURA VIVIANNE BERMUDEZ FRANCO"/>
        <t:Anchor>
          <t:Comment id="661287632"/>
        </t:Anchor>
        <t:SetTitle title="@JULIAN RAMIRO GARZON DELGADILLO se recomienda revisar si es pertinente incluir la información de los decretos que no han sido expedidos."/>
      </t:Event>
      <t:Event id="{8CF8B8EB-A8B2-4EBE-816C-D1ED9E4C832C}" time="2024-07-12T16:54:06.209Z">
        <t:Attribution userId="S::lvbermudez@minenergia.gov.co::48ee80ac-7d06-45e9-adba-2cfd8af7f361" userProvider="AD" userName="LAURA VIVIANNE BERMUDEZ FRANCO"/>
        <t:Progress percentComplete="100"/>
      </t:Event>
    </t:History>
  </t:Task>
  <t:Task id="{4CE7063B-7665-4E02-9121-C7D7858120D9}">
    <t:Anchor>
      <t:Comment id="659449699"/>
    </t:Anchor>
    <t:History>
      <t:Event id="{9CD0FEDE-C55F-4FFC-894E-E6BD9C44B238}" time="2024-06-26T17:19:15.098Z">
        <t:Attribution userId="S::lvbermudez@minenergia.gov.co::48ee80ac-7d06-45e9-adba-2cfd8af7f361" userProvider="AD" userName="LAURA VIVIANNE BERMUDEZ FRANCO"/>
        <t:Anchor>
          <t:Comment id="659449699"/>
        </t:Anchor>
        <t:Create/>
      </t:Event>
      <t:Event id="{CB57C6A0-471C-451A-8CA2-6CFA392CA6C6}" time="2024-06-26T17:19:15.098Z">
        <t:Attribution userId="S::lvbermudez@minenergia.gov.co::48ee80ac-7d06-45e9-adba-2cfd8af7f361" userProvider="AD" userName="LAURA VIVIANNE BERMUDEZ FRANCO"/>
        <t:Anchor>
          <t:Comment id="659449699"/>
        </t:Anchor>
        <t:Assign userId="S::jrgarzon@minenergia.gov.co::5b297b82-0f47-4c08-bfee-9117b38adea3" userProvider="AD" userName="JULIAN RAMIRO GARZON DELGADILLO"/>
      </t:Event>
      <t:Event id="{2D7927BA-2BEA-48C5-809D-F1C24F6D8E37}" time="2024-06-26T17:19:15.098Z">
        <t:Attribution userId="S::lvbermudez@minenergia.gov.co::48ee80ac-7d06-45e9-adba-2cfd8af7f361" userProvider="AD" userName="LAURA VIVIANNE BERMUDEZ FRANCO"/>
        <t:Anchor>
          <t:Comment id="659449699"/>
        </t:Anchor>
        <t:SetTitle title="@JULIAN RAMIRO GARZON DELGADILLO es posible incluir la fecha?"/>
      </t:Event>
    </t:History>
  </t:Task>
  <t:Task id="{95D1E5D7-E670-4C16-BE60-5729A4F72CE1}">
    <t:Anchor>
      <t:Comment id="400829298"/>
    </t:Anchor>
    <t:History>
      <t:Event id="{CF3E9533-C151-4DE1-8356-3CAD8CD4F06A}" time="2024-06-24T19:58:25.906Z">
        <t:Attribution userId="S::lvbermudez@minenergia.gov.co::48ee80ac-7d06-45e9-adba-2cfd8af7f361" userProvider="AD" userName="LAURA VIVIANNE BERMUDEZ FRANCO"/>
        <t:Anchor>
          <t:Comment id="400829298"/>
        </t:Anchor>
        <t:Create/>
      </t:Event>
      <t:Event id="{68D183DB-7D0F-4D8D-B18F-FFD7CF429EA4}" time="2024-06-24T19:58:25.906Z">
        <t:Attribution userId="S::lvbermudez@minenergia.gov.co::48ee80ac-7d06-45e9-adba-2cfd8af7f361" userProvider="AD" userName="LAURA VIVIANNE BERMUDEZ FRANCO"/>
        <t:Anchor>
          <t:Comment id="400829298"/>
        </t:Anchor>
        <t:Assign userId="S::cfonseca@minenergia.gov.co::534e8d1e-538f-4c20-8e04-68c57b77a805" userProvider="AD" userName="CATALINA FONSECA VELANDIA"/>
      </t:Event>
      <t:Event id="{2D99B141-0428-43A1-B6C0-F3BEF7A3582C}" time="2024-06-24T19:58:25.906Z">
        <t:Attribution userId="S::lvbermudez@minenergia.gov.co::48ee80ac-7d06-45e9-adba-2cfd8af7f361" userProvider="AD" userName="LAURA VIVIANNE BERMUDEZ FRANCO"/>
        <t:Anchor>
          <t:Comment id="400829298"/>
        </t:Anchor>
        <t:SetTitle title="@CATALINA FONSECA VELANDIA revisar redacción"/>
      </t:Event>
      <t:Event id="{EA807B5C-EFAA-4D0F-9A74-45A9D06BC46D}" time="2024-07-10T21:18:03.531Z">
        <t:Attribution userId="S::lvbermudez@minenergia.gov.co::48ee80ac-7d06-45e9-adba-2cfd8af7f361" userProvider="AD" userName="LAURA VIVIANNE BERMUDEZ FRANCO"/>
        <t:Progress percentComplete="100"/>
      </t:Event>
    </t:History>
  </t:Task>
  <t:Task id="{CA525729-4858-41C7-B6FF-90F91115D4AE}">
    <t:Anchor>
      <t:Comment id="193122039"/>
    </t:Anchor>
    <t:History>
      <t:Event id="{D46A21C8-6504-4F1F-A458-A857E0CE094E}" time="2024-07-08T17:00:35.774Z">
        <t:Attribution userId="S::lvbermudez@minenergia.gov.co::48ee80ac-7d06-45e9-adba-2cfd8af7f361" userProvider="AD" userName="LAURA VIVIANNE BERMUDEZ FRANCO"/>
        <t:Anchor>
          <t:Comment id="193122039"/>
        </t:Anchor>
        <t:Create/>
      </t:Event>
      <t:Event id="{2AC15064-ED42-4351-822C-0AFACE863F9B}" time="2024-07-08T17:00:35.774Z">
        <t:Attribution userId="S::lvbermudez@minenergia.gov.co::48ee80ac-7d06-45e9-adba-2cfd8af7f361" userProvider="AD" userName="LAURA VIVIANNE BERMUDEZ FRANCO"/>
        <t:Anchor>
          <t:Comment id="193122039"/>
        </t:Anchor>
        <t:Assign userId="S::cfonseca@minenergia.gov.co::534e8d1e-538f-4c20-8e04-68c57b77a805" userProvider="AD" userName="CATALINA FONSECA VELANDIA"/>
      </t:Event>
      <t:Event id="{361DF6CE-5C39-4E95-950D-904D1A62E8E2}" time="2024-07-08T17:00:35.774Z">
        <t:Attribution userId="S::lvbermudez@minenergia.gov.co::48ee80ac-7d06-45e9-adba-2cfd8af7f361" userProvider="AD" userName="LAURA VIVIANNE BERMUDEZ FRANCO"/>
        <t:Anchor>
          <t:Comment id="193122039"/>
        </t:Anchor>
        <t:SetTitle title="@CATALINA FONSECA VELANDIA por favor hacer referencia a las gráficas dentro del texto. Valdría la pena aclarar la diferencia entre &quot;nuevos&quot; y en &quot;en ajustes&quot;. Incluir fuente en las dos gráficas"/>
      </t:Event>
      <t:Event id="{E088CEAF-BF67-41F5-84B8-AE3BDBB6FB8F}" time="2024-07-09T19:34:43.448Z">
        <t:Attribution userId="S::lvbermudez@minenergia.gov.co::48ee80ac-7d06-45e9-adba-2cfd8af7f361" userProvider="AD" userName="LAURA VIVIANNE BERMUDEZ FRANCO"/>
        <t:Progress percentComplete="100"/>
      </t:Event>
    </t:History>
  </t:Task>
  <t:Task id="{AAA9026D-CAED-4F66-A355-7C50393C7A0B}">
    <t:Anchor>
      <t:Comment id="1655273539"/>
    </t:Anchor>
    <t:History>
      <t:Event id="{8A31AD97-D10D-4BCB-9117-9E5D2E86ECD8}" time="2024-07-16T15:34:59.36Z">
        <t:Attribution userId="S::lvbermudez@minenergia.gov.co::48ee80ac-7d06-45e9-adba-2cfd8af7f361" userProvider="AD" userName="LAURA VIVIANNE BERMUDEZ FRANCO"/>
        <t:Anchor>
          <t:Comment id="1655273539"/>
        </t:Anchor>
        <t:Create/>
      </t:Event>
      <t:Event id="{E406DBBF-B74D-46C6-90B8-6DEBB775E205}" time="2024-07-16T15:34:59.36Z">
        <t:Attribution userId="S::lvbermudez@minenergia.gov.co::48ee80ac-7d06-45e9-adba-2cfd8af7f361" userProvider="AD" userName="LAURA VIVIANNE BERMUDEZ FRANCO"/>
        <t:Anchor>
          <t:Comment id="1655273539"/>
        </t:Anchor>
        <t:Assign userId="S::jrgarzon@minenergia.gov.co::5b297b82-0f47-4c08-bfee-9117b38adea3" userProvider="AD" userName="JULIAN RAMIRO GARZON DELGADILLO"/>
      </t:Event>
      <t:Event id="{3DA3796B-05FE-41F2-94B5-16A43054B02A}" time="2024-07-16T15:34:59.36Z">
        <t:Attribution userId="S::lvbermudez@minenergia.gov.co::48ee80ac-7d06-45e9-adba-2cfd8af7f361" userProvider="AD" userName="LAURA VIVIANNE BERMUDEZ FRANCO"/>
        <t:Anchor>
          <t:Comment id="1655273539"/>
        </t:Anchor>
        <t:SetTitle title="@JULIAN RAMIRO GARZON DELGADILLO por favor incluir esta imagen en formato PNG en la carpeta destinada para ello, pivote hidrocarburos. Nombrarla como aparece en este texto"/>
      </t:Event>
      <t:Event id="{3B39509A-A14D-4AC1-BE5A-5D677FE9E366}" time="2024-07-16T22:07:04.888Z">
        <t:Attribution userId="S::jrgarzon@minenergia.gov.co::5b297b82-0f47-4c08-bfee-9117b38adea3" userProvider="AD" userName="JULIAN RAMIRO GARZON DELGADILLO"/>
        <t:Progress percentComplete="100"/>
      </t:Event>
    </t:History>
  </t:Task>
  <t:Task id="{406CA495-D771-452B-93B3-C40BBBB34CAA}">
    <t:Anchor>
      <t:Comment id="1393971551"/>
    </t:Anchor>
    <t:History>
      <t:Event id="{D11F2BB2-AC92-4D7D-A038-F00D33A73773}" time="2024-07-16T15:32:41.176Z">
        <t:Attribution userId="S::lvbermudez@minenergia.gov.co::48ee80ac-7d06-45e9-adba-2cfd8af7f361" userProvider="AD" userName="LAURA VIVIANNE BERMUDEZ FRANCO"/>
        <t:Anchor>
          <t:Comment id="1393971551"/>
        </t:Anchor>
        <t:Create/>
      </t:Event>
      <t:Event id="{4C1BE8A3-2C20-4BA0-96E4-8B590C80A7AD}" time="2024-07-16T15:32:41.176Z">
        <t:Attribution userId="S::lvbermudez@minenergia.gov.co::48ee80ac-7d06-45e9-adba-2cfd8af7f361" userProvider="AD" userName="LAURA VIVIANNE BERMUDEZ FRANCO"/>
        <t:Anchor>
          <t:Comment id="1393971551"/>
        </t:Anchor>
        <t:Assign userId="S::cfonseca@minenergia.gov.co::534e8d1e-538f-4c20-8e04-68c57b77a805" userProvider="AD" userName="CATALINA FONSECA VELANDIA"/>
      </t:Event>
      <t:Event id="{A0891B90-9708-4ED5-AEE3-6FFC4685E738}" time="2024-07-16T15:32:41.176Z">
        <t:Attribution userId="S::lvbermudez@minenergia.gov.co::48ee80ac-7d06-45e9-adba-2cfd8af7f361" userProvider="AD" userName="LAURA VIVIANNE BERMUDEZ FRANCO"/>
        <t:Anchor>
          <t:Comment id="1393971551"/>
        </t:Anchor>
        <t:SetTitle title="@CATALINA FONSECA VELANDIA por favor incluir esta imagen en formato PNG en la carpeta de imágenes, pivote minería. Nombrarla como aparece en este documento"/>
      </t:Event>
      <t:Event id="{A7EEF940-A6A5-4BC0-80CF-1590255C11CE}" time="2024-07-23T20:19:43.219Z">
        <t:Attribution userId="S::lvbermudez@minenergia.gov.co::48ee80ac-7d06-45e9-adba-2cfd8af7f361" userProvider="AD" userName="LAURA VIVIANNE BERMUDEZ FRANCO"/>
        <t:Progress percentComplete="100"/>
      </t:Event>
    </t:History>
  </t:Task>
  <t:Task id="{AB609C97-3C1D-4D3F-8C3D-55F367F3A0B8}">
    <t:Anchor>
      <t:Comment id="1612965672"/>
    </t:Anchor>
    <t:History>
      <t:Event id="{C77267A0-16DD-4FED-900E-B77C69DF3E87}" time="2024-07-16T15:05:32.128Z">
        <t:Attribution userId="S::lvbermudez@minenergia.gov.co::48ee80ac-7d06-45e9-adba-2cfd8af7f361" userProvider="AD" userName="LAURA VIVIANNE BERMUDEZ FRANCO"/>
        <t:Anchor>
          <t:Comment id="1612965672"/>
        </t:Anchor>
        <t:Create/>
      </t:Event>
      <t:Event id="{73908078-A79F-4DFE-9F0A-20BD4AA8D917}" time="2024-07-16T15:05:32.128Z">
        <t:Attribution userId="S::lvbermudez@minenergia.gov.co::48ee80ac-7d06-45e9-adba-2cfd8af7f361" userProvider="AD" userName="LAURA VIVIANNE BERMUDEZ FRANCO"/>
        <t:Anchor>
          <t:Comment id="1612965672"/>
        </t:Anchor>
        <t:Assign userId="S::lperezr@minenergia.gov.co::01ceba92-7dfa-4386-881a-53606932b38d" userProvider="AD" userName="LORENA PEREZ RINCONES"/>
      </t:Event>
      <t:Event id="{876E8D7E-0986-4AF9-B36F-10C9D88D2971}" time="2024-07-16T15:05:32.128Z">
        <t:Attribution userId="S::lvbermudez@minenergia.gov.co::48ee80ac-7d06-45e9-adba-2cfd8af7f361" userProvider="AD" userName="LAURA VIVIANNE BERMUDEZ FRANCO"/>
        <t:Anchor>
          <t:Comment id="1612965672"/>
        </t:Anchor>
        <t:SetTitle title="@LORENA PEREZ RINCONES por favor incluir esta imagen como PNG en el link de la carpeta (Pivote energía) . Nombrarla Imagen 1. Ficha Técnica https://minenergiacol-my.sharepoint.com/personal/lvbermudez_minenergia_gov_co/_layouts/15/onedrive.aspx?login_…"/>
      </t:Event>
    </t:History>
  </t:Task>
  <t:Task id="{072DB821-4866-474B-A1ED-DBA21051B4BA}">
    <t:Anchor>
      <t:Comment id="141092089"/>
    </t:Anchor>
    <t:History>
      <t:Event id="{E95D4250-3FDD-4B90-9551-555BCCA3F85B}" time="2024-07-09T20:39:51.409Z">
        <t:Attribution userId="S::lvbermudez@minenergia.gov.co::48ee80ac-7d06-45e9-adba-2cfd8af7f361" userProvider="AD" userName="LAURA VIVIANNE BERMUDEZ FRANCO"/>
        <t:Anchor>
          <t:Comment id="141092089"/>
        </t:Anchor>
        <t:Create/>
      </t:Event>
      <t:Event id="{67C9AC5A-E56D-44FF-B6E6-E55B77C28346}" time="2024-07-09T20:39:51.409Z">
        <t:Attribution userId="S::lvbermudez@minenergia.gov.co::48ee80ac-7d06-45e9-adba-2cfd8af7f361" userProvider="AD" userName="LAURA VIVIANNE BERMUDEZ FRANCO"/>
        <t:Anchor>
          <t:Comment id="141092089"/>
        </t:Anchor>
        <t:Assign userId="S::lperezr@minenergia.gov.co::01ceba92-7dfa-4386-881a-53606932b38d" userProvider="AD" userName="LORENA PEREZ RINCONES"/>
      </t:Event>
      <t:Event id="{C92A371B-8C95-47AC-B776-6AB34410ECBE}" time="2024-07-09T20:39:51.409Z">
        <t:Attribution userId="S::lvbermudez@minenergia.gov.co::48ee80ac-7d06-45e9-adba-2cfd8af7f361" userProvider="AD" userName="LAURA VIVIANNE BERMUDEZ FRANCO"/>
        <t:Anchor>
          <t:Comment id="141092089"/>
        </t:Anchor>
        <t:SetTitle title="@LORENA PEREZ RINCONES por favor incluir año de expedición"/>
      </t:Event>
      <t:Event id="{630F6C54-A950-4BC7-87C7-8C36633B978D}" time="2024-07-12T21:51:31.802Z">
        <t:Attribution userId="S::lvbermudez@minenergia.gov.co::48ee80ac-7d06-45e9-adba-2cfd8af7f361" userProvider="AD" userName="LAURA VIVIANNE BERMUDEZ FRANCO"/>
        <t:Anchor>
          <t:Comment id="1580515844"/>
        </t:Anchor>
        <t:UnassignAll/>
      </t:Event>
      <t:Event id="{04007BA4-DDBE-4E4E-A0FC-9CA6339F1E3E}" time="2024-07-12T21:51:31.802Z">
        <t:Attribution userId="S::lvbermudez@minenergia.gov.co::48ee80ac-7d06-45e9-adba-2cfd8af7f361" userProvider="AD" userName="LAURA VIVIANNE BERMUDEZ FRANCO"/>
        <t:Anchor>
          <t:Comment id="1580515844"/>
        </t:Anchor>
        <t:Assign userId="S::jkavendano@minenergia.gov.co::a94711fe-ab91-4984-8baa-a32b5c8312d9" userProvider="AD" userName="JENNIFER KATHERINE AVENDANO MANCERA"/>
      </t:Event>
    </t:History>
  </t:Task>
  <t:Task id="{EA5FC4B3-B55B-4BF2-9EC6-11857DB3583D}">
    <t:Anchor>
      <t:Comment id="305594693"/>
    </t:Anchor>
    <t:History>
      <t:Event id="{29A4161E-677A-4F54-BE30-88D9C50B73EB}" time="2024-07-09T21:26:24.48Z">
        <t:Attribution userId="S::lvbermudez@minenergia.gov.co::48ee80ac-7d06-45e9-adba-2cfd8af7f361" userProvider="AD" userName="LAURA VIVIANNE BERMUDEZ FRANCO"/>
        <t:Anchor>
          <t:Comment id="305594693"/>
        </t:Anchor>
        <t:Create/>
      </t:Event>
      <t:Event id="{FE50AD1A-4478-4ACA-BBF3-68E0007DDD2B}" time="2024-07-09T21:26:24.48Z">
        <t:Attribution userId="S::lvbermudez@minenergia.gov.co::48ee80ac-7d06-45e9-adba-2cfd8af7f361" userProvider="AD" userName="LAURA VIVIANNE BERMUDEZ FRANCO"/>
        <t:Anchor>
          <t:Comment id="305594693"/>
        </t:Anchor>
        <t:Assign userId="S::lperezr@minenergia.gov.co::01ceba92-7dfa-4386-881a-53606932b38d" userProvider="AD" userName="LORENA PEREZ RINCONES"/>
      </t:Event>
      <t:Event id="{1BEFA7AB-090A-4029-9D73-361E14BE3C3C}" time="2024-07-09T21:26:24.48Z">
        <t:Attribution userId="S::lvbermudez@minenergia.gov.co::48ee80ac-7d06-45e9-adba-2cfd8af7f361" userProvider="AD" userName="LAURA VIVIANNE BERMUDEZ FRANCO"/>
        <t:Anchor>
          <t:Comment id="305594693"/>
        </t:Anchor>
        <t:SetTitle title="@LORENA PEREZ RINCONES por favor confirmar que la cifra sea en pesos y no en dólares"/>
      </t:Event>
      <t:Event id="{0DED02CF-53DC-461A-893B-FC3F126D1805}" time="2024-07-16T14:56:38.631Z">
        <t:Attribution userId="S::lperezr@minenergia.gov.co::01ceba92-7dfa-4386-881a-53606932b38d" userProvider="AD" userName="LORENA PEREZ RINCONES"/>
        <t:Progress percentComplete="100"/>
      </t:Event>
    </t:History>
  </t:Task>
  <t:Task id="{7B5ECCF7-4240-4D26-A70A-9B0736A248B0}">
    <t:Anchor>
      <t:Comment id="1470774110"/>
    </t:Anchor>
    <t:History>
      <t:Event id="{793D21E9-78F4-4AAD-8AE6-1504082BDFD2}" time="2024-06-26T22:27:06.979Z">
        <t:Attribution userId="S::lvbermudez@minenergia.gov.co::48ee80ac-7d06-45e9-adba-2cfd8af7f361" userProvider="AD" userName="LAURA VIVIANNE BERMUDEZ FRANCO"/>
        <t:Anchor>
          <t:Comment id="1470774110"/>
        </t:Anchor>
        <t:Create/>
      </t:Event>
      <t:Event id="{F936B300-AE57-4F11-8B26-1EC13646AD1F}" time="2024-06-26T22:27:06.979Z">
        <t:Attribution userId="S::lvbermudez@minenergia.gov.co::48ee80ac-7d06-45e9-adba-2cfd8af7f361" userProvider="AD" userName="LAURA VIVIANNE BERMUDEZ FRANCO"/>
        <t:Anchor>
          <t:Comment id="1470774110"/>
        </t:Anchor>
        <t:Assign userId="S::jrgarzon@minenergia.gov.co::5b297b82-0f47-4c08-bfee-9117b38adea3" userProvider="AD" userName="JULIAN RAMIRO GARZON DELGADILLO"/>
      </t:Event>
      <t:Event id="{10D677B1-5441-4C34-A9BA-CFE62A0E7C4D}" time="2024-06-26T22:27:06.979Z">
        <t:Attribution userId="S::lvbermudez@minenergia.gov.co::48ee80ac-7d06-45e9-adba-2cfd8af7f361" userProvider="AD" userName="LAURA VIVIANNE BERMUDEZ FRANCO"/>
        <t:Anchor>
          <t:Comment id="1470774110"/>
        </t:Anchor>
        <t:SetTitle title="@JULIAN RAMIRO GARZON DELGADILLO es posible desagregar estas siglas?"/>
      </t:Event>
      <t:Event id="{46A7656B-39C6-43A1-80DF-BE238631F475}" time="2024-07-12T16:24:20.645Z">
        <t:Attribution userId="S::lvbermudez@minenergia.gov.co::48ee80ac-7d06-45e9-adba-2cfd8af7f361" userProvider="AD" userName="LAURA VIVIANNE BERMUDEZ FRANCO"/>
        <t:Progress percentComplete="100"/>
      </t:Event>
    </t:History>
  </t:Task>
  <t:Task id="{6ADC3A87-AE69-4082-9631-B4FA893518F3}">
    <t:Anchor>
      <t:Comment id="340793276"/>
    </t:Anchor>
    <t:History>
      <t:Event id="{6074AAE6-1DC7-4C00-8C6F-7F36A62A9176}" time="2024-07-10T21:02:03.46Z">
        <t:Attribution userId="S::lvbermudez@minenergia.gov.co::48ee80ac-7d06-45e9-adba-2cfd8af7f361" userProvider="AD" userName="LAURA VIVIANNE BERMUDEZ FRANCO"/>
        <t:Anchor>
          <t:Comment id="340793276"/>
        </t:Anchor>
        <t:Create/>
      </t:Event>
      <t:Event id="{785E8484-8734-47CA-A7AD-26B1D66FABB8}" time="2024-07-10T21:02:03.46Z">
        <t:Attribution userId="S::lvbermudez@minenergia.gov.co::48ee80ac-7d06-45e9-adba-2cfd8af7f361" userProvider="AD" userName="LAURA VIVIANNE BERMUDEZ FRANCO"/>
        <t:Anchor>
          <t:Comment id="340793276"/>
        </t:Anchor>
        <t:Assign userId="S::jabenavides@minenergia.gov.co::73e67762-a947-4053-8037-ebaf80c80ea8" userProvider="AD" userName="JOHANNA ANDREA BENAVIDES SANCHEZ"/>
      </t:Event>
      <t:Event id="{6071CBE6-E03F-415E-8795-E095707BEECC}" time="2024-07-10T21:02:03.46Z">
        <t:Attribution userId="S::lvbermudez@minenergia.gov.co::48ee80ac-7d06-45e9-adba-2cfd8af7f361" userProvider="AD" userName="LAURA VIVIANNE BERMUDEZ FRANCO"/>
        <t:Anchor>
          <t:Comment id="340793276"/>
        </t:Anchor>
        <t:SetTitle title="@JOHANNA ANDREA BENAVIDES SANCHEZ por favor validar que este sea el nombre del Plan"/>
      </t:Event>
    </t:History>
  </t:Task>
  <t:Task id="{A1FE8CB8-F960-46B6-9E3C-EB6985748EB8}">
    <t:Anchor>
      <t:Comment id="454728447"/>
    </t:Anchor>
    <t:History>
      <t:Event id="{8635BFCB-CE68-4AE0-9B1C-356E36F7D9E1}" time="2024-06-27T16:08:01.285Z">
        <t:Attribution userId="S::lvbermudez@minenergia.gov.co::48ee80ac-7d06-45e9-adba-2cfd8af7f361" userProvider="AD" userName="LAURA VIVIANNE BERMUDEZ FRANCO"/>
        <t:Anchor>
          <t:Comment id="454728447"/>
        </t:Anchor>
        <t:Create/>
      </t:Event>
      <t:Event id="{BF7FA378-E3A6-43E0-86B4-8F0C5B58B591}" time="2024-06-27T16:08:01.285Z">
        <t:Attribution userId="S::lvbermudez@minenergia.gov.co::48ee80ac-7d06-45e9-adba-2cfd8af7f361" userProvider="AD" userName="LAURA VIVIANNE BERMUDEZ FRANCO"/>
        <t:Anchor>
          <t:Comment id="454728447"/>
        </t:Anchor>
        <t:Assign userId="S::cfonseca@minenergia.gov.co::534e8d1e-538f-4c20-8e04-68c57b77a805" userProvider="AD" userName="CATALINA FONSECA VELANDIA"/>
      </t:Event>
      <t:Event id="{0AB7A409-17D2-45D8-B8D1-33741C5D0297}" time="2024-06-27T16:08:01.285Z">
        <t:Attribution userId="S::lvbermudez@minenergia.gov.co::48ee80ac-7d06-45e9-adba-2cfd8af7f361" userProvider="AD" userName="LAURA VIVIANNE BERMUDEZ FRANCO"/>
        <t:Anchor>
          <t:Comment id="454728447"/>
        </t:Anchor>
        <t:SetTitle title="@CATALINA FONSECA VELANDIA ¿se podría aclarar en qué programa o zonas?"/>
      </t:Event>
      <t:Event id="{CACC602A-0975-4943-B00E-531B4FAE60D1}" time="2024-07-04T22:09:25.275Z">
        <t:Attribution userId="S::lvbermudez@minenergia.gov.co::48ee80ac-7d06-45e9-adba-2cfd8af7f361" userProvider="AD" userName="LAURA VIVIANNE BERMUDEZ FRANCO"/>
        <t:Progress percentComplete="100"/>
      </t:Event>
    </t:History>
  </t:Task>
  <t:Task id="{F0675DA4-F5A2-47FA-ABC8-A71C5C976FEA}">
    <t:Anchor>
      <t:Comment id="392277990"/>
    </t:Anchor>
    <t:History>
      <t:Event id="{31070F7D-3DBE-4C2F-B44A-E0A26212CBB8}" time="2024-07-09T21:57:15.289Z">
        <t:Attribution userId="S::lvbermudez@minenergia.gov.co::48ee80ac-7d06-45e9-adba-2cfd8af7f361" userProvider="AD" userName="LAURA VIVIANNE BERMUDEZ FRANCO"/>
        <t:Anchor>
          <t:Comment id="392277990"/>
        </t:Anchor>
        <t:Create/>
      </t:Event>
      <t:Event id="{2DAFC574-B037-4812-8085-554B420DAAAB}" time="2024-07-09T21:57:15.289Z">
        <t:Attribution userId="S::lvbermudez@minenergia.gov.co::48ee80ac-7d06-45e9-adba-2cfd8af7f361" userProvider="AD" userName="LAURA VIVIANNE BERMUDEZ FRANCO"/>
        <t:Anchor>
          <t:Comment id="392277990"/>
        </t:Anchor>
        <t:Assign userId="S::jkavendano@minenergia.gov.co::a94711fe-ab91-4984-8baa-a32b5c8312d9" userProvider="AD" userName="JENNIFER KATHERINE AVENDANO MANCERA"/>
      </t:Event>
      <t:Event id="{36E82F2A-2FAB-4FF4-8571-9DA2D157B7BC}" time="2024-07-09T21:57:15.289Z">
        <t:Attribution userId="S::lvbermudez@minenergia.gov.co::48ee80ac-7d06-45e9-adba-2cfd8af7f361" userProvider="AD" userName="LAURA VIVIANNE BERMUDEZ FRANCO"/>
        <t:Anchor>
          <t:Comment id="392277990"/>
        </t:Anchor>
        <t:SetTitle title="@JENNIFER KATHERINE AVENDANO MANCERA ¿Es posible desagregar estas siglas?"/>
      </t:Event>
      <t:Event id="{4F539FCB-8FE7-4194-9270-93DD24EE86EE}" time="2024-07-10T14:30:16.494Z">
        <t:Attribution userId="S::lvbermudez@minenergia.gov.co::48ee80ac-7d06-45e9-adba-2cfd8af7f361" userProvider="AD" userName="LAURA VIVIANNE BERMUDEZ FRANCO"/>
        <t:Progress percentComplete="100"/>
      </t:Event>
    </t:History>
  </t:Task>
  <t:Task id="{D01EC437-EC9B-49AC-9163-8FC75574E912}">
    <t:Anchor>
      <t:Comment id="594943925"/>
    </t:Anchor>
    <t:History>
      <t:Event id="{D2B40EB2-C36C-455F-AC52-8F1073CC038F}" time="2024-07-09T20:39:29.501Z">
        <t:Attribution userId="S::lvbermudez@minenergia.gov.co::48ee80ac-7d06-45e9-adba-2cfd8af7f361" userProvider="AD" userName="LAURA VIVIANNE BERMUDEZ FRANCO"/>
        <t:Anchor>
          <t:Comment id="594943925"/>
        </t:Anchor>
        <t:Create/>
      </t:Event>
      <t:Event id="{59473018-6DB4-43CD-827D-AE9FCDCB480B}" time="2024-07-09T20:39:29.501Z">
        <t:Attribution userId="S::lvbermudez@minenergia.gov.co::48ee80ac-7d06-45e9-adba-2cfd8af7f361" userProvider="AD" userName="LAURA VIVIANNE BERMUDEZ FRANCO"/>
        <t:Anchor>
          <t:Comment id="594943925"/>
        </t:Anchor>
        <t:Assign userId="S::lperezr@minenergia.gov.co::01ceba92-7dfa-4386-881a-53606932b38d" userProvider="AD" userName="LORENA PEREZ RINCONES"/>
      </t:Event>
      <t:Event id="{D7EF9BF6-2859-45CE-93AC-13A1A1132DA3}" time="2024-07-09T20:39:29.501Z">
        <t:Attribution userId="S::lvbermudez@minenergia.gov.co::48ee80ac-7d06-45e9-adba-2cfd8af7f361" userProvider="AD" userName="LAURA VIVIANNE BERMUDEZ FRANCO"/>
        <t:Anchor>
          <t:Comment id="594943925"/>
        </t:Anchor>
        <t:SetTitle title="@LORENA PEREZ RINCONES por favor revisar ya que en el párrafo anterior se habla del mismo decreto, pero aquí se muestra como si fuera un tema adicional"/>
      </t:Event>
      <t:Event id="{26F37A80-C020-4500-BC99-EAC107A28A18}" time="2024-07-12T21:51:38.305Z">
        <t:Attribution userId="S::lvbermudez@minenergia.gov.co::48ee80ac-7d06-45e9-adba-2cfd8af7f361" userProvider="AD" userName="LAURA VIVIANNE BERMUDEZ FRANCO"/>
        <t:Anchor>
          <t:Comment id="1199005067"/>
        </t:Anchor>
        <t:UnassignAll/>
      </t:Event>
      <t:Event id="{C5445074-A55D-40FA-9401-F4B18D9B1369}" time="2024-07-12T21:51:38.305Z">
        <t:Attribution userId="S::lvbermudez@minenergia.gov.co::48ee80ac-7d06-45e9-adba-2cfd8af7f361" userProvider="AD" userName="LAURA VIVIANNE BERMUDEZ FRANCO"/>
        <t:Anchor>
          <t:Comment id="1199005067"/>
        </t:Anchor>
        <t:Assign userId="S::jkavendano@minenergia.gov.co::a94711fe-ab91-4984-8baa-a32b5c8312d9" userProvider="AD" userName="JENNIFER KATHERINE AVENDANO MANCERA"/>
      </t:Event>
    </t:History>
  </t:Task>
  <t:Task id="{47E14274-2125-4358-AAFD-A332E0D0F425}">
    <t:Anchor>
      <t:Comment id="619602289"/>
    </t:Anchor>
    <t:History>
      <t:Event id="{9215F361-4D49-433E-8401-E1DF0540FBE8}" time="2024-06-27T16:09:55.83Z">
        <t:Attribution userId="S::lvbermudez@minenergia.gov.co::48ee80ac-7d06-45e9-adba-2cfd8af7f361" userProvider="AD" userName="LAURA VIVIANNE BERMUDEZ FRANCO"/>
        <t:Anchor>
          <t:Comment id="619602289"/>
        </t:Anchor>
        <t:Create/>
      </t:Event>
      <t:Event id="{A8EB23F0-9EEE-42A1-8258-81771EF4777D}" time="2024-06-27T16:09:55.83Z">
        <t:Attribution userId="S::lvbermudez@minenergia.gov.co::48ee80ac-7d06-45e9-adba-2cfd8af7f361" userProvider="AD" userName="LAURA VIVIANNE BERMUDEZ FRANCO"/>
        <t:Anchor>
          <t:Comment id="619602289"/>
        </t:Anchor>
        <t:Assign userId="S::cfonseca@minenergia.gov.co::534e8d1e-538f-4c20-8e04-68c57b77a805" userProvider="AD" userName="CATALINA FONSECA VELANDIA"/>
      </t:Event>
      <t:Event id="{FCF9D594-052D-4C3F-9640-AE0FFC1B8213}" time="2024-06-27T16:09:55.83Z">
        <t:Attribution userId="S::lvbermudez@minenergia.gov.co::48ee80ac-7d06-45e9-adba-2cfd8af7f361" userProvider="AD" userName="LAURA VIVIANNE BERMUDEZ FRANCO"/>
        <t:Anchor>
          <t:Comment id="619602289"/>
        </t:Anchor>
        <t:SetTitle title="@CATALINA FONSECA VELANDIA ¿es posible desagregar las siglas en su primer uso en el texto?"/>
      </t:Event>
      <t:Event id="{0D75FA5B-2502-4CA7-BDF2-5685207A6E17}" time="2024-07-04T22:08:46.246Z">
        <t:Attribution userId="S::lvbermudez@minenergia.gov.co::48ee80ac-7d06-45e9-adba-2cfd8af7f361" userProvider="AD" userName="LAURA VIVIANNE BERMUDEZ FRANCO"/>
        <t:Progress percentComplete="100"/>
      </t:Event>
    </t:History>
  </t:Task>
  <t:Task id="{2E9F77CD-5BB4-4652-B5E5-944F3F895CC3}">
    <t:Anchor>
      <t:Comment id="2099422353"/>
    </t:Anchor>
    <t:History>
      <t:Event id="{01153D12-B47E-4141-A843-70E41DA00871}" time="2024-07-12T16:46:55.454Z">
        <t:Attribution userId="S::lvbermudez@minenergia.gov.co::48ee80ac-7d06-45e9-adba-2cfd8af7f361" userProvider="AD" userName="LAURA VIVIANNE BERMUDEZ FRANCO"/>
        <t:Anchor>
          <t:Comment id="2099422353"/>
        </t:Anchor>
        <t:Create/>
      </t:Event>
      <t:Event id="{C4EF139D-CDD8-4DCF-946C-9F6BFAD3FDC9}" time="2024-07-12T16:46:55.454Z">
        <t:Attribution userId="S::lvbermudez@minenergia.gov.co::48ee80ac-7d06-45e9-adba-2cfd8af7f361" userProvider="AD" userName="LAURA VIVIANNE BERMUDEZ FRANCO"/>
        <t:Anchor>
          <t:Comment id="2099422353"/>
        </t:Anchor>
        <t:Assign userId="S::jrgarzon@minenergia.gov.co::5b297b82-0f47-4c08-bfee-9117b38adea3" userProvider="AD" userName="JULIAN RAMIRO GARZON DELGADILLO"/>
      </t:Event>
      <t:Event id="{0EFEDF1A-8291-4E12-93AD-42D9E7A125A4}" time="2024-07-12T16:46:55.454Z">
        <t:Attribution userId="S::lvbermudez@minenergia.gov.co::48ee80ac-7d06-45e9-adba-2cfd8af7f361" userProvider="AD" userName="LAURA VIVIANNE BERMUDEZ FRANCO"/>
        <t:Anchor>
          <t:Comment id="2099422353"/>
        </t:Anchor>
        <t:SetTitle title="@JULIAN RAMIRO GARZON DELGADILLO por favor mencionar esta imagen en el párrafo (como se muestra en la imagen), donde corresponda e incluir título de la imagen"/>
      </t:Event>
    </t:History>
  </t:Task>
  <t:Task id="{6F265077-575A-4F05-8E5D-42EA975CEBEE}">
    <t:Anchor>
      <t:Comment id="762299249"/>
    </t:Anchor>
    <t:History>
      <t:Event id="{245C8B11-C4C8-45BA-BBDB-801456202AB3}" time="2024-06-26T17:21:46.118Z">
        <t:Attribution userId="S::lvbermudez@minenergia.gov.co::48ee80ac-7d06-45e9-adba-2cfd8af7f361" userProvider="AD" userName="LAURA VIVIANNE BERMUDEZ FRANCO"/>
        <t:Anchor>
          <t:Comment id="762299249"/>
        </t:Anchor>
        <t:Create/>
      </t:Event>
      <t:Event id="{F9B3C0DB-B42F-4ACC-A482-96CB96B82EE6}" time="2024-06-26T17:21:46.118Z">
        <t:Attribution userId="S::lvbermudez@minenergia.gov.co::48ee80ac-7d06-45e9-adba-2cfd8af7f361" userProvider="AD" userName="LAURA VIVIANNE BERMUDEZ FRANCO"/>
        <t:Anchor>
          <t:Comment id="762299249"/>
        </t:Anchor>
        <t:Assign userId="S::jrgarzon@minenergia.gov.co::5b297b82-0f47-4c08-bfee-9117b38adea3" userProvider="AD" userName="JULIAN RAMIRO GARZON DELGADILLO"/>
      </t:Event>
      <t:Event id="{D8C1F1B4-AA66-4296-B0D8-2A60862810B0}" time="2024-06-26T17:21:46.118Z">
        <t:Attribution userId="S::lvbermudez@minenergia.gov.co::48ee80ac-7d06-45e9-adba-2cfd8af7f361" userProvider="AD" userName="LAURA VIVIANNE BERMUDEZ FRANCO"/>
        <t:Anchor>
          <t:Comment id="762299249"/>
        </t:Anchor>
        <t:SetTitle title="@JULIAN RAMIRO GARZON DELGADILLO se puede revisar la redacción, no es muy claro lo que se menciona, ya que el gobierno es el que pretende mejorar la seguridad energética, pero lo haría a través de la geotermia."/>
      </t:Event>
      <t:Event id="{FAC0C865-EBBC-4F39-A232-17A5435B5591}" time="2024-07-12T16:38:20.005Z">
        <t:Attribution userId="S::lvbermudez@minenergia.gov.co::48ee80ac-7d06-45e9-adba-2cfd8af7f361" userProvider="AD" userName="LAURA VIVIANNE BERMUDEZ FRANCO"/>
        <t:Progress percentComplete="100"/>
      </t:Event>
    </t:History>
  </t:Task>
  <t:Task id="{FBA5F396-81C0-4F74-B892-1FC6426E873E}">
    <t:Anchor>
      <t:Comment id="1902785729"/>
    </t:Anchor>
    <t:History>
      <t:Event id="{07AD6D86-1958-49F4-8D9C-676075037520}" time="2024-06-24T18:35:42.773Z">
        <t:Attribution userId="S::lvbermudez@minenergia.gov.co::48ee80ac-7d06-45e9-adba-2cfd8af7f361" userProvider="AD" userName="LAURA VIVIANNE BERMUDEZ FRANCO"/>
        <t:Anchor>
          <t:Comment id="1902785729"/>
        </t:Anchor>
        <t:Create/>
      </t:Event>
      <t:Event id="{E4062E90-A482-4829-9A26-F77766C14379}" time="2024-06-24T18:35:42.773Z">
        <t:Attribution userId="S::lvbermudez@minenergia.gov.co::48ee80ac-7d06-45e9-adba-2cfd8af7f361" userProvider="AD" userName="LAURA VIVIANNE BERMUDEZ FRANCO"/>
        <t:Anchor>
          <t:Comment id="1902785729"/>
        </t:Anchor>
        <t:Assign userId="S::jabenavides@minenergia.gov.co::73e67762-a947-4053-8037-ebaf80c80ea8" userProvider="AD" userName="JOHANNA ANDREA BENAVIDES SANCHEZ"/>
      </t:Event>
      <t:Event id="{D99BCE52-279A-43C0-8D77-0AAFE480A4F1}" time="2024-06-24T18:35:42.773Z">
        <t:Attribution userId="S::lvbermudez@minenergia.gov.co::48ee80ac-7d06-45e9-adba-2cfd8af7f361" userProvider="AD" userName="LAURA VIVIANNE BERMUDEZ FRANCO"/>
        <t:Anchor>
          <t:Comment id="1902785729"/>
        </t:Anchor>
        <t:SetTitle title="@JOHANNA ANDREA BENAVIDES SANCHEZ ¿es posible detallar un poco más esta información?"/>
      </t:Event>
      <t:Event id="{B9D55BDB-FA60-4E8A-B061-73BA6276A0F6}" time="2024-06-25T16:50:36.176Z">
        <t:Attribution userId="S::jabenavides@minenergia.gov.co::73e67762-a947-4053-8037-ebaf80c80ea8" userProvider="AD" userName="JOHANNA ANDREA BENAVIDES SANCHEZ"/>
        <t:Progress percentComplete="100"/>
      </t:Event>
    </t:History>
  </t:Task>
  <t:Task id="{0A67E81E-812E-4EC5-A042-D93B208DAB07}">
    <t:Anchor>
      <t:Comment id="1154483335"/>
    </t:Anchor>
    <t:History>
      <t:Event id="{C8F3C237-3015-4988-9DD0-022ACC4EB3B4}" time="2024-06-21T19:17:36.392Z">
        <t:Attribution userId="S::lvbermudez@minenergia.gov.co::48ee80ac-7d06-45e9-adba-2cfd8af7f361" userProvider="AD" userName="LAURA VIVIANNE BERMUDEZ FRANCO"/>
        <t:Anchor>
          <t:Comment id="1154483335"/>
        </t:Anchor>
        <t:Create/>
      </t:Event>
      <t:Event id="{2BF22380-946A-4FBC-8685-232D44D373A7}" time="2024-06-21T19:17:36.392Z">
        <t:Attribution userId="S::lvbermudez@minenergia.gov.co::48ee80ac-7d06-45e9-adba-2cfd8af7f361" userProvider="AD" userName="LAURA VIVIANNE BERMUDEZ FRANCO"/>
        <t:Anchor>
          <t:Comment id="1154483335"/>
        </t:Anchor>
        <t:Assign userId="S::jkavendano@minenergia.gov.co::a94711fe-ab91-4984-8baa-a32b5c8312d9" userProvider="AD" userName="JENNIFER KATHERINE AVENDANO MANCERA"/>
      </t:Event>
      <t:Event id="{AEF5F8C1-F603-4845-B85E-6DC85D58C60A}" time="2024-06-21T19:17:36.392Z">
        <t:Attribution userId="S::lvbermudez@minenergia.gov.co::48ee80ac-7d06-45e9-adba-2cfd8af7f361" userProvider="AD" userName="LAURA VIVIANNE BERMUDEZ FRANCO"/>
        <t:Anchor>
          <t:Comment id="1154483335"/>
        </t:Anchor>
        <t:SetTitle title="@JENNIFER KATHERINE AVENDANO MANCERA @LUISA FERNANDA JIMENEZ MEDINA validar que la información corresponda con lo reportado en Sinergia."/>
      </t:Event>
      <t:Event id="{8DC308FB-B1F3-45A6-B3F1-693832F701A2}" time="2024-06-25T16:36:51.865Z">
        <t:Attribution userId="S::jkavendano@minenergia.gov.co::a94711fe-ab91-4984-8baa-a32b5c8312d9" userProvider="AD" userName="JENNIFER KATHERINE AVENDANO MANCERA"/>
        <t:Progress percentComplete="100"/>
      </t:Event>
    </t:History>
  </t:Task>
  <t:Task id="{A5945C0A-A5F3-4DB5-9A8B-1D7E6B023127}">
    <t:Anchor>
      <t:Comment id="717424385"/>
    </t:Anchor>
    <t:History>
      <t:Event id="{783D054D-1B98-46FC-90E5-DD0DFF027066}" time="2024-07-09T19:33:07.715Z">
        <t:Attribution userId="S::lvbermudez@minenergia.gov.co::48ee80ac-7d06-45e9-adba-2cfd8af7f361" userProvider="AD" userName="LAURA VIVIANNE BERMUDEZ FRANCO"/>
        <t:Anchor>
          <t:Comment id="717424385"/>
        </t:Anchor>
        <t:Create/>
      </t:Event>
      <t:Event id="{041ED7BB-98FB-4DBD-AF5E-8A89604A43F0}" time="2024-07-09T19:33:07.715Z">
        <t:Attribution userId="S::lvbermudez@minenergia.gov.co::48ee80ac-7d06-45e9-adba-2cfd8af7f361" userProvider="AD" userName="LAURA VIVIANNE BERMUDEZ FRANCO"/>
        <t:Anchor>
          <t:Comment id="717424385"/>
        </t:Anchor>
        <t:Assign userId="S::cfonseca@minenergia.gov.co::534e8d1e-538f-4c20-8e04-68c57b77a805" userProvider="AD" userName="CATALINA FONSECA VELANDIA"/>
      </t:Event>
      <t:Event id="{1CD22553-9D0F-4B29-8075-E308B7657B11}" time="2024-07-09T19:33:07.715Z">
        <t:Attribution userId="S::lvbermudez@minenergia.gov.co::48ee80ac-7d06-45e9-adba-2cfd8af7f361" userProvider="AD" userName="LAURA VIVIANNE BERMUDEZ FRANCO"/>
        <t:Anchor>
          <t:Comment id="717424385"/>
        </t:Anchor>
        <t:SetTitle title="@CATALINA FONSECA VELANDIA es posible indicar qué es IP?"/>
      </t:Event>
    </t:History>
  </t:Task>
  <t:Task id="{E5D8C6A3-F662-4D4A-BD2A-CFB5698F50E3}">
    <t:Anchor>
      <t:Comment id="1075624676"/>
    </t:Anchor>
    <t:History>
      <t:Event id="{801AD297-45A0-4B1F-9FA5-DC936F9EA19A}" time="2024-07-08T21:50:00.589Z">
        <t:Attribution userId="S::lvbermudez@minenergia.gov.co::48ee80ac-7d06-45e9-adba-2cfd8af7f361" userProvider="AD" userName="LAURA VIVIANNE BERMUDEZ FRANCO"/>
        <t:Anchor>
          <t:Comment id="1075624676"/>
        </t:Anchor>
        <t:Create/>
      </t:Event>
      <t:Event id="{EDBD4A3D-C2C5-4E62-B8D2-C96779F86CF9}" time="2024-07-08T21:50:00.589Z">
        <t:Attribution userId="S::lvbermudez@minenergia.gov.co::48ee80ac-7d06-45e9-adba-2cfd8af7f361" userProvider="AD" userName="LAURA VIVIANNE BERMUDEZ FRANCO"/>
        <t:Anchor>
          <t:Comment id="1075624676"/>
        </t:Anchor>
        <t:Assign userId="S::lperezr@minenergia.gov.co::01ceba92-7dfa-4386-881a-53606932b38d" userProvider="AD" userName="LORENA PEREZ RINCONES"/>
      </t:Event>
      <t:Event id="{85EF738D-DB6E-45AC-807C-A9BAEB199230}" time="2024-07-08T21:50:00.589Z">
        <t:Attribution userId="S::lvbermudez@minenergia.gov.co::48ee80ac-7d06-45e9-adba-2cfd8af7f361" userProvider="AD" userName="LAURA VIVIANNE BERMUDEZ FRANCO"/>
        <t:Anchor>
          <t:Comment id="1075624676"/>
        </t:Anchor>
        <t:SetTitle title="@LORENA PEREZ RINCONES se podría actualizar esta información con los avances recientes?"/>
      </t:Event>
      <t:Event id="{3BA074BA-F9C9-47E2-960A-174D11E60391}" time="2024-07-12T21:51:22.886Z">
        <t:Attribution userId="S::lvbermudez@minenergia.gov.co::48ee80ac-7d06-45e9-adba-2cfd8af7f361" userProvider="AD" userName="LAURA VIVIANNE BERMUDEZ FRANCO"/>
        <t:Anchor>
          <t:Comment id="24072960"/>
        </t:Anchor>
        <t:UnassignAll/>
      </t:Event>
      <t:Event id="{000C2AD4-3A82-4916-9EA5-27644ACA2E2B}" time="2024-07-12T21:51:22.886Z">
        <t:Attribution userId="S::lvbermudez@minenergia.gov.co::48ee80ac-7d06-45e9-adba-2cfd8af7f361" userProvider="AD" userName="LAURA VIVIANNE BERMUDEZ FRANCO"/>
        <t:Anchor>
          <t:Comment id="24072960"/>
        </t:Anchor>
        <t:Assign userId="S::jkavendano@minenergia.gov.co::a94711fe-ab91-4984-8baa-a32b5c8312d9" userProvider="AD" userName="JENNIFER KATHERINE AVENDANO MANCERA"/>
      </t:Event>
    </t:History>
  </t:Task>
  <t:Task id="{2189ADB5-8E54-495B-A70E-4C9B8A0055F5}">
    <t:Anchor>
      <t:Comment id="1858232637"/>
    </t:Anchor>
    <t:History>
      <t:Event id="{CAC9E5F6-80F2-4C14-9BD1-84AFEAC1233D}" time="2024-06-27T14:15:35.091Z">
        <t:Attribution userId="S::lvbermudez@minenergia.gov.co::48ee80ac-7d06-45e9-adba-2cfd8af7f361" userProvider="AD" userName="LAURA VIVIANNE BERMUDEZ FRANCO"/>
        <t:Anchor>
          <t:Comment id="1858232637"/>
        </t:Anchor>
        <t:Create/>
      </t:Event>
      <t:Event id="{88BA56B3-C043-4C0C-AF4A-AD0C2D5C5051}" time="2024-06-27T14:15:35.091Z">
        <t:Attribution userId="S::lvbermudez@minenergia.gov.co::48ee80ac-7d06-45e9-adba-2cfd8af7f361" userProvider="AD" userName="LAURA VIVIANNE BERMUDEZ FRANCO"/>
        <t:Anchor>
          <t:Comment id="1858232637"/>
        </t:Anchor>
        <t:Assign userId="S::lperezr@minenergia.gov.co::01ceba92-7dfa-4386-881a-53606932b38d" userProvider="AD" userName="LORENA PEREZ RINCONES"/>
      </t:Event>
      <t:Event id="{9769811C-3C7A-49A3-AECA-F21866C3817E}" time="2024-06-27T14:15:35.091Z">
        <t:Attribution userId="S::lvbermudez@minenergia.gov.co::48ee80ac-7d06-45e9-adba-2cfd8af7f361" userProvider="AD" userName="LAURA VIVIANNE BERMUDEZ FRANCO"/>
        <t:Anchor>
          <t:Comment id="1858232637"/>
        </t:Anchor>
        <t:SetTitle title="@LORENA PEREZ RINCONES dadas las indicaciones de la guía, se recomienda que esta gráfica se relacione en alguno de los párrafos previos o posteriores a su inclusión, Esto con el fin de contextualizar al lector sobre la información que aquí se da."/>
      </t:Event>
    </t:History>
  </t:Task>
  <t:Task id="{4818BDC5-8059-49BF-A94F-70C1FAAF7BA1}">
    <t:Anchor>
      <t:Comment id="396249724"/>
    </t:Anchor>
    <t:History>
      <t:Event id="{576CE995-C7EC-4D90-9FE8-20403191CB2A}" time="2024-06-26T21:38:56.881Z">
        <t:Attribution userId="S::lvbermudez@minenergia.gov.co::48ee80ac-7d06-45e9-adba-2cfd8af7f361" userProvider="AD" userName="LAURA VIVIANNE BERMUDEZ FRANCO"/>
        <t:Anchor>
          <t:Comment id="2042492233"/>
        </t:Anchor>
        <t:Create/>
      </t:Event>
      <t:Event id="{48BF0184-FBF2-4597-B14A-2202FD0103EC}" time="2024-06-26T21:38:56.881Z">
        <t:Attribution userId="S::lvbermudez@minenergia.gov.co::48ee80ac-7d06-45e9-adba-2cfd8af7f361" userProvider="AD" userName="LAURA VIVIANNE BERMUDEZ FRANCO"/>
        <t:Anchor>
          <t:Comment id="2042492233"/>
        </t:Anchor>
        <t:Assign userId="S::jabenavides@minenergia.gov.co::73e67762-a947-4053-8037-ebaf80c80ea8" userProvider="AD" userName="JOHANNA ANDREA BENAVIDES SANCHEZ"/>
      </t:Event>
      <t:Event id="{0CBB1ED3-C314-48F9-85F9-F3E1337AF29B}" time="2024-06-26T21:38:56.881Z">
        <t:Attribution userId="S::lvbermudez@minenergia.gov.co::48ee80ac-7d06-45e9-adba-2cfd8af7f361" userProvider="AD" userName="LAURA VIVIANNE BERMUDEZ FRANCO"/>
        <t:Anchor>
          <t:Comment id="2042492233"/>
        </t:Anchor>
        <t:SetTitle title="@JOHANNA ANDREA BENAVIDES SANCHEZ Esta idea no es del todo clara, sobre todo en lo que se refiere a la ultima parte &quot;acorde a sus funciones planteado en el Plan Nacional de Desarrollo&quot;"/>
      </t:Event>
      <t:Event id="{2BAC9CAF-3BB2-4569-BB73-61834F721D05}" time="2024-06-28T23:13:03.394Z">
        <t:Attribution userId="S::jabenavides@minenergia.gov.co::73e67762-a947-4053-8037-ebaf80c80ea8" userProvider="AD" userName="JOHANNA ANDREA BENAVIDES SANCHEZ"/>
        <t:Progress percentComplete="100"/>
      </t:Event>
    </t:History>
  </t:Task>
  <t:Task id="{3B2DC566-0EFC-4BDD-BFEE-DF4E2B4BC1D5}">
    <t:Anchor>
      <t:Comment id="1722441582"/>
    </t:Anchor>
    <t:History>
      <t:Event id="{95B9FB55-5DC5-4819-8B78-FEC9DDA83C22}" time="2024-06-21T19:07:25.526Z">
        <t:Attribution userId="S::lvbermudez@minenergia.gov.co::48ee80ac-7d06-45e9-adba-2cfd8af7f361" userProvider="AD" userName="LAURA VIVIANNE BERMUDEZ FRANCO"/>
        <t:Anchor>
          <t:Comment id="1722441582"/>
        </t:Anchor>
        <t:Create/>
      </t:Event>
      <t:Event id="{385B8F53-4584-4B65-A655-6B29F1F197A4}" time="2024-06-21T19:07:25.526Z">
        <t:Attribution userId="S::lvbermudez@minenergia.gov.co::48ee80ac-7d06-45e9-adba-2cfd8af7f361" userProvider="AD" userName="LAURA VIVIANNE BERMUDEZ FRANCO"/>
        <t:Anchor>
          <t:Comment id="1722441582"/>
        </t:Anchor>
        <t:Assign userId="S::jkavendano@minenergia.gov.co::a94711fe-ab91-4984-8baa-a32b5c8312d9" userProvider="AD" userName="JENNIFER KATHERINE AVENDANO MANCERA"/>
      </t:Event>
      <t:Event id="{C98758C5-77EE-4D56-BFC3-603AE1C15928}" time="2024-06-21T19:07:25.526Z">
        <t:Attribution userId="S::lvbermudez@minenergia.gov.co::48ee80ac-7d06-45e9-adba-2cfd8af7f361" userProvider="AD" userName="LAURA VIVIANNE BERMUDEZ FRANCO"/>
        <t:Anchor>
          <t:Comment id="1722441582"/>
        </t:Anchor>
        <t:SetTitle title="@JENNIFER KATHERINE AVENDANO MANCERA Recomiendo incluir un párrafo introductorio que señale cuál es la importancia de las FNCER en el marco del PND y las apuestas de gobierno. Esto puede llevar a que se resalte el tema de la matriz energética y ahí si …"/>
      </t:Event>
      <t:Event id="{DC92F1DC-1925-45ED-B16D-01F6F5E9B231}" time="2024-06-27T13:10:08.301Z">
        <t:Attribution userId="S::lvbermudez@minenergia.gov.co::48ee80ac-7d06-45e9-adba-2cfd8af7f361" userProvider="AD" userName="LAURA VIVIANNE BERMUDEZ FRANCO"/>
        <t:Progress percentComplete="100"/>
      </t:Event>
    </t:History>
  </t:Task>
  <t:Task id="{8BEA02EF-E58A-43C3-AA47-FCC9689A4F42}">
    <t:Anchor>
      <t:Comment id="68435702"/>
    </t:Anchor>
    <t:History>
      <t:Event id="{70FE7E78-DF4F-4D9A-8F10-C8A441DDCA06}" time="2024-06-26T17:37:11.061Z">
        <t:Attribution userId="S::lvbermudez@minenergia.gov.co::48ee80ac-7d06-45e9-adba-2cfd8af7f361" userProvider="AD" userName="LAURA VIVIANNE BERMUDEZ FRANCO"/>
        <t:Anchor>
          <t:Comment id="68435702"/>
        </t:Anchor>
        <t:Create/>
      </t:Event>
      <t:Event id="{DAB00D01-F642-4BE5-954D-4817B371C00F}" time="2024-06-26T17:37:11.061Z">
        <t:Attribution userId="S::lvbermudez@minenergia.gov.co::48ee80ac-7d06-45e9-adba-2cfd8af7f361" userProvider="AD" userName="LAURA VIVIANNE BERMUDEZ FRANCO"/>
        <t:Anchor>
          <t:Comment id="68435702"/>
        </t:Anchor>
        <t:Assign userId="S::jrgarzon@minenergia.gov.co::5b297b82-0f47-4c08-bfee-9117b38adea3" userProvider="AD" userName="JULIAN RAMIRO GARZON DELGADILLO"/>
      </t:Event>
      <t:Event id="{28FC2B52-F69A-4769-9156-9EFA472E66F4}" time="2024-06-26T17:37:11.061Z">
        <t:Attribution userId="S::lvbermudez@minenergia.gov.co::48ee80ac-7d06-45e9-adba-2cfd8af7f361" userProvider="AD" userName="LAURA VIVIANNE BERMUDEZ FRANCO"/>
        <t:Anchor>
          <t:Comment id="68435702"/>
        </t:Anchor>
        <t:SetTitle title="@JULIAN RAMIRO GARZON DELGADILLO Entre agosto de 2023 y 2024"/>
      </t:Event>
    </t:History>
  </t:Task>
  <t:Task id="{C34B0057-DCEE-4E35-A526-DAC1307E3A05}">
    <t:Anchor>
      <t:Comment id="420109492"/>
    </t:Anchor>
    <t:History>
      <t:Event id="{23D0EFA5-F391-4DE0-BCC6-1E8B17188C20}" time="2024-06-27T14:02:02.949Z">
        <t:Attribution userId="S::lvbermudez@minenergia.gov.co::48ee80ac-7d06-45e9-adba-2cfd8af7f361" userProvider="AD" userName="LAURA VIVIANNE BERMUDEZ FRANCO"/>
        <t:Anchor>
          <t:Comment id="420109492"/>
        </t:Anchor>
        <t:Create/>
      </t:Event>
      <t:Event id="{6316ACF5-1320-4439-A3C8-40CB6A9C6B9E}" time="2024-06-27T14:02:02.949Z">
        <t:Attribution userId="S::lvbermudez@minenergia.gov.co::48ee80ac-7d06-45e9-adba-2cfd8af7f361" userProvider="AD" userName="LAURA VIVIANNE BERMUDEZ FRANCO"/>
        <t:Anchor>
          <t:Comment id="420109492"/>
        </t:Anchor>
        <t:Assign userId="S::lperezr@minenergia.gov.co::01ceba92-7dfa-4386-881a-53606932b38d" userProvider="AD" userName="LORENA PEREZ RINCONES"/>
      </t:Event>
      <t:Event id="{D4EDECD0-AA7C-4300-AA97-53B19D40F010}" time="2024-06-27T14:02:02.949Z">
        <t:Attribution userId="S::lvbermudez@minenergia.gov.co::48ee80ac-7d06-45e9-adba-2cfd8af7f361" userProvider="AD" userName="LAURA VIVIANNE BERMUDEZ FRANCO"/>
        <t:Anchor>
          <t:Comment id="420109492"/>
        </t:Anchor>
        <t:SetTitle title="@LORENA PEREZ RINCONES Recomiendo señalar en el párrafo anterior cuántas mesas se han realizado y eliminar esta información"/>
      </t:Event>
      <t:Event id="{0F0B8B18-1D63-45DB-8414-6C5DC8B642FE}" time="2024-07-02T15:19:57.573Z">
        <t:Attribution userId="S::lperezr@minenergia.gov.co::01ceba92-7dfa-4386-881a-53606932b38d" userProvider="AD" userName="LORENA PEREZ RINCONES"/>
        <t:Progress percentComplete="100"/>
      </t:Event>
    </t:History>
  </t:Task>
  <t:Task id="{005520FC-6DE3-400A-B0D9-6B0FD7EA1F91}">
    <t:Anchor>
      <t:Comment id="1773291"/>
    </t:Anchor>
    <t:History>
      <t:Event id="{DBE9C110-EED2-4B5E-B1C5-ACD170F8518D}" time="2024-06-26T22:16:47.292Z">
        <t:Attribution userId="S::lvbermudez@minenergia.gov.co::48ee80ac-7d06-45e9-adba-2cfd8af7f361" userProvider="AD" userName="LAURA VIVIANNE BERMUDEZ FRANCO"/>
        <t:Anchor>
          <t:Comment id="1773291"/>
        </t:Anchor>
        <t:Create/>
      </t:Event>
      <t:Event id="{EAEB330B-D876-449A-AA13-605152C54558}" time="2024-06-26T22:16:47.292Z">
        <t:Attribution userId="S::lvbermudez@minenergia.gov.co::48ee80ac-7d06-45e9-adba-2cfd8af7f361" userProvider="AD" userName="LAURA VIVIANNE BERMUDEZ FRANCO"/>
        <t:Anchor>
          <t:Comment id="1773291"/>
        </t:Anchor>
        <t:Assign userId="S::jabenavides@minenergia.gov.co::73e67762-a947-4053-8037-ebaf80c80ea8" userProvider="AD" userName="JOHANNA ANDREA BENAVIDES SANCHEZ"/>
      </t:Event>
      <t:Event id="{4092BAD9-2AD7-47E6-A1FB-BC8F28EFD302}" time="2024-06-26T22:16:47.292Z">
        <t:Attribution userId="S::lvbermudez@minenergia.gov.co::48ee80ac-7d06-45e9-adba-2cfd8af7f361" userProvider="AD" userName="LAURA VIVIANNE BERMUDEZ FRANCO"/>
        <t:Anchor>
          <t:Comment id="1773291"/>
        </t:Anchor>
        <t:SetTitle title="@JOHANNA ANDREA BENAVIDES SANCHEZ se recomienda eliminar esta información"/>
      </t:Event>
    </t:History>
  </t:Task>
  <t:Task id="{F0A03993-523D-4B8A-85A0-E13A8F7615DA}">
    <t:Anchor>
      <t:Comment id="183987724"/>
    </t:Anchor>
    <t:History>
      <t:Event id="{4021C8FC-489E-4C0A-909F-3449B7828EC6}" time="2024-07-08T16:57:35.73Z">
        <t:Attribution userId="S::lvbermudez@minenergia.gov.co::48ee80ac-7d06-45e9-adba-2cfd8af7f361" userProvider="AD" userName="LAURA VIVIANNE BERMUDEZ FRANCO"/>
        <t:Anchor>
          <t:Comment id="183987724"/>
        </t:Anchor>
        <t:Create/>
      </t:Event>
      <t:Event id="{21ED549C-3FE9-49E9-B37D-B9094B9C0E6C}" time="2024-07-08T16:57:35.73Z">
        <t:Attribution userId="S::lvbermudez@minenergia.gov.co::48ee80ac-7d06-45e9-adba-2cfd8af7f361" userProvider="AD" userName="LAURA VIVIANNE BERMUDEZ FRANCO"/>
        <t:Anchor>
          <t:Comment id="183987724"/>
        </t:Anchor>
        <t:Assign userId="S::cfonseca@minenergia.gov.co::534e8d1e-538f-4c20-8e04-68c57b77a805" userProvider="AD" userName="CATALINA FONSECA VELANDIA"/>
      </t:Event>
      <t:Event id="{014A4EFC-990D-4DA8-AB2F-4B64B6F6771B}" time="2024-07-08T16:57:35.73Z">
        <t:Attribution userId="S::lvbermudez@minenergia.gov.co::48ee80ac-7d06-45e9-adba-2cfd8af7f361" userProvider="AD" userName="LAURA VIVIANNE BERMUDEZ FRANCO"/>
        <t:Anchor>
          <t:Comment id="183987724"/>
        </t:Anchor>
        <t:SetTitle title="@CATALINA FONSECA VELANDIA por favor incluir la mención a esta gráfica en el párrafo y señalar la fuente"/>
      </t:Event>
      <t:Event id="{E03D7343-10DB-43A9-A4E4-0C3D2AF0B8BC}" time="2024-07-09T19:33:32.018Z">
        <t:Attribution userId="S::lvbermudez@minenergia.gov.co::48ee80ac-7d06-45e9-adba-2cfd8af7f361" userProvider="AD" userName="LAURA VIVIANNE BERMUDEZ FRANCO"/>
        <t:Progress percentComplete="100"/>
      </t:Event>
    </t:History>
  </t:Task>
  <t:Task id="{FB2D176C-D94B-489F-8EC5-DA008A9300D7}">
    <t:Anchor>
      <t:Comment id="107914884"/>
    </t:Anchor>
    <t:History>
      <t:Event id="{79F2919E-7312-47F7-8340-0CCFA173D564}" time="2024-07-08T20:18:49.782Z">
        <t:Attribution userId="S::lvbermudez@minenergia.gov.co::48ee80ac-7d06-45e9-adba-2cfd8af7f361" userProvider="AD" userName="LAURA VIVIANNE BERMUDEZ FRANCO"/>
        <t:Anchor>
          <t:Comment id="107914884"/>
        </t:Anchor>
        <t:Create/>
      </t:Event>
      <t:Event id="{2FD266B8-192B-461A-859A-5E6C5F981F11}" time="2024-07-08T20:18:49.782Z">
        <t:Attribution userId="S::lvbermudez@minenergia.gov.co::48ee80ac-7d06-45e9-adba-2cfd8af7f361" userProvider="AD" userName="LAURA VIVIANNE BERMUDEZ FRANCO"/>
        <t:Anchor>
          <t:Comment id="107914884"/>
        </t:Anchor>
        <t:Assign userId="S::cfonseca@minenergia.gov.co::534e8d1e-538f-4c20-8e04-68c57b77a805" userProvider="AD" userName="CATALINA FONSECA VELANDIA"/>
      </t:Event>
      <t:Event id="{DDF2D855-307B-45B0-8384-8C4FCEAE2ABF}" time="2024-07-08T20:18:49.782Z">
        <t:Attribution userId="S::lvbermudez@minenergia.gov.co::48ee80ac-7d06-45e9-adba-2cfd8af7f361" userProvider="AD" userName="LAURA VIVIANNE BERMUDEZ FRANCO"/>
        <t:Anchor>
          <t:Comment id="107914884"/>
        </t:Anchor>
        <t:SetTitle title="@CATALINA FONSECA VELANDIA es posible aclarar por qué se relaciona al BID en este ítem?"/>
      </t:Event>
    </t:History>
  </t:Task>
  <t:Task id="{A5DBCD33-F78B-412C-924C-0274D501A9FB}">
    <t:Anchor>
      <t:Comment id="1709446291"/>
    </t:Anchor>
    <t:History>
      <t:Event id="{27BFDED6-3033-403E-A9D3-3E39709CC85E}" time="2024-06-26T23:02:27.634Z">
        <t:Attribution userId="S::lvbermudez@minenergia.gov.co::48ee80ac-7d06-45e9-adba-2cfd8af7f361" userProvider="AD" userName="LAURA VIVIANNE BERMUDEZ FRANCO"/>
        <t:Anchor>
          <t:Comment id="1709446291"/>
        </t:Anchor>
        <t:Create/>
      </t:Event>
      <t:Event id="{D90BC2BA-0793-4C1A-B867-4663EDA468E7}" time="2024-06-26T23:02:27.634Z">
        <t:Attribution userId="S::lvbermudez@minenergia.gov.co::48ee80ac-7d06-45e9-adba-2cfd8af7f361" userProvider="AD" userName="LAURA VIVIANNE BERMUDEZ FRANCO"/>
        <t:Anchor>
          <t:Comment id="1709446291"/>
        </t:Anchor>
        <t:Assign userId="S::jrgarzon@minenergia.gov.co::5b297b82-0f47-4c08-bfee-9117b38adea3" userProvider="AD" userName="JULIAN RAMIRO GARZON DELGADILLO"/>
      </t:Event>
      <t:Event id="{6ED02221-60A7-4915-8FC4-305E37A0CB9F}" time="2024-06-26T23:02:27.634Z">
        <t:Attribution userId="S::lvbermudez@minenergia.gov.co::48ee80ac-7d06-45e9-adba-2cfd8af7f361" userProvider="AD" userName="LAURA VIVIANNE BERMUDEZ FRANCO"/>
        <t:Anchor>
          <t:Comment id="1709446291"/>
        </t:Anchor>
        <t:SetTitle title="@JULIAN RAMIRO GARZON DELGADILLO estos también son proyectos?"/>
      </t:Event>
      <t:Event id="{A19C13D9-FC9E-4821-A831-2FE7380963ED}" time="2024-07-12T16:57:41.592Z">
        <t:Attribution userId="S::lvbermudez@minenergia.gov.co::48ee80ac-7d06-45e9-adba-2cfd8af7f361" userProvider="AD" userName="LAURA VIVIANNE BERMUDEZ FRANCO"/>
        <t:Progress percentComplete="100"/>
      </t:Event>
    </t:History>
  </t:Task>
  <t:Task id="{3F95C784-03E1-4EF5-A89B-E7318102CF1A}">
    <t:Anchor>
      <t:Comment id="241085089"/>
    </t:Anchor>
    <t:History>
      <t:Event id="{2BF008B5-8072-446D-9F8F-BFCFD3C1FB9C}" time="2024-06-25T16:49:13.293Z">
        <t:Attribution userId="S::lvbermudez@minenergia.gov.co::48ee80ac-7d06-45e9-adba-2cfd8af7f361" userProvider="AD" userName="LAURA VIVIANNE BERMUDEZ FRANCO"/>
        <t:Anchor>
          <t:Comment id="241085089"/>
        </t:Anchor>
        <t:Create/>
      </t:Event>
      <t:Event id="{F5DD6401-071A-4966-97AC-7D74CA0FF831}" time="2024-06-25T16:49:13.293Z">
        <t:Attribution userId="S::lvbermudez@minenergia.gov.co::48ee80ac-7d06-45e9-adba-2cfd8af7f361" userProvider="AD" userName="LAURA VIVIANNE BERMUDEZ FRANCO"/>
        <t:Anchor>
          <t:Comment id="241085089"/>
        </t:Anchor>
        <t:Assign userId="S::jrgarzon@minenergia.gov.co::5b297b82-0f47-4c08-bfee-9117b38adea3" userProvider="AD" userName="JULIAN RAMIRO GARZON DELGADILLO"/>
      </t:Event>
      <t:Event id="{A4503621-3395-413B-8A2E-2CAF9CACE7D2}" time="2024-06-25T16:49:13.293Z">
        <t:Attribution userId="S::lvbermudez@minenergia.gov.co::48ee80ac-7d06-45e9-adba-2cfd8af7f361" userProvider="AD" userName="LAURA VIVIANNE BERMUDEZ FRANCO"/>
        <t:Anchor>
          <t:Comment id="241085089"/>
        </t:Anchor>
        <t:SetTitle title="@JULIAN RAMIRO GARZON DELGADILLO ¿verías pertinente incluir una nota a pie de página explicando este término?"/>
      </t:Event>
    </t:History>
  </t:Task>
  <t:Task id="{DF37C6BE-9084-456C-AA19-BA4E8E6A6B39}">
    <t:Anchor>
      <t:Comment id="1752214038"/>
    </t:Anchor>
    <t:History>
      <t:Event id="{3D0318C0-1638-4FDE-B3DA-9EBE80F33233}" time="2024-06-26T23:01:14.257Z">
        <t:Attribution userId="S::lvbermudez@minenergia.gov.co::48ee80ac-7d06-45e9-adba-2cfd8af7f361" userProvider="AD" userName="LAURA VIVIANNE BERMUDEZ FRANCO"/>
        <t:Anchor>
          <t:Comment id="1752214038"/>
        </t:Anchor>
        <t:Create/>
      </t:Event>
      <t:Event id="{525C917D-38A4-4331-B8C8-539C01569C5F}" time="2024-06-26T23:01:14.257Z">
        <t:Attribution userId="S::lvbermudez@minenergia.gov.co::48ee80ac-7d06-45e9-adba-2cfd8af7f361" userProvider="AD" userName="LAURA VIVIANNE BERMUDEZ FRANCO"/>
        <t:Anchor>
          <t:Comment id="1752214038"/>
        </t:Anchor>
        <t:Assign userId="S::jrgarzon@minenergia.gov.co::5b297b82-0f47-4c08-bfee-9117b38adea3" userProvider="AD" userName="JULIAN RAMIRO GARZON DELGADILLO"/>
      </t:Event>
      <t:Event id="{2C36600E-64F7-4CB0-87F3-AC014EB7B901}" time="2024-06-26T23:01:14.257Z">
        <t:Attribution userId="S::lvbermudez@minenergia.gov.co::48ee80ac-7d06-45e9-adba-2cfd8af7f361" userProvider="AD" userName="LAURA VIVIANNE BERMUDEZ FRANCO"/>
        <t:Anchor>
          <t:Comment id="1752214038"/>
        </t:Anchor>
        <t:SetTitle title="@JULIAN RAMIRO GARZON DELGADILLO son proyectos de privados?"/>
      </t:Event>
      <t:Event id="{F2B4115D-A943-4C8A-AFBA-736C84E86A3F}" time="2024-07-12T16:55:15.209Z">
        <t:Attribution userId="S::lvbermudez@minenergia.gov.co::48ee80ac-7d06-45e9-adba-2cfd8af7f361" userProvider="AD" userName="LAURA VIVIANNE BERMUDEZ FRANCO"/>
        <t:Progress percentComplete="100"/>
      </t:Event>
    </t:History>
  </t:Task>
  <t:Task id="{4EF2339C-0364-456B-A080-31B7FA7E255C}">
    <t:Anchor>
      <t:Comment id="182800533"/>
    </t:Anchor>
    <t:History>
      <t:Event id="{7FEB1737-57A8-44BD-9961-F6434809ED8E}" time="2024-06-27T17:04:06.306Z">
        <t:Attribution userId="S::lvbermudez@minenergia.gov.co::48ee80ac-7d06-45e9-adba-2cfd8af7f361" userProvider="AD" userName="LAURA VIVIANNE BERMUDEZ FRANCO"/>
        <t:Anchor>
          <t:Comment id="182800533"/>
        </t:Anchor>
        <t:Create/>
      </t:Event>
      <t:Event id="{A423C1A4-2587-4F20-B1E2-88851D0DA8E6}" time="2024-06-27T17:04:06.306Z">
        <t:Attribution userId="S::lvbermudez@minenergia.gov.co::48ee80ac-7d06-45e9-adba-2cfd8af7f361" userProvider="AD" userName="LAURA VIVIANNE BERMUDEZ FRANCO"/>
        <t:Anchor>
          <t:Comment id="182800533"/>
        </t:Anchor>
        <t:Assign userId="S::cfonseca@minenergia.gov.co::534e8d1e-538f-4c20-8e04-68c57b77a805" userProvider="AD" userName="CATALINA FONSECA VELANDIA"/>
      </t:Event>
      <t:Event id="{B9206EA9-B6A4-4523-91D6-86713F238D8D}" time="2024-06-27T17:04:06.306Z">
        <t:Attribution userId="S::lvbermudez@minenergia.gov.co::48ee80ac-7d06-45e9-adba-2cfd8af7f361" userProvider="AD" userName="LAURA VIVIANNE BERMUDEZ FRANCO"/>
        <t:Anchor>
          <t:Comment id="182800533"/>
        </t:Anchor>
        <t:SetTitle title="@CATALINA FONSECA VELANDIA ¿es posible indicar qué Ley?"/>
      </t:Event>
    </t:History>
  </t:Task>
  <t:Task id="{59124F95-7CA9-437E-86A6-9BD222A71840}">
    <t:Anchor>
      <t:Comment id="487239788"/>
    </t:Anchor>
    <t:History>
      <t:Event id="{A7A4EF2B-790D-4CEA-B4F3-FBD71EA3A977}" time="2024-06-27T16:09:40.097Z">
        <t:Attribution userId="S::lvbermudez@minenergia.gov.co::48ee80ac-7d06-45e9-adba-2cfd8af7f361" userProvider="AD" userName="LAURA VIVIANNE BERMUDEZ FRANCO"/>
        <t:Anchor>
          <t:Comment id="487239788"/>
        </t:Anchor>
        <t:Create/>
      </t:Event>
      <t:Event id="{131B63CF-E56A-457D-A474-0505E3399FF3}" time="2024-06-27T16:09:40.097Z">
        <t:Attribution userId="S::lvbermudez@minenergia.gov.co::48ee80ac-7d06-45e9-adba-2cfd8af7f361" userProvider="AD" userName="LAURA VIVIANNE BERMUDEZ FRANCO"/>
        <t:Anchor>
          <t:Comment id="487239788"/>
        </t:Anchor>
        <t:Assign userId="S::cfonseca@minenergia.gov.co::534e8d1e-538f-4c20-8e04-68c57b77a805" userProvider="AD" userName="CATALINA FONSECA VELANDIA"/>
      </t:Event>
      <t:Event id="{F52507FF-EE97-400B-A594-5A6B7390CFDD}" time="2024-06-27T16:09:40.097Z">
        <t:Attribution userId="S::lvbermudez@minenergia.gov.co::48ee80ac-7d06-45e9-adba-2cfd8af7f361" userProvider="AD" userName="LAURA VIVIANNE BERMUDEZ FRANCO"/>
        <t:Anchor>
          <t:Comment id="487239788"/>
        </t:Anchor>
        <t:SetTitle title="@CATALINA FONSECA VELANDIA ¿es posible desagregar las siglas en su primer uso en el texto?"/>
      </t:Event>
      <t:Event id="{ED10730C-A753-45B5-8C3C-D8FCDAFDAB4D}" time="2024-07-04T16:06:09.293Z">
        <t:Attribution userId="S::lvbermudez@minenergia.gov.co::48ee80ac-7d06-45e9-adba-2cfd8af7f361" userProvider="AD" userName="LAURA VIVIANNE BERMUDEZ FRANCO"/>
        <t:Progress percentComplete="100"/>
      </t:Event>
    </t:History>
  </t:Task>
  <t:Task id="{CA831A06-255B-4C87-A189-3F3D47BCD1D4}">
    <t:Anchor>
      <t:Comment id="286281265"/>
    </t:Anchor>
    <t:History>
      <t:Event id="{4131B8D5-8427-4090-8D7D-AFD6CEBDA34A}" time="2024-07-10T23:02:08.645Z">
        <t:Attribution userId="S::lvbermudez@minenergia.gov.co::48ee80ac-7d06-45e9-adba-2cfd8af7f361" userProvider="AD" userName="LAURA VIVIANNE BERMUDEZ FRANCO"/>
        <t:Anchor>
          <t:Comment id="286281265"/>
        </t:Anchor>
        <t:Create/>
      </t:Event>
      <t:Event id="{23D09A3D-EE55-4176-8F70-00DD16102DED}" time="2024-07-10T23:02:08.645Z">
        <t:Attribution userId="S::lvbermudez@minenergia.gov.co::48ee80ac-7d06-45e9-adba-2cfd8af7f361" userProvider="AD" userName="LAURA VIVIANNE BERMUDEZ FRANCO"/>
        <t:Anchor>
          <t:Comment id="286281265"/>
        </t:Anchor>
        <t:Assign userId="S::cfonseca@minenergia.gov.co::534e8d1e-538f-4c20-8e04-68c57b77a805" userProvider="AD" userName="CATALINA FONSECA VELANDIA"/>
      </t:Event>
      <t:Event id="{76966AFC-8127-49FC-B888-5415B9BFEAC5}" time="2024-07-10T23:02:08.645Z">
        <t:Attribution userId="S::lvbermudez@minenergia.gov.co::48ee80ac-7d06-45e9-adba-2cfd8af7f361" userProvider="AD" userName="LAURA VIVIANNE BERMUDEZ FRANCO"/>
        <t:Anchor>
          <t:Comment id="286281265"/>
        </t:Anchor>
        <t:SetTitle title="@CATALINA FONSECA VELANDIA dado que el informe saldrá en agosto, se podría revisar si es pertinente incluir esta información"/>
      </t:Event>
      <t:Event id="{60A2FDC1-8F45-4373-B181-80A0A115A43D}" time="2024-07-12T15:26:30.135Z">
        <t:Attribution userId="S::lvbermudez@minenergia.gov.co::48ee80ac-7d06-45e9-adba-2cfd8af7f361" userProvider="AD" userName="LAURA VIVIANNE BERMUDEZ FRANCO"/>
        <t:Progress percentComplete="100"/>
      </t:Event>
    </t:History>
  </t:Task>
  <t:Task id="{C636EE06-5A9A-484A-87C6-CCC811A4F716}">
    <t:Anchor>
      <t:Comment id="337097761"/>
    </t:Anchor>
    <t:History>
      <t:Event id="{23584923-73B4-40B7-98A5-33B78122E5BA}" time="2024-06-26T20:26:11.851Z">
        <t:Attribution userId="S::lvbermudez@minenergia.gov.co::48ee80ac-7d06-45e9-adba-2cfd8af7f361" userProvider="AD" userName="LAURA VIVIANNE BERMUDEZ FRANCO"/>
        <t:Anchor>
          <t:Comment id="337097761"/>
        </t:Anchor>
        <t:Create/>
      </t:Event>
      <t:Event id="{CA07B208-310D-4F79-A775-C0225D6B0510}" time="2024-06-26T20:26:11.851Z">
        <t:Attribution userId="S::lvbermudez@minenergia.gov.co::48ee80ac-7d06-45e9-adba-2cfd8af7f361" userProvider="AD" userName="LAURA VIVIANNE BERMUDEZ FRANCO"/>
        <t:Anchor>
          <t:Comment id="337097761"/>
        </t:Anchor>
        <t:Assign userId="S::jabenavides@minenergia.gov.co::73e67762-a947-4053-8037-ebaf80c80ea8" userProvider="AD" userName="JOHANNA ANDREA BENAVIDES SANCHEZ"/>
      </t:Event>
      <t:Event id="{5F7B9FFA-008D-4986-8243-9D9D55CAB203}" time="2024-06-26T20:26:11.851Z">
        <t:Attribution userId="S::lvbermudez@minenergia.gov.co::48ee80ac-7d06-45e9-adba-2cfd8af7f361" userProvider="AD" userName="LAURA VIVIANNE BERMUDEZ FRANCO"/>
        <t:Anchor>
          <t:Comment id="337097761"/>
        </t:Anchor>
        <t:SetTitle title="@JOHANNA ANDREA BENAVIDES SANCHEZ Por favor incluir el link de la referencia como rta a este comentario."/>
      </t:Event>
      <t:Event id="{CAC8BF39-2B4A-45E6-ADA8-BA9A8645D901}" time="2024-06-27T19:31:20.207Z">
        <t:Attribution userId="S::jabenavides@minenergia.gov.co::73e67762-a947-4053-8037-ebaf80c80ea8" userProvider="AD" userName="JOHANNA ANDREA BENAVIDES SANCHEZ"/>
        <t:Progress percentComplete="100"/>
      </t:Event>
    </t:History>
  </t:Task>
  <t:Task id="{DBF09D42-C3D8-40A6-B8C5-3A3A922F24E0}">
    <t:Anchor>
      <t:Comment id="1950954044"/>
    </t:Anchor>
    <t:History>
      <t:Event id="{CF1B0C90-9C42-4D13-BEF0-AC5882F19B4F}" time="2024-06-27T14:06:24.357Z">
        <t:Attribution userId="S::lvbermudez@minenergia.gov.co::48ee80ac-7d06-45e9-adba-2cfd8af7f361" userProvider="AD" userName="LAURA VIVIANNE BERMUDEZ FRANCO"/>
        <t:Anchor>
          <t:Comment id="1950954044"/>
        </t:Anchor>
        <t:Create/>
      </t:Event>
      <t:Event id="{D3A095FC-28C7-4100-8121-839193704F59}" time="2024-06-27T14:06:24.357Z">
        <t:Attribution userId="S::lvbermudez@minenergia.gov.co::48ee80ac-7d06-45e9-adba-2cfd8af7f361" userProvider="AD" userName="LAURA VIVIANNE BERMUDEZ FRANCO"/>
        <t:Anchor>
          <t:Comment id="1950954044"/>
        </t:Anchor>
        <t:Assign userId="S::lperezr@minenergia.gov.co::01ceba92-7dfa-4386-881a-53606932b38d" userProvider="AD" userName="LORENA PEREZ RINCONES"/>
      </t:Event>
      <t:Event id="{8904EFD8-C5D9-4400-98A4-CD1959558436}" time="2024-06-27T14:06:24.357Z">
        <t:Attribution userId="S::lvbermudez@minenergia.gov.co::48ee80ac-7d06-45e9-adba-2cfd8af7f361" userProvider="AD" userName="LAURA VIVIANNE BERMUDEZ FRANCO"/>
        <t:Anchor>
          <t:Comment id="1950954044"/>
        </t:Anchor>
        <t:SetTitle title="@LORENA PEREZ RINCONES recomiendo validar con @ANA MILENA LOPEZ BOTIA la pertinencia de incluir esta información tan detallada en el informe, ya que, si bien se indica que son propuestas que van a ser evaluadas, se podrían generar confusiones."/>
      </t:Event>
      <t:Event id="{3B7D38BD-8143-48CD-AF59-3232756C6A06}" time="2024-07-02T15:20:36.737Z">
        <t:Attribution userId="S::lperezr@minenergia.gov.co::01ceba92-7dfa-4386-881a-53606932b38d" userProvider="AD" userName="LORENA PEREZ RINCONES"/>
        <t:Progress percentComplete="100"/>
      </t:Event>
    </t:History>
  </t:Task>
  <t:Task id="{09EFC575-618D-4B9C-92A5-0DF8A9C9C2D8}">
    <t:Anchor>
      <t:Comment id="1615272526"/>
    </t:Anchor>
    <t:History>
      <t:Event id="{9D21BF91-7A39-4121-9716-B675E8489AA9}" time="2024-07-08T16:56:41.149Z">
        <t:Attribution userId="S::lvbermudez@minenergia.gov.co::48ee80ac-7d06-45e9-adba-2cfd8af7f361" userProvider="AD" userName="LAURA VIVIANNE BERMUDEZ FRANCO"/>
        <t:Anchor>
          <t:Comment id="1615272526"/>
        </t:Anchor>
        <t:Create/>
      </t:Event>
      <t:Event id="{57975E31-2DB5-4690-9755-959DE80D9051}" time="2024-07-08T16:56:41.149Z">
        <t:Attribution userId="S::lvbermudez@minenergia.gov.co::48ee80ac-7d06-45e9-adba-2cfd8af7f361" userProvider="AD" userName="LAURA VIVIANNE BERMUDEZ FRANCO"/>
        <t:Anchor>
          <t:Comment id="1615272526"/>
        </t:Anchor>
        <t:Assign userId="S::cfonseca@minenergia.gov.co::534e8d1e-538f-4c20-8e04-68c57b77a805" userProvider="AD" userName="CATALINA FONSECA VELANDIA"/>
      </t:Event>
      <t:Event id="{CCF52FDF-CD07-4B6D-A362-9D6489B14ED2}" time="2024-07-08T16:56:41.149Z">
        <t:Attribution userId="S::lvbermudez@minenergia.gov.co::48ee80ac-7d06-45e9-adba-2cfd8af7f361" userProvider="AD" userName="LAURA VIVIANNE BERMUDEZ FRANCO"/>
        <t:Anchor>
          <t:Comment id="1615272526"/>
        </t:Anchor>
        <t:SetTitle title="@CATALINA FONSECA VELANDIA Por favor referenciar esta gráfica en el párrafo (como se muestra en la gráfica 3) e incluir la fuente"/>
      </t:Event>
      <t:Event id="{AA56C255-7B38-406B-A9C2-5BF694CEF2FA}" time="2024-07-09T19:32:37.548Z">
        <t:Attribution userId="S::lvbermudez@minenergia.gov.co::48ee80ac-7d06-45e9-adba-2cfd8af7f361" userProvider="AD" userName="LAURA VIVIANNE BERMUDEZ FRANCO"/>
        <t:Progress percentComplete="100"/>
      </t:Event>
    </t:History>
  </t:Task>
  <t:Task id="{96A90B3A-F490-43DC-83B6-3937E8B68A80}">
    <t:Anchor>
      <t:Comment id="597848774"/>
    </t:Anchor>
    <t:History>
      <t:Event id="{04884B76-77DB-47B5-B563-C224BF10F5D7}" time="2024-06-26T20:26:55.683Z">
        <t:Attribution userId="S::lvbermudez@minenergia.gov.co::48ee80ac-7d06-45e9-adba-2cfd8af7f361" userProvider="AD" userName="LAURA VIVIANNE BERMUDEZ FRANCO"/>
        <t:Anchor>
          <t:Comment id="597848774"/>
        </t:Anchor>
        <t:Create/>
      </t:Event>
      <t:Event id="{8B913335-448D-45DF-A57A-2C9303F779E8}" time="2024-06-26T20:26:55.683Z">
        <t:Attribution userId="S::lvbermudez@minenergia.gov.co::48ee80ac-7d06-45e9-adba-2cfd8af7f361" userProvider="AD" userName="LAURA VIVIANNE BERMUDEZ FRANCO"/>
        <t:Anchor>
          <t:Comment id="597848774"/>
        </t:Anchor>
        <t:Assign userId="S::jabenavides@minenergia.gov.co::73e67762-a947-4053-8037-ebaf80c80ea8" userProvider="AD" userName="JOHANNA ANDREA BENAVIDES SANCHEZ"/>
      </t:Event>
      <t:Event id="{8A37D824-8F1F-4737-9383-868BF2BE4121}" time="2024-06-26T20:26:55.683Z">
        <t:Attribution userId="S::lvbermudez@minenergia.gov.co::48ee80ac-7d06-45e9-adba-2cfd8af7f361" userProvider="AD" userName="LAURA VIVIANNE BERMUDEZ FRANCO"/>
        <t:Anchor>
          <t:Comment id="597848774"/>
        </t:Anchor>
        <t:SetTitle title="@JOHANNA ANDREA BENAVIDES SANCHEZ ¿se pone entre comillas porque se cita del Decreto?"/>
      </t:Event>
      <t:Event id="{32D4612C-D5A9-47AF-969D-47E0D5A4BE58}" time="2024-06-27T15:51:37.636Z">
        <t:Attribution userId="S::jabenavides@minenergia.gov.co::73e67762-a947-4053-8037-ebaf80c80ea8" userProvider="AD" userName="JOHANNA ANDREA BENAVIDES SANCHEZ"/>
        <t:Progress percentComplete="100"/>
      </t:Event>
    </t:History>
  </t:Task>
  <t:Task id="{AF30D1FE-8B6C-43A1-9472-C0BEAF1E5539}">
    <t:Anchor>
      <t:Comment id="1883723598"/>
    </t:Anchor>
    <t:History>
      <t:Event id="{B692EA1C-A33E-4309-A47A-0D1CF9B5FBA6}" time="2024-07-18T19:22:11.763Z">
        <t:Attribution userId="S::lvbermudez@minenergia.gov.co::48ee80ac-7d06-45e9-adba-2cfd8af7f361" userProvider="AD" userName="LAURA VIVIANNE BERMUDEZ FRANCO"/>
        <t:Anchor>
          <t:Comment id="1883723598"/>
        </t:Anchor>
        <t:Create/>
      </t:Event>
      <t:Event id="{4CEAAFD7-5840-495E-830B-E52D908427BC}" time="2024-07-18T19:22:11.763Z">
        <t:Attribution userId="S::lvbermudez@minenergia.gov.co::48ee80ac-7d06-45e9-adba-2cfd8af7f361" userProvider="AD" userName="LAURA VIVIANNE BERMUDEZ FRANCO"/>
        <t:Anchor>
          <t:Comment id="1883723598"/>
        </t:Anchor>
        <t:Assign userId="S::jrgarzon@minenergia.gov.co::5b297b82-0f47-4c08-bfee-9117b38adea3" userProvider="AD" userName="JULIAN RAMIRO GARZON DELGADILLO"/>
      </t:Event>
      <t:Event id="{AAB2705B-B6B4-4FAC-B798-CEA1D4E8737C}" time="2024-07-18T19:22:11.763Z">
        <t:Attribution userId="S::lvbermudez@minenergia.gov.co::48ee80ac-7d06-45e9-adba-2cfd8af7f361" userProvider="AD" userName="LAURA VIVIANNE BERMUDEZ FRANCO"/>
        <t:Anchor>
          <t:Comment id="1883723598"/>
        </t:Anchor>
        <t:SetTitle title="@JULIAN RAMIRO GARZON DELGADILLO por favor actualizar esta fecha y la información derivada"/>
      </t:Event>
      <t:Event id="{B24AB17D-F92A-4B66-A281-5C77282B9C9E}" time="2024-07-18T19:27:45.424Z">
        <t:Attribution userId="S::jrgarzon@minenergia.gov.co::5b297b82-0f47-4c08-bfee-9117b38adea3" userProvider="AD" userName="JULIAN RAMIRO GARZON DELGADILLO"/>
        <t:Progress percentComplete="100"/>
      </t:Event>
    </t:History>
  </t:Task>
  <t:Task id="{E6290128-652E-497E-8FB5-A1DC04388070}">
    <t:Anchor>
      <t:Comment id="1478489990"/>
    </t:Anchor>
    <t:History>
      <t:Event id="{7CA457DA-223A-4A32-8B68-F3DC8EA58E13}" time="2024-06-26T22:21:36.911Z">
        <t:Attribution userId="S::lvbermudez@minenergia.gov.co::48ee80ac-7d06-45e9-adba-2cfd8af7f361" userProvider="AD" userName="LAURA VIVIANNE BERMUDEZ FRANCO"/>
        <t:Anchor>
          <t:Comment id="1478489990"/>
        </t:Anchor>
        <t:Create/>
      </t:Event>
      <t:Event id="{C90F31D0-C999-4069-BA1C-1366A30642D0}" time="2024-06-26T22:21:36.911Z">
        <t:Attribution userId="S::lvbermudez@minenergia.gov.co::48ee80ac-7d06-45e9-adba-2cfd8af7f361" userProvider="AD" userName="LAURA VIVIANNE BERMUDEZ FRANCO"/>
        <t:Anchor>
          <t:Comment id="1478489990"/>
        </t:Anchor>
        <t:Assign userId="S::jrgarzon@minenergia.gov.co::5b297b82-0f47-4c08-bfee-9117b38adea3" userProvider="AD" userName="JULIAN RAMIRO GARZON DELGADILLO"/>
      </t:Event>
      <t:Event id="{E59C58DF-C9C5-4BAC-8B1A-4310E9C16CE4}" time="2024-06-26T22:21:36.911Z">
        <t:Attribution userId="S::lvbermudez@minenergia.gov.co::48ee80ac-7d06-45e9-adba-2cfd8af7f361" userProvider="AD" userName="LAURA VIVIANNE BERMUDEZ FRANCO"/>
        <t:Anchor>
          <t:Comment id="1478489990"/>
        </t:Anchor>
        <t:SetTitle title="@JULIAN RAMIRO GARZON DELGADILLO se podría indicar si esto ha representado un aumento o una disminución?"/>
      </t:Event>
      <t:Event id="{294C1341-2768-4505-8721-DE41B1D6C671}" time="2024-07-12T16:23:15.691Z">
        <t:Attribution userId="S::lvbermudez@minenergia.gov.co::48ee80ac-7d06-45e9-adba-2cfd8af7f361" userProvider="AD" userName="LAURA VIVIANNE BERMUDEZ FRANCO"/>
        <t:Progress percentComplete="100"/>
      </t:Event>
    </t:History>
  </t:Task>
  <t:Task id="{B2634EDD-3DCA-4C88-9D86-AF64448F361E}">
    <t:Anchor>
      <t:Comment id="85704191"/>
    </t:Anchor>
    <t:History>
      <t:Event id="{B0C92B93-53B5-4ACE-B85D-71AC36C74D57}" time="2024-07-20T23:59:05.461Z">
        <t:Attribution userId="S::mlbernal@minenergia.gov.co::f51f6f60-2699-40f5-afc5-82117d321cf4" userProvider="AD" userName="MARTHA LUCIA BERNAL SUAREZ"/>
        <t:Anchor>
          <t:Comment id="85704191"/>
        </t:Anchor>
        <t:Create/>
      </t:Event>
      <t:Event id="{7F3006A6-1659-4DB3-8A22-C5C3E0D7DDB2}" time="2024-07-20T23:59:05.461Z">
        <t:Attribution userId="S::mlbernal@minenergia.gov.co::f51f6f60-2699-40f5-afc5-82117d321cf4" userProvider="AD" userName="MARTHA LUCIA BERNAL SUAREZ"/>
        <t:Anchor>
          <t:Comment id="85704191"/>
        </t:Anchor>
        <t:Assign userId="S::cfonseca@minenergia.gov.co::534e8d1e-538f-4c20-8e04-68c57b77a805" userProvider="AD" userName="CATALINA FONSECA VELANDIA"/>
      </t:Event>
      <t:Event id="{FB1C7A08-19BE-434C-B644-1F11FCA00CC0}" time="2024-07-20T23:59:05.461Z">
        <t:Attribution userId="S::mlbernal@minenergia.gov.co::f51f6f60-2699-40f5-afc5-82117d321cf4" userProvider="AD" userName="MARTHA LUCIA BERNAL SUAREZ"/>
        <t:Anchor>
          <t:Comment id="85704191"/>
        </t:Anchor>
        <t:SetTitle title="@CATALINA FONSECA VELANDIA no es clara la frase, qué se quiere decir???"/>
      </t:Event>
      <t:Event id="{047BF9D6-22D2-480F-8C42-9FBFB558EE2A}" time="2024-07-23T20:28:40.643Z">
        <t:Attribution userId="S::lvbermudez@minenergia.gov.co::48ee80ac-7d06-45e9-adba-2cfd8af7f361" userProvider="AD" userName="LAURA VIVIANNE BERMUDEZ FRANCO"/>
        <t:Progress percentComplete="100"/>
      </t:Event>
    </t:History>
  </t:Task>
  <t:Task id="{CBB18020-83B3-454D-AF65-F053D66FCB22}">
    <t:Anchor>
      <t:Comment id="585712075"/>
    </t:Anchor>
    <t:History>
      <t:Event id="{C1B24A4F-42FA-4640-B9F0-FF60F7755833}" time="2024-07-08T20:16:37.756Z">
        <t:Attribution userId="S::lvbermudez@minenergia.gov.co::48ee80ac-7d06-45e9-adba-2cfd8af7f361" userProvider="AD" userName="LAURA VIVIANNE BERMUDEZ FRANCO"/>
        <t:Anchor>
          <t:Comment id="585712075"/>
        </t:Anchor>
        <t:Create/>
      </t:Event>
      <t:Event id="{898E2119-809E-49F2-994E-53242227032C}" time="2024-07-08T20:16:37.756Z">
        <t:Attribution userId="S::lvbermudez@minenergia.gov.co::48ee80ac-7d06-45e9-adba-2cfd8af7f361" userProvider="AD" userName="LAURA VIVIANNE BERMUDEZ FRANCO"/>
        <t:Anchor>
          <t:Comment id="585712075"/>
        </t:Anchor>
        <t:Assign userId="S::cfonseca@minenergia.gov.co::534e8d1e-538f-4c20-8e04-68c57b77a805" userProvider="AD" userName="CATALINA FONSECA VELANDIA"/>
      </t:Event>
      <t:Event id="{0BDC68F1-3BA1-4AF4-BB49-EE7D059C7BAE}" time="2024-07-08T20:16:37.756Z">
        <t:Attribution userId="S::lvbermudez@minenergia.gov.co::48ee80ac-7d06-45e9-adba-2cfd8af7f361" userProvider="AD" userName="LAURA VIVIANNE BERMUDEZ FRANCO"/>
        <t:Anchor>
          <t:Comment id="585712075"/>
        </t:Anchor>
        <t:SetTitle title="@CATALINA FONSECA VELANDIA es posible aclarar por qué se relaciona al BID en este ítem?"/>
      </t:Event>
    </t:History>
  </t:Task>
  <t:Task id="{2DAA1DAF-CAF0-4052-B520-2C2B84E69FB2}">
    <t:Anchor>
      <t:Comment id="556887887"/>
    </t:Anchor>
    <t:History>
      <t:Event id="{136B4584-9D31-49B6-AB13-43E956FE7EC1}" time="2024-06-26T21:40:38.399Z">
        <t:Attribution userId="S::lvbermudez@minenergia.gov.co::48ee80ac-7d06-45e9-adba-2cfd8af7f361" userProvider="AD" userName="LAURA VIVIANNE BERMUDEZ FRANCO"/>
        <t:Anchor>
          <t:Comment id="556887887"/>
        </t:Anchor>
        <t:Create/>
      </t:Event>
      <t:Event id="{A8B3FBCE-FF3E-4A24-91E9-452ADDB139EC}" time="2024-06-26T21:40:38.399Z">
        <t:Attribution userId="S::lvbermudez@minenergia.gov.co::48ee80ac-7d06-45e9-adba-2cfd8af7f361" userProvider="AD" userName="LAURA VIVIANNE BERMUDEZ FRANCO"/>
        <t:Anchor>
          <t:Comment id="556887887"/>
        </t:Anchor>
        <t:Assign userId="S::jabenavides@minenergia.gov.co::73e67762-a947-4053-8037-ebaf80c80ea8" userProvider="AD" userName="JOHANNA ANDREA BENAVIDES SANCHEZ"/>
      </t:Event>
      <t:Event id="{5D5D9F53-4350-4DC8-9D0E-A4343F1FCC97}" time="2024-06-26T21:40:38.399Z">
        <t:Attribution userId="S::lvbermudez@minenergia.gov.co::48ee80ac-7d06-45e9-adba-2cfd8af7f361" userProvider="AD" userName="LAURA VIVIANNE BERMUDEZ FRANCO"/>
        <t:Anchor>
          <t:Comment id="556887887"/>
        </t:Anchor>
        <t:SetTitle title="@JOHANNA ANDREA BENAVIDES SANCHEZ ¿es posible contextualizar mejor este proceso? Entiendo que de la convocatoria, 33 entidades respondieron, y estas tuvieron que llenar un formulario (cuál era el propósito del formulario? Cuál era la información que se …"/>
      </t:Event>
      <t:Event id="{65639B04-7018-4822-AF95-0A6680D5ED9C}" time="2024-06-28T23:13:13.551Z">
        <t:Attribution userId="S::jabenavides@minenergia.gov.co::73e67762-a947-4053-8037-ebaf80c80ea8" userProvider="AD" userName="JOHANNA ANDREA BENAVIDES SANCHEZ"/>
        <t:Progress percentComplete="100"/>
      </t:Event>
    </t:History>
  </t:Task>
  <t:Task id="{93928A6F-9588-4B84-8FDE-DF4B7F63D3AC}">
    <t:Anchor>
      <t:Comment id="875762935"/>
    </t:Anchor>
    <t:History>
      <t:Event id="{028756CA-5ED6-45DE-B8CA-EDFD468A751A}" time="2024-06-26T22:59:29.486Z">
        <t:Attribution userId="S::lvbermudez@minenergia.gov.co::48ee80ac-7d06-45e9-adba-2cfd8af7f361" userProvider="AD" userName="LAURA VIVIANNE BERMUDEZ FRANCO"/>
        <t:Anchor>
          <t:Comment id="875762935"/>
        </t:Anchor>
        <t:Create/>
      </t:Event>
      <t:Event id="{A5F782FB-3C79-4906-A4F8-138A3F9E0388}" time="2024-06-26T22:59:29.486Z">
        <t:Attribution userId="S::lvbermudez@minenergia.gov.co::48ee80ac-7d06-45e9-adba-2cfd8af7f361" userProvider="AD" userName="LAURA VIVIANNE BERMUDEZ FRANCO"/>
        <t:Anchor>
          <t:Comment id="875762935"/>
        </t:Anchor>
        <t:Assign userId="S::jrgarzon@minenergia.gov.co::5b297b82-0f47-4c08-bfee-9117b38adea3" userProvider="AD" userName="JULIAN RAMIRO GARZON DELGADILLO"/>
      </t:Event>
      <t:Event id="{BEE11617-261B-4F31-9FF8-C0D99D740DC2}" time="2024-06-26T22:59:29.486Z">
        <t:Attribution userId="S::lvbermudez@minenergia.gov.co::48ee80ac-7d06-45e9-adba-2cfd8af7f361" userProvider="AD" userName="LAURA VIVIANNE BERMUDEZ FRANCO"/>
        <t:Anchor>
          <t:Comment id="875762935"/>
        </t:Anchor>
        <t:SetTitle title="@JULIAN RAMIRO GARZON DELGADILLO es posible profundizar un poco más en esta información?"/>
      </t:Event>
    </t:History>
  </t:Task>
  <t:Task id="{BEDFD4AE-0D17-4FD0-9BC7-2EE469E57605}">
    <t:Anchor>
      <t:Comment id="607697455"/>
    </t:Anchor>
    <t:History>
      <t:Event id="{0E8E3F67-A16B-4564-A0C9-96859A51069E}" time="2024-06-24T18:33:51.531Z">
        <t:Attribution userId="S::lvbermudez@minenergia.gov.co::48ee80ac-7d06-45e9-adba-2cfd8af7f361" userProvider="AD" userName="LAURA VIVIANNE BERMUDEZ FRANCO"/>
        <t:Anchor>
          <t:Comment id="607697455"/>
        </t:Anchor>
        <t:Create/>
      </t:Event>
      <t:Event id="{1D45B234-D083-4388-BC07-F82CB0FBD385}" time="2024-06-24T18:33:51.531Z">
        <t:Attribution userId="S::lvbermudez@minenergia.gov.co::48ee80ac-7d06-45e9-adba-2cfd8af7f361" userProvider="AD" userName="LAURA VIVIANNE BERMUDEZ FRANCO"/>
        <t:Anchor>
          <t:Comment id="607697455"/>
        </t:Anchor>
        <t:Assign userId="S::jabenavides@minenergia.gov.co::73e67762-a947-4053-8037-ebaf80c80ea8" userProvider="AD" userName="JOHANNA ANDREA BENAVIDES SANCHEZ"/>
      </t:Event>
      <t:Event id="{AF037170-94F8-4A6A-A1B0-AA0E22FB3E8B}" time="2024-06-24T18:33:51.531Z">
        <t:Attribution userId="S::lvbermudez@minenergia.gov.co::48ee80ac-7d06-45e9-adba-2cfd8af7f361" userProvider="AD" userName="LAURA VIVIANNE BERMUDEZ FRANCO"/>
        <t:Anchor>
          <t:Comment id="607697455"/>
        </t:Anchor>
        <t:SetTitle title="@JOHANNA ANDREA BENAVIDES SANCHEZ ¿es posible detallar un poco más este logro?"/>
      </t:Event>
      <t:Event id="{602AFE15-F0AB-488D-86D2-C7BFF2D119FC}" time="2024-06-25T17:13:25.214Z">
        <t:Attribution userId="S::jabenavides@minenergia.gov.co::73e67762-a947-4053-8037-ebaf80c80ea8" userProvider="AD" userName="JOHANNA ANDREA BENAVIDES SANCHEZ"/>
        <t:Progress percentComplete="100"/>
      </t:Event>
    </t:History>
  </t:Task>
  <t:Task id="{4685788B-22AD-4D9D-A53D-90DA0B3A0426}">
    <t:Anchor>
      <t:Comment id="1445912996"/>
    </t:Anchor>
    <t:History>
      <t:Event id="{5467A75A-E44F-4055-9BD8-90B7866BC243}" time="2024-06-21T21:30:01.487Z">
        <t:Attribution userId="S::lvbermudez@minenergia.gov.co::48ee80ac-7d06-45e9-adba-2cfd8af7f361" userProvider="AD" userName="LAURA VIVIANNE BERMUDEZ FRANCO"/>
        <t:Anchor>
          <t:Comment id="1445912996"/>
        </t:Anchor>
        <t:Create/>
      </t:Event>
      <t:Event id="{EFE4F058-9190-45EF-88AB-4D4384B8225A}" time="2024-06-21T21:30:01.487Z">
        <t:Attribution userId="S::lvbermudez@minenergia.gov.co::48ee80ac-7d06-45e9-adba-2cfd8af7f361" userProvider="AD" userName="LAURA VIVIANNE BERMUDEZ FRANCO"/>
        <t:Anchor>
          <t:Comment id="1445912996"/>
        </t:Anchor>
        <t:Assign userId="S::jkavendano@minenergia.gov.co::a94711fe-ab91-4984-8baa-a32b5c8312d9" userProvider="AD" userName="JENNIFER KATHERINE AVENDANO MANCERA"/>
      </t:Event>
      <t:Event id="{C2E833E4-D720-4EF9-BFA2-DA67CC6F1935}" time="2024-06-21T21:30:01.487Z">
        <t:Attribution userId="S::lvbermudez@minenergia.gov.co::48ee80ac-7d06-45e9-adba-2cfd8af7f361" userProvider="AD" userName="LAURA VIVIANNE BERMUDEZ FRANCO"/>
        <t:Anchor>
          <t:Comment id="1445912996"/>
        </t:Anchor>
        <t:SetTitle title="@JENNIFER KATHERINE AVENDANO MANCERA Si bien es una prioridad nueva, entiendo que se ha hecho un diagnóstico en territorio que ha arrojado hallazgos importantes. ¿Sería pertinente incluir esto?"/>
      </t:Event>
    </t:History>
  </t:Task>
  <t:Task id="{C6D4F655-60B7-4DFE-ACC5-4E6973D19F97}">
    <t:Anchor>
      <t:Comment id="1773819723"/>
    </t:Anchor>
    <t:History>
      <t:Event id="{4E8081B5-3F30-45B0-B4C7-AAF4F4135217}" time="2024-06-21T19:49:40.009Z">
        <t:Attribution userId="S::lvbermudez@minenergia.gov.co::48ee80ac-7d06-45e9-adba-2cfd8af7f361" userProvider="AD" userName="LAURA VIVIANNE BERMUDEZ FRANCO"/>
        <t:Anchor>
          <t:Comment id="1773819723"/>
        </t:Anchor>
        <t:Create/>
      </t:Event>
      <t:Event id="{5A009FD0-9D85-487E-8812-D7E341C115BD}" time="2024-06-21T19:49:40.009Z">
        <t:Attribution userId="S::lvbermudez@minenergia.gov.co::48ee80ac-7d06-45e9-adba-2cfd8af7f361" userProvider="AD" userName="LAURA VIVIANNE BERMUDEZ FRANCO"/>
        <t:Anchor>
          <t:Comment id="1773819723"/>
        </t:Anchor>
        <t:Assign userId="S::jkavendano@minenergia.gov.co::a94711fe-ab91-4984-8baa-a32b5c8312d9" userProvider="AD" userName="JENNIFER KATHERINE AVENDANO MANCERA"/>
      </t:Event>
      <t:Event id="{7335C935-397E-488E-8D88-0E36CAC9F89C}" time="2024-06-21T19:49:40.009Z">
        <t:Attribution userId="S::lvbermudez@minenergia.gov.co::48ee80ac-7d06-45e9-adba-2cfd8af7f361" userProvider="AD" userName="LAURA VIVIANNE BERMUDEZ FRANCO"/>
        <t:Anchor>
          <t:Comment id="1773819723"/>
        </t:Anchor>
        <t:SetTitle title="@JENNIFER KATHERINE AVENDANO MANCERA revisar"/>
      </t:Event>
      <t:Event id="{9821CAEF-A3D1-4E12-A7B5-3412D9996DBF}" time="2024-06-27T13:18:56.946Z">
        <t:Attribution userId="S::lvbermudez@minenergia.gov.co::48ee80ac-7d06-45e9-adba-2cfd8af7f361" userProvider="AD" userName="LAURA VIVIANNE BERMUDEZ FRANCO"/>
        <t:Progress percentComplete="100"/>
      </t:Event>
    </t:History>
  </t:Task>
  <t:Task id="{709DFE5B-204C-4102-A6C1-CBCEB988D992}">
    <t:Anchor>
      <t:Comment id="804798412"/>
    </t:Anchor>
    <t:History>
      <t:Event id="{3489988D-2142-4BB7-AD2D-65F6B041C839}" time="2024-06-21T19:48:16.897Z">
        <t:Attribution userId="S::lvbermudez@minenergia.gov.co::48ee80ac-7d06-45e9-adba-2cfd8af7f361" userProvider="AD" userName="LAURA VIVIANNE BERMUDEZ FRANCO"/>
        <t:Anchor>
          <t:Comment id="804798412"/>
        </t:Anchor>
        <t:Create/>
      </t:Event>
      <t:Event id="{CBF0D203-DCA0-4745-B59B-A16E9BAEA5B9}" time="2024-06-21T19:48:16.897Z">
        <t:Attribution userId="S::lvbermudez@minenergia.gov.co::48ee80ac-7d06-45e9-adba-2cfd8af7f361" userProvider="AD" userName="LAURA VIVIANNE BERMUDEZ FRANCO"/>
        <t:Anchor>
          <t:Comment id="804798412"/>
        </t:Anchor>
        <t:Assign userId="S::jkavendano@minenergia.gov.co::a94711fe-ab91-4984-8baa-a32b5c8312d9" userProvider="AD" userName="JENNIFER KATHERINE AVENDANO MANCERA"/>
      </t:Event>
      <t:Event id="{65F2B156-6C17-4CA3-A203-DD9E95580730}" time="2024-06-21T19:48:16.897Z">
        <t:Attribution userId="S::lvbermudez@minenergia.gov.co::48ee80ac-7d06-45e9-adba-2cfd8af7f361" userProvider="AD" userName="LAURA VIVIANNE BERMUDEZ FRANCO"/>
        <t:Anchor>
          <t:Comment id="804798412"/>
        </t:Anchor>
        <t:SetTitle title="@JENNIFER KATHERINE AVENDANO MANCERA Por favor aclarar si la información se concluye a partir de lo mencionado anteriormente o de la tabla que sigue."/>
      </t:Event>
    </t:History>
  </t:Task>
  <t:Task id="{479BB3FD-14FB-4AB7-8BB4-5F74BD304054}">
    <t:Anchor>
      <t:Comment id="351365799"/>
    </t:Anchor>
    <t:History>
      <t:Event id="{57E83129-0479-43A0-9ECA-B06E5C604119}" time="2024-06-24T19:57:55.304Z">
        <t:Attribution userId="S::lvbermudez@minenergia.gov.co::48ee80ac-7d06-45e9-adba-2cfd8af7f361" userProvider="AD" userName="LAURA VIVIANNE BERMUDEZ FRANCO"/>
        <t:Anchor>
          <t:Comment id="351365799"/>
        </t:Anchor>
        <t:Create/>
      </t:Event>
      <t:Event id="{99895540-599C-4004-A5A5-4D3F253C4E33}" time="2024-06-24T19:57:55.304Z">
        <t:Attribution userId="S::lvbermudez@minenergia.gov.co::48ee80ac-7d06-45e9-adba-2cfd8af7f361" userProvider="AD" userName="LAURA VIVIANNE BERMUDEZ FRANCO"/>
        <t:Anchor>
          <t:Comment id="351365799"/>
        </t:Anchor>
        <t:Assign userId="S::cfonseca@minenergia.gov.co::534e8d1e-538f-4c20-8e04-68c57b77a805" userProvider="AD" userName="CATALINA FONSECA VELANDIA"/>
      </t:Event>
      <t:Event id="{2CB6F98D-111F-40D2-956A-F0B57B21657B}" time="2024-06-24T19:57:55.304Z">
        <t:Attribution userId="S::lvbermudez@minenergia.gov.co::48ee80ac-7d06-45e9-adba-2cfd8af7f361" userProvider="AD" userName="LAURA VIVIANNE BERMUDEZ FRANCO"/>
        <t:Anchor>
          <t:Comment id="351365799"/>
        </t:Anchor>
        <t:SetTitle title="@CATALINA FONSECA VELANDIA ¿es posible contextualizar un poco más este reporte? ¿Cuándo se elaboró? ¿Ya está publicado? etc."/>
      </t:Event>
    </t:History>
  </t:Task>
  <t:Task id="{A14BA16E-750A-40E4-B877-76A0D27CFE94}">
    <t:Anchor>
      <t:Comment id="1465043456"/>
    </t:Anchor>
    <t:History>
      <t:Event id="{86A72092-CFB8-47A2-8680-E31DA7C17E15}" time="2024-06-26T22:40:11.22Z">
        <t:Attribution userId="S::lvbermudez@minenergia.gov.co::48ee80ac-7d06-45e9-adba-2cfd8af7f361" userProvider="AD" userName="LAURA VIVIANNE BERMUDEZ FRANCO"/>
        <t:Anchor>
          <t:Comment id="1465043456"/>
        </t:Anchor>
        <t:Create/>
      </t:Event>
      <t:Event id="{421B6597-2FD4-4868-B121-85B5CA63A2E1}" time="2024-06-26T22:40:11.22Z">
        <t:Attribution userId="S::lvbermudez@minenergia.gov.co::48ee80ac-7d06-45e9-adba-2cfd8af7f361" userProvider="AD" userName="LAURA VIVIANNE BERMUDEZ FRANCO"/>
        <t:Anchor>
          <t:Comment id="1465043456"/>
        </t:Anchor>
        <t:Assign userId="S::jrgarzon@minenergia.gov.co::5b297b82-0f47-4c08-bfee-9117b38adea3" userProvider="AD" userName="JULIAN RAMIRO GARZON DELGADILLO"/>
      </t:Event>
      <t:Event id="{1688CC07-172B-431B-8053-17E5BF796FF0}" time="2024-06-26T22:40:11.22Z">
        <t:Attribution userId="S::lvbermudez@minenergia.gov.co::48ee80ac-7d06-45e9-adba-2cfd8af7f361" userProvider="AD" userName="LAURA VIVIANNE BERMUDEZ FRANCO"/>
        <t:Anchor>
          <t:Comment id="1465043456"/>
        </t:Anchor>
        <t:SetTitle title="@JULIAN RAMIRO GARZON DELGADILLO por favor aclarar esta idea"/>
      </t:Event>
      <t:Event id="{67A680EF-D880-4B63-B8B0-763450C24B82}" time="2024-07-12T16:28:08.587Z">
        <t:Attribution userId="S::lvbermudez@minenergia.gov.co::48ee80ac-7d06-45e9-adba-2cfd8af7f361" userProvider="AD" userName="LAURA VIVIANNE BERMUDEZ FRANCO"/>
        <t:Progress percentComplete="100"/>
      </t:Event>
    </t:History>
  </t:Task>
  <t:Task id="{4595BB6F-B540-4D9F-A9C8-89BAA6F8B479}">
    <t:Anchor>
      <t:Comment id="204431930"/>
    </t:Anchor>
    <t:History>
      <t:Event id="{EFC6FFA3-4407-41B1-989A-4D2EFF29526F}" time="2024-07-21T00:09:15.179Z">
        <t:Attribution userId="S::mlbernal@minenergia.gov.co::f51f6f60-2699-40f5-afc5-82117d321cf4" userProvider="AD" userName="MARTHA LUCIA BERNAL SUAREZ"/>
        <t:Anchor>
          <t:Comment id="204431930"/>
        </t:Anchor>
        <t:Create/>
      </t:Event>
      <t:Event id="{7C8F2982-3B76-41FD-B192-90752E0D2B70}" time="2024-07-21T00:09:15.179Z">
        <t:Attribution userId="S::mlbernal@minenergia.gov.co::f51f6f60-2699-40f5-afc5-82117d321cf4" userProvider="AD" userName="MARTHA LUCIA BERNAL SUAREZ"/>
        <t:Anchor>
          <t:Comment id="204431930"/>
        </t:Anchor>
        <t:Assign userId="S::cfonseca@minenergia.gov.co::534e8d1e-538f-4c20-8e04-68c57b77a805" userProvider="AD" userName="CATALINA FONSECA VELANDIA"/>
      </t:Event>
      <t:Event id="{B1EFA93E-DDA7-47C7-9367-B89003BF5520}" time="2024-07-21T00:09:15.179Z">
        <t:Attribution userId="S::mlbernal@minenergia.gov.co::f51f6f60-2699-40f5-afc5-82117d321cf4" userProvider="AD" userName="MARTHA LUCIA BERNAL SUAREZ"/>
        <t:Anchor>
          <t:Comment id="204431930"/>
        </t:Anchor>
        <t:SetTitle title="@CATALINA FONSECA VELANDIA Esto hace parte del pacto??"/>
      </t:Event>
      <t:Event id="{3BCBBDA4-F32E-4E34-A657-132F7FC3EDEF}" time="2024-07-23T20:28:58.418Z">
        <t:Attribution userId="S::lvbermudez@minenergia.gov.co::48ee80ac-7d06-45e9-adba-2cfd8af7f361" userProvider="AD" userName="LAURA VIVIANNE BERMUDEZ FRANCO"/>
        <t:Progress percentComplete="100"/>
      </t:Event>
    </t:History>
  </t:Task>
  <t:Task id="{0A75D97C-AE4D-464C-B4BC-ADED76AF15D4}">
    <t:Anchor>
      <t:Comment id="72721328"/>
    </t:Anchor>
    <t:History>
      <t:Event id="{EEFA1748-7CA4-42BE-AFDC-039385CC5E0C}" time="2024-06-21T19:15:06.365Z">
        <t:Attribution userId="S::lvbermudez@minenergia.gov.co::48ee80ac-7d06-45e9-adba-2cfd8af7f361" userProvider="AD" userName="LAURA VIVIANNE BERMUDEZ FRANCO"/>
        <t:Anchor>
          <t:Comment id="72721328"/>
        </t:Anchor>
        <t:Create/>
      </t:Event>
      <t:Event id="{EA4B336C-FF5B-46FF-B672-410D51A346CF}" time="2024-06-21T19:15:06.365Z">
        <t:Attribution userId="S::lvbermudez@minenergia.gov.co::48ee80ac-7d06-45e9-adba-2cfd8af7f361" userProvider="AD" userName="LAURA VIVIANNE BERMUDEZ FRANCO"/>
        <t:Anchor>
          <t:Comment id="72721328"/>
        </t:Anchor>
        <t:Assign userId="S::jkavendano@minenergia.gov.co::a94711fe-ab91-4984-8baa-a32b5c8312d9" userProvider="AD" userName="JENNIFER KATHERINE AVENDANO MANCERA"/>
      </t:Event>
      <t:Event id="{DFB4C183-A629-443C-B7A6-9B8DB67C05C7}" time="2024-06-21T19:15:06.365Z">
        <t:Attribution userId="S::lvbermudez@minenergia.gov.co::48ee80ac-7d06-45e9-adba-2cfd8af7f361" userProvider="AD" userName="LAURA VIVIANNE BERMUDEZ FRANCO"/>
        <t:Anchor>
          <t:Comment id="72721328"/>
        </t:Anchor>
        <t:SetTitle title="@JENNIFER KATHERINE AVENDANO MANCERA ¿aquellos proyectos?"/>
      </t:Event>
    </t:History>
  </t:Task>
  <t:Task id="{1573DC6F-CA49-495C-8AF9-7B6E58C55EDF}">
    <t:Anchor>
      <t:Comment id="1273273469"/>
    </t:Anchor>
    <t:History>
      <t:Event id="{C8AD9242-6C0C-4750-AF35-889416F9D954}" time="2024-06-26T17:18:35.198Z">
        <t:Attribution userId="S::lvbermudez@minenergia.gov.co::48ee80ac-7d06-45e9-adba-2cfd8af7f361" userProvider="AD" userName="LAURA VIVIANNE BERMUDEZ FRANCO"/>
        <t:Anchor>
          <t:Comment id="1273273469"/>
        </t:Anchor>
        <t:Create/>
      </t:Event>
      <t:Event id="{E47BAD00-662E-4B55-9B06-5A9D7D74EB7C}" time="2024-06-26T17:18:35.198Z">
        <t:Attribution userId="S::lvbermudez@minenergia.gov.co::48ee80ac-7d06-45e9-adba-2cfd8af7f361" userProvider="AD" userName="LAURA VIVIANNE BERMUDEZ FRANCO"/>
        <t:Anchor>
          <t:Comment id="1273273469"/>
        </t:Anchor>
        <t:Assign userId="S::jrgarzon@minenergia.gov.co::5b297b82-0f47-4c08-bfee-9117b38adea3" userProvider="AD" userName="JULIAN RAMIRO GARZON DELGADILLO"/>
      </t:Event>
      <t:Event id="{DCCDDC33-55C3-4D7A-838C-A5C88C6EB338}" time="2024-06-26T17:18:35.198Z">
        <t:Attribution userId="S::lvbermudez@minenergia.gov.co::48ee80ac-7d06-45e9-adba-2cfd8af7f361" userProvider="AD" userName="LAURA VIVIANNE BERMUDEZ FRANCO"/>
        <t:Anchor>
          <t:Comment id="1273273469"/>
        </t:Anchor>
        <t:SetTitle title="@JULIAN RAMIRO GARZON DELGADILLO es posible mencionar cuál es la que ya está finalizada? Se pueden detallar los logros o conclusiones de esta?"/>
      </t:Event>
      <t:Event id="{50220D2A-A493-4B0A-9E9D-76108DA7C5B1}" time="2024-07-12T16:35:42.47Z">
        <t:Attribution userId="S::lvbermudez@minenergia.gov.co::48ee80ac-7d06-45e9-adba-2cfd8af7f361" userProvider="AD" userName="LAURA VIVIANNE BERMUDEZ FRANCO"/>
        <t:Progress percentComplete="100"/>
      </t:Event>
    </t:History>
  </t:Task>
  <t:Task id="{F7DBEBC9-CC69-4921-9B10-A553F0E44473}">
    <t:Anchor>
      <t:Comment id="1903480534"/>
    </t:Anchor>
    <t:History>
      <t:Event id="{79AABCF2-AD0C-4AC6-BC00-DD6A25838517}" time="2024-07-08T19:46:07.138Z">
        <t:Attribution userId="S::lvbermudez@minenergia.gov.co::48ee80ac-7d06-45e9-adba-2cfd8af7f361" userProvider="AD" userName="LAURA VIVIANNE BERMUDEZ FRANCO"/>
        <t:Anchor>
          <t:Comment id="1903480534"/>
        </t:Anchor>
        <t:Create/>
      </t:Event>
      <t:Event id="{B660C023-6BCD-4BCC-9F7C-D2A5C5C1D9F7}" time="2024-07-08T19:46:07.138Z">
        <t:Attribution userId="S::lvbermudez@minenergia.gov.co::48ee80ac-7d06-45e9-adba-2cfd8af7f361" userProvider="AD" userName="LAURA VIVIANNE BERMUDEZ FRANCO"/>
        <t:Anchor>
          <t:Comment id="1903480534"/>
        </t:Anchor>
        <t:Assign userId="S::cfonseca@minenergia.gov.co::534e8d1e-538f-4c20-8e04-68c57b77a805" userProvider="AD" userName="CATALINA FONSECA VELANDIA"/>
      </t:Event>
      <t:Event id="{D4282578-BD34-4CAC-85F7-0971A3AB3151}" time="2024-07-08T19:46:07.138Z">
        <t:Attribution userId="S::lvbermudez@minenergia.gov.co::48ee80ac-7d06-45e9-adba-2cfd8af7f361" userProvider="AD" userName="LAURA VIVIANNE BERMUDEZ FRANCO"/>
        <t:Anchor>
          <t:Comment id="1903480534"/>
        </t:Anchor>
        <t:SetTitle title="@CATALINA FONSECA VELANDIA ¿es posible modificar esta expresión?"/>
      </t:Event>
    </t:History>
  </t:Task>
  <t:Task id="{F7E7F7FB-93FB-4DBA-9046-BA3BAB0F3DDA}">
    <t:Anchor>
      <t:Comment id="667428381"/>
    </t:Anchor>
    <t:History>
      <t:Event id="{EA4FF28D-B847-46EF-BA3B-29FA1AAE1A53}" time="2024-06-27T13:38:53.686Z">
        <t:Attribution userId="S::lvbermudez@minenergia.gov.co::48ee80ac-7d06-45e9-adba-2cfd8af7f361" userProvider="AD" userName="LAURA VIVIANNE BERMUDEZ FRANCO"/>
        <t:Anchor>
          <t:Comment id="667428381"/>
        </t:Anchor>
        <t:Create/>
      </t:Event>
      <t:Event id="{08DF3748-A254-4D43-B430-2E5BABA4DA40}" time="2024-06-27T13:38:53.686Z">
        <t:Attribution userId="S::lvbermudez@minenergia.gov.co::48ee80ac-7d06-45e9-adba-2cfd8af7f361" userProvider="AD" userName="LAURA VIVIANNE BERMUDEZ FRANCO"/>
        <t:Anchor>
          <t:Comment id="667428381"/>
        </t:Anchor>
        <t:Assign userId="S::lperezr@minenergia.gov.co::01ceba92-7dfa-4386-881a-53606932b38d" userProvider="AD" userName="LORENA PEREZ RINCONES"/>
      </t:Event>
      <t:Event id="{7A30EE9D-A7A7-4606-984D-2F718F99CABD}" time="2024-06-27T13:38:53.686Z">
        <t:Attribution userId="S::lvbermudez@minenergia.gov.co::48ee80ac-7d06-45e9-adba-2cfd8af7f361" userProvider="AD" userName="LAURA VIVIANNE BERMUDEZ FRANCO"/>
        <t:Anchor>
          <t:Comment id="667428381"/>
        </t:Anchor>
        <t:SetTitle title="@LORENA PEREZ RINCONES por favor aclarar la relación entre la expedición de las tarifas y la identificación de los temas inflacionarios."/>
      </t:Event>
    </t:History>
  </t:Task>
  <t:Task id="{C89850EA-34F8-453D-9969-106BAC0C3751}">
    <t:Anchor>
      <t:Comment id="1092659980"/>
    </t:Anchor>
    <t:History>
      <t:Event id="{CFF6FDBD-AF87-48DB-A89D-E64E27AA85B2}" time="2024-06-24T18:34:33.499Z">
        <t:Attribution userId="S::lvbermudez@minenergia.gov.co::48ee80ac-7d06-45e9-adba-2cfd8af7f361" userProvider="AD" userName="LAURA VIVIANNE BERMUDEZ FRANCO"/>
        <t:Anchor>
          <t:Comment id="1092659980"/>
        </t:Anchor>
        <t:Create/>
      </t:Event>
      <t:Event id="{6B32A8B8-9D8F-418D-9B6A-BF19AFA07E14}" time="2024-06-24T18:34:33.499Z">
        <t:Attribution userId="S::lvbermudez@minenergia.gov.co::48ee80ac-7d06-45e9-adba-2cfd8af7f361" userProvider="AD" userName="LAURA VIVIANNE BERMUDEZ FRANCO"/>
        <t:Anchor>
          <t:Comment id="1092659980"/>
        </t:Anchor>
        <t:Assign userId="S::jabenavides@minenergia.gov.co::73e67762-a947-4053-8037-ebaf80c80ea8" userProvider="AD" userName="JOHANNA ANDREA BENAVIDES SANCHEZ"/>
      </t:Event>
      <t:Event id="{BF1C1F81-C8C4-4BBB-95FE-C2124CAFE6AC}" time="2024-06-24T18:34:33.499Z">
        <t:Attribution userId="S::lvbermudez@minenergia.gov.co::48ee80ac-7d06-45e9-adba-2cfd8af7f361" userProvider="AD" userName="LAURA VIVIANNE BERMUDEZ FRANCO"/>
        <t:Anchor>
          <t:Comment id="1092659980"/>
        </t:Anchor>
        <t:SetTitle title="@JOHANNA ANDREA BENAVIDES SANCHEZ ¿Es posible detallar un poco más esta información?"/>
      </t:Event>
      <t:Event id="{4C677CAF-2E7C-46C9-8B3D-7AAB1446B0B7}" time="2024-06-25T17:00:37.751Z">
        <t:Attribution userId="S::jabenavides@minenergia.gov.co::73e67762-a947-4053-8037-ebaf80c80ea8" userProvider="AD" userName="JOHANNA ANDREA BENAVIDES SANCHEZ"/>
        <t:Progress percentComplete="100"/>
      </t:Event>
    </t:History>
  </t:Task>
  <t:Task id="{639A32A4-9A08-4D15-9832-3DEEC1EB131E}">
    <t:Anchor>
      <t:Comment id="29579645"/>
    </t:Anchor>
    <t:History>
      <t:Event id="{228ED38A-6332-4BD1-957C-5D80249C484B}" time="2024-07-16T15:07:09.308Z">
        <t:Attribution userId="S::lvbermudez@minenergia.gov.co::48ee80ac-7d06-45e9-adba-2cfd8af7f361" userProvider="AD" userName="LAURA VIVIANNE BERMUDEZ FRANCO"/>
        <t:Anchor>
          <t:Comment id="29579645"/>
        </t:Anchor>
        <t:Create/>
      </t:Event>
      <t:Event id="{B927969D-664A-4418-9F16-F90AC3BF26BE}" time="2024-07-16T15:07:09.308Z">
        <t:Attribution userId="S::lvbermudez@minenergia.gov.co::48ee80ac-7d06-45e9-adba-2cfd8af7f361" userProvider="AD" userName="LAURA VIVIANNE BERMUDEZ FRANCO"/>
        <t:Anchor>
          <t:Comment id="29579645"/>
        </t:Anchor>
        <t:Assign userId="S::lperezr@minenergia.gov.co::01ceba92-7dfa-4386-881a-53606932b38d" userProvider="AD" userName="LORENA PEREZ RINCONES"/>
      </t:Event>
      <t:Event id="{B7F8280E-5F35-46D3-B36B-B4EF0209146B}" time="2024-07-16T15:07:09.308Z">
        <t:Attribution userId="S::lvbermudez@minenergia.gov.co::48ee80ac-7d06-45e9-adba-2cfd8af7f361" userProvider="AD" userName="LAURA VIVIANNE BERMUDEZ FRANCO"/>
        <t:Anchor>
          <t:Comment id="29579645"/>
        </t:Anchor>
        <t:SetTitle title="@LORENA PEREZ RINCONES por favor incluir imagen en PNG en la carpeta (Link en el comentario anterior)"/>
      </t:Event>
    </t:History>
  </t:Task>
  <t:Task id="{EFF0F29A-A50E-449D-97D7-242EA9E9A0A8}">
    <t:Anchor>
      <t:Comment id="963211348"/>
    </t:Anchor>
    <t:History>
      <t:Event id="{712BBE63-6BEA-45B0-84AC-91E72D810633}" time="2024-07-19T14:10:55.823Z">
        <t:Attribution userId="S::amlopezb@minenergia.gov.co::da52cd72-96ad-41c0-a784-2df3f1dce0f5" userProvider="AD" userName="ANA MILENA LOPEZ BOTIA"/>
        <t:Anchor>
          <t:Comment id="963211348"/>
        </t:Anchor>
        <t:Create/>
      </t:Event>
      <t:Event id="{1742306E-AB30-4C22-9283-FE6B4B64B2BE}" time="2024-07-19T14:10:55.823Z">
        <t:Attribution userId="S::amlopezb@minenergia.gov.co::da52cd72-96ad-41c0-a784-2df3f1dce0f5" userProvider="AD" userName="ANA MILENA LOPEZ BOTIA"/>
        <t:Anchor>
          <t:Comment id="963211348"/>
        </t:Anchor>
        <t:Assign userId="S::jabenavides@minenergia.gov.co::73e67762-a947-4053-8037-ebaf80c80ea8" userProvider="AD" userName="JOHANNA ANDREA BENAVIDES SANCHEZ"/>
      </t:Event>
      <t:Event id="{9CE35273-BDD2-49A0-90D9-5FFDDA781DC2}" time="2024-07-19T14:10:55.823Z">
        <t:Attribution userId="S::amlopezb@minenergia.gov.co::da52cd72-96ad-41c0-a784-2df3f1dce0f5" userProvider="AD" userName="ANA MILENA LOPEZ BOTIA"/>
        <t:Anchor>
          <t:Comment id="963211348"/>
        </t:Anchor>
        <t:SetTitle title="@JOHANNA ANDREA BENAVIDES SANCHEZ Andre de acuerdo con lo que dijo el ministro yo quitaría esta parte. "/>
      </t:Event>
      <t:Event id="{6B8A48D2-8F27-4D31-8E5C-B3D97EB03209}" time="2024-07-19T14:36:39.142Z">
        <t:Attribution userId="S::jabenavides@minenergia.gov.co::73e67762-a947-4053-8037-ebaf80c80ea8" userProvider="AD" userName="JOHANNA ANDREA BENAVIDES SANCHEZ"/>
        <t:Progress percentComplete="100"/>
      </t:Event>
    </t:History>
  </t:Task>
  <t:Task id="{ECC3261B-541D-4527-B37D-6D79D37F2F2B}">
    <t:Anchor>
      <t:Comment id="981526610"/>
    </t:Anchor>
    <t:History>
      <t:Event id="{F7D425A4-0140-479E-806A-9367E12C6CAB}" time="2024-06-24T18:39:39.317Z">
        <t:Attribution userId="S::lvbermudez@minenergia.gov.co::48ee80ac-7d06-45e9-adba-2cfd8af7f361" userProvider="AD" userName="LAURA VIVIANNE BERMUDEZ FRANCO"/>
        <t:Anchor>
          <t:Comment id="981526610"/>
        </t:Anchor>
        <t:Create/>
      </t:Event>
      <t:Event id="{A5D8B7AD-B259-4107-89D4-1CAF14DA7202}" time="2024-06-24T18:39:39.317Z">
        <t:Attribution userId="S::lvbermudez@minenergia.gov.co::48ee80ac-7d06-45e9-adba-2cfd8af7f361" userProvider="AD" userName="LAURA VIVIANNE BERMUDEZ FRANCO"/>
        <t:Anchor>
          <t:Comment id="981526610"/>
        </t:Anchor>
        <t:Assign userId="S::jabenavides@minenergia.gov.co::73e67762-a947-4053-8037-ebaf80c80ea8" userProvider="AD" userName="JOHANNA ANDREA BENAVIDES SANCHEZ"/>
      </t:Event>
      <t:Event id="{EA4FCC67-F30A-4373-AABD-08436DB13902}" time="2024-06-24T18:39:39.317Z">
        <t:Attribution userId="S::lvbermudez@minenergia.gov.co::48ee80ac-7d06-45e9-adba-2cfd8af7f361" userProvider="AD" userName="LAURA VIVIANNE BERMUDEZ FRANCO"/>
        <t:Anchor>
          <t:Comment id="981526610"/>
        </t:Anchor>
        <t:SetTitle title="@JOHANNA ANDREA BENAVIDES SANCHEZ es pertinente explicar la gráfica en el apartado correspondiente y mencionarla para que el lector tenga mayor contexto"/>
      </t:Event>
      <t:Event id="{8257AA20-DE2F-410E-9210-2527150655AD}" time="2024-06-27T15:45:51.194Z">
        <t:Attribution userId="S::jabenavides@minenergia.gov.co::73e67762-a947-4053-8037-ebaf80c80ea8" userProvider="AD" userName="JOHANNA ANDREA BENAVIDES SANCHEZ"/>
        <t:Progress percentComplete="100"/>
      </t:Event>
    </t:History>
  </t:Task>
  <t:Task id="{F51CFE99-4D50-45CF-8454-20C3025BC4FC}">
    <t:Anchor>
      <t:Comment id="501566423"/>
    </t:Anchor>
    <t:History>
      <t:Event id="{721FC84A-1F2E-472C-A3EB-3486CC675256}" time="2024-06-26T17:12:46.968Z">
        <t:Attribution userId="S::lvbermudez@minenergia.gov.co::48ee80ac-7d06-45e9-adba-2cfd8af7f361" userProvider="AD" userName="LAURA VIVIANNE BERMUDEZ FRANCO"/>
        <t:Anchor>
          <t:Comment id="501566423"/>
        </t:Anchor>
        <t:Create/>
      </t:Event>
      <t:Event id="{24CBC468-8F92-4B81-BF09-5EC03AFACA92}" time="2024-06-26T17:12:46.968Z">
        <t:Attribution userId="S::lvbermudez@minenergia.gov.co::48ee80ac-7d06-45e9-adba-2cfd8af7f361" userProvider="AD" userName="LAURA VIVIANNE BERMUDEZ FRANCO"/>
        <t:Anchor>
          <t:Comment id="501566423"/>
        </t:Anchor>
        <t:Assign userId="S::jrgarzon@minenergia.gov.co::5b297b82-0f47-4c08-bfee-9117b38adea3" userProvider="AD" userName="JULIAN RAMIRO GARZON DELGADILLO"/>
      </t:Event>
      <t:Event id="{53DF020C-FDA8-4E79-B780-1A0A91B99B5E}" time="2024-06-26T17:12:46.968Z">
        <t:Attribution userId="S::lvbermudez@minenergia.gov.co::48ee80ac-7d06-45e9-adba-2cfd8af7f361" userProvider="AD" userName="LAURA VIVIANNE BERMUDEZ FRANCO"/>
        <t:Anchor>
          <t:Comment id="501566423"/>
        </t:Anchor>
        <t:SetTitle title="@JULIAN RAMIRO GARZON DELGADILLO se recomienda emitir las fechas en los reportes de avances"/>
      </t:Event>
    </t:History>
  </t:Task>
  <t:Task id="{36C80072-9D76-407D-8E9E-6F4E75856B0F}">
    <t:Anchor>
      <t:Comment id="253638399"/>
    </t:Anchor>
    <t:History>
      <t:Event id="{07F688E2-5D6D-4858-BC14-DDE48304154B}" time="2024-06-27T13:59:44.228Z">
        <t:Attribution userId="S::lvbermudez@minenergia.gov.co::48ee80ac-7d06-45e9-adba-2cfd8af7f361" userProvider="AD" userName="LAURA VIVIANNE BERMUDEZ FRANCO"/>
        <t:Anchor>
          <t:Comment id="253638399"/>
        </t:Anchor>
        <t:Create/>
      </t:Event>
      <t:Event id="{44AE03DD-B1C0-4844-A9E5-E6A0F6247B50}" time="2024-06-27T13:59:44.228Z">
        <t:Attribution userId="S::lvbermudez@minenergia.gov.co::48ee80ac-7d06-45e9-adba-2cfd8af7f361" userProvider="AD" userName="LAURA VIVIANNE BERMUDEZ FRANCO"/>
        <t:Anchor>
          <t:Comment id="253638399"/>
        </t:Anchor>
        <t:Assign userId="S::lperezr@minenergia.gov.co::01ceba92-7dfa-4386-881a-53606932b38d" userProvider="AD" userName="LORENA PEREZ RINCONES"/>
      </t:Event>
      <t:Event id="{58F75BD5-EEC6-48CA-A734-3BD2C135F5F2}" time="2024-06-27T13:59:44.228Z">
        <t:Attribution userId="S::lvbermudez@minenergia.gov.co::48ee80ac-7d06-45e9-adba-2cfd8af7f361" userProvider="AD" userName="LAURA VIVIANNE BERMUDEZ FRANCO"/>
        <t:Anchor>
          <t:Comment id="253638399"/>
        </t:Anchor>
        <t:SetTitle title="@LORENA PEREZ RINCONES recomiendo completar la información indicando qué ha sucedido después de la recepción de comentarios, y cuál sería la proyección"/>
      </t:Event>
      <t:Event id="{AAE63423-0563-4CF6-AEC7-6BB90C03634F}" time="2024-07-02T15:18:40.204Z">
        <t:Attribution userId="S::lperezr@minenergia.gov.co::01ceba92-7dfa-4386-881a-53606932b38d" userProvider="AD" userName="LORENA PEREZ RINCONES"/>
        <t:Progress percentComplete="100"/>
      </t:Event>
    </t:History>
  </t:Task>
  <t:Task id="{5DE046B6-B942-4EB9-9401-3D679086620F}">
    <t:Anchor>
      <t:Comment id="248679340"/>
    </t:Anchor>
    <t:History>
      <t:Event id="{9DECB459-7904-4686-AC5D-0CB5CB093BE0}" time="2024-07-16T15:09:41.425Z">
        <t:Attribution userId="S::lvbermudez@minenergia.gov.co::48ee80ac-7d06-45e9-adba-2cfd8af7f361" userProvider="AD" userName="LAURA VIVIANNE BERMUDEZ FRANCO"/>
        <t:Anchor>
          <t:Comment id="1997266477"/>
        </t:Anchor>
        <t:Create/>
      </t:Event>
      <t:Event id="{B0449F94-E8DD-4A0E-A36F-19B962F30B90}" time="2024-07-16T15:09:41.425Z">
        <t:Attribution userId="S::lvbermudez@minenergia.gov.co::48ee80ac-7d06-45e9-adba-2cfd8af7f361" userProvider="AD" userName="LAURA VIVIANNE BERMUDEZ FRANCO"/>
        <t:Anchor>
          <t:Comment id="1997266477"/>
        </t:Anchor>
        <t:Assign userId="S::lperezr@minenergia.gov.co::01ceba92-7dfa-4386-881a-53606932b38d" userProvider="AD" userName="LORENA PEREZ RINCONES"/>
      </t:Event>
      <t:Event id="{DD668A67-6B86-4596-A20F-B7EF1602B60F}" time="2024-07-16T15:09:41.425Z">
        <t:Attribution userId="S::lvbermudez@minenergia.gov.co::48ee80ac-7d06-45e9-adba-2cfd8af7f361" userProvider="AD" userName="LAURA VIVIANNE BERMUDEZ FRANCO"/>
        <t:Anchor>
          <t:Comment id="1997266477"/>
        </t:Anchor>
        <t:SetTitle title="@LORENA PEREZ RINCONES"/>
      </t:Event>
    </t:History>
  </t:Task>
  <t:Task id="{BB0FDD19-34C7-4B4D-85F9-C32EE15C4454}">
    <t:Anchor>
      <t:Comment id="2083589382"/>
    </t:Anchor>
    <t:History>
      <t:Event id="{D77C9A6B-8C8F-45CC-9721-FC8B5F764372}" time="2024-06-26T22:57:19.555Z">
        <t:Attribution userId="S::lvbermudez@minenergia.gov.co::48ee80ac-7d06-45e9-adba-2cfd8af7f361" userProvider="AD" userName="LAURA VIVIANNE BERMUDEZ FRANCO"/>
        <t:Anchor>
          <t:Comment id="2083589382"/>
        </t:Anchor>
        <t:Create/>
      </t:Event>
      <t:Event id="{1A378A66-0DF0-4AF3-AA49-F473EC646385}" time="2024-06-26T22:57:19.555Z">
        <t:Attribution userId="S::lvbermudez@minenergia.gov.co::48ee80ac-7d06-45e9-adba-2cfd8af7f361" userProvider="AD" userName="LAURA VIVIANNE BERMUDEZ FRANCO"/>
        <t:Anchor>
          <t:Comment id="2083589382"/>
        </t:Anchor>
        <t:Assign userId="S::jrgarzon@minenergia.gov.co::5b297b82-0f47-4c08-bfee-9117b38adea3" userProvider="AD" userName="JULIAN RAMIRO GARZON DELGADILLO"/>
      </t:Event>
      <t:Event id="{28A2C311-3AA2-4C69-9E14-400E64036E91}" time="2024-06-26T22:57:19.555Z">
        <t:Attribution userId="S::lvbermudez@minenergia.gov.co::48ee80ac-7d06-45e9-adba-2cfd8af7f361" userProvider="AD" userName="LAURA VIVIANNE BERMUDEZ FRANCO"/>
        <t:Anchor>
          <t:Comment id="2083589382"/>
        </t:Anchor>
        <t:SetTitle title="@JULIAN RAMIRO GARZON DELGADILLO es posible saber cuántas consultorías son exactamente?"/>
      </t:Event>
    </t:History>
  </t:Task>
  <t:Task id="{E347C838-7222-46B3-A000-1970A1BB3E78}">
    <t:Anchor>
      <t:Comment id="1119249561"/>
    </t:Anchor>
    <t:History>
      <t:Event id="{A2BC3BF8-95DF-4610-BD32-960E50F16E54}" time="2024-06-21T19:14:23.286Z">
        <t:Attribution userId="S::lvbermudez@minenergia.gov.co::48ee80ac-7d06-45e9-adba-2cfd8af7f361" userProvider="AD" userName="LAURA VIVIANNE BERMUDEZ FRANCO"/>
        <t:Anchor>
          <t:Comment id="1119249561"/>
        </t:Anchor>
        <t:Create/>
      </t:Event>
      <t:Event id="{B1DD2163-7EC1-42A7-953F-16897EB0D531}" time="2024-06-21T19:14:23.286Z">
        <t:Attribution userId="S::lvbermudez@minenergia.gov.co::48ee80ac-7d06-45e9-adba-2cfd8af7f361" userProvider="AD" userName="LAURA VIVIANNE BERMUDEZ FRANCO"/>
        <t:Anchor>
          <t:Comment id="1119249561"/>
        </t:Anchor>
        <t:Assign userId="S::jkavendano@minenergia.gov.co::a94711fe-ab91-4984-8baa-a32b5c8312d9" userProvider="AD" userName="JENNIFER KATHERINE AVENDANO MANCERA"/>
      </t:Event>
      <t:Event id="{E46B5D78-686B-44E9-98B2-76AABCAD5CC5}" time="2024-06-21T19:14:23.286Z">
        <t:Attribution userId="S::lvbermudez@minenergia.gov.co::48ee80ac-7d06-45e9-adba-2cfd8af7f361" userProvider="AD" userName="LAURA VIVIANNE BERMUDEZ FRANCO"/>
        <t:Anchor>
          <t:Comment id="1119249561"/>
        </t:Anchor>
        <t:SetTitle title="@JENNIFER KATHERINE AVENDANO MANCERA revisar redacción. Se agregaron las palabras &quot; en esta se&quot;, sin embargo, no sé si corresponda con la idea que se desea plantear"/>
      </t:Event>
      <t:Event id="{E50175DA-74FE-48F5-AFA9-AF643108B587}" time="2024-06-25T16:35:08.678Z">
        <t:Attribution userId="S::jkavendano@minenergia.gov.co::a94711fe-ab91-4984-8baa-a32b5c8312d9" userProvider="AD" userName="JENNIFER KATHERINE AVENDANO MANCERA"/>
        <t:Progress percentComplete="100"/>
      </t:Event>
    </t:History>
  </t:Task>
  <t:Task id="{72E786BB-7C47-4068-99E3-2E0AAB80FF94}">
    <t:Anchor>
      <t:Comment id="774680319"/>
    </t:Anchor>
    <t:History>
      <t:Event id="{25FD3F8E-15F3-4EF3-BE7B-848071E323B9}" time="2024-06-27T16:09:40.097Z">
        <t:Attribution userId="S::lvbermudez@minenergia.gov.co::48ee80ac-7d06-45e9-adba-2cfd8af7f361" userProvider="AD" userName="LAURA VIVIANNE BERMUDEZ FRANCO"/>
        <t:Anchor>
          <t:Comment id="774680319"/>
        </t:Anchor>
        <t:Create/>
      </t:Event>
      <t:Event id="{99AFBC89-90F4-4936-9C0A-F51533071DDF}" time="2024-06-27T16:09:40.097Z">
        <t:Attribution userId="S::lvbermudez@minenergia.gov.co::48ee80ac-7d06-45e9-adba-2cfd8af7f361" userProvider="AD" userName="LAURA VIVIANNE BERMUDEZ FRANCO"/>
        <t:Anchor>
          <t:Comment id="774680319"/>
        </t:Anchor>
        <t:Assign userId="S::cfonseca@minenergia.gov.co::534e8d1e-538f-4c20-8e04-68c57b77a805" userProvider="AD" userName="CATALINA FONSECA VELANDIA"/>
      </t:Event>
      <t:Event id="{9648A907-4686-4FD2-9F85-2F332B3274FF}" time="2024-06-27T16:09:40.097Z">
        <t:Attribution userId="S::lvbermudez@minenergia.gov.co::48ee80ac-7d06-45e9-adba-2cfd8af7f361" userProvider="AD" userName="LAURA VIVIANNE BERMUDEZ FRANCO"/>
        <t:Anchor>
          <t:Comment id="774680319"/>
        </t:Anchor>
        <t:SetTitle title="@CATALINA FONSECA VELANDIA ¿es posible desagregar las siglas en su primer uso en el texto?"/>
      </t:Event>
      <t:Event id="{F94BFC53-70CE-4E06-97C9-A54E4814B021}" time="2024-07-04T16:06:09.293Z">
        <t:Attribution userId="S::lvbermudez@minenergia.gov.co::48ee80ac-7d06-45e9-adba-2cfd8af7f361" userProvider="AD" userName="LAURA VIVIANNE BERMUDEZ FRANCO"/>
        <t:Progress percentComplete="100"/>
      </t:Event>
    </t:History>
  </t:Task>
  <t:Task id="{64E8ABE7-195E-4E37-B895-3C2BD9C3B543}">
    <t:Anchor>
      <t:Comment id="1338163068"/>
    </t:Anchor>
    <t:History>
      <t:Event id="{A6903459-7E2D-417B-8EFC-2A6B61AD69ED}" time="2024-06-26T13:43:10.544Z">
        <t:Attribution userId="S::lvbermudez@minenergia.gov.co::48ee80ac-7d06-45e9-adba-2cfd8af7f361" userProvider="AD" userName="LAURA VIVIANNE BERMUDEZ FRANCO"/>
        <t:Anchor>
          <t:Comment id="1338163068"/>
        </t:Anchor>
        <t:Create/>
      </t:Event>
      <t:Event id="{02A79731-9406-4651-8FCB-263627320280}" time="2024-06-26T13:43:10.544Z">
        <t:Attribution userId="S::lvbermudez@minenergia.gov.co::48ee80ac-7d06-45e9-adba-2cfd8af7f361" userProvider="AD" userName="LAURA VIVIANNE BERMUDEZ FRANCO"/>
        <t:Anchor>
          <t:Comment id="1338163068"/>
        </t:Anchor>
        <t:Assign userId="S::jrgarzon@minenergia.gov.co::5b297b82-0f47-4c08-bfee-9117b38adea3" userProvider="AD" userName="JULIAN RAMIRO GARZON DELGADILLO"/>
      </t:Event>
      <t:Event id="{D3D2B2E6-06A8-4252-A0BE-CD241781D19C}" time="2024-06-26T13:43:10.544Z">
        <t:Attribution userId="S::lvbermudez@minenergia.gov.co::48ee80ac-7d06-45e9-adba-2cfd8af7f361" userProvider="AD" userName="LAURA VIVIANNE BERMUDEZ FRANCO"/>
        <t:Anchor>
          <t:Comment id="1338163068"/>
        </t:Anchor>
        <t:SetTitle title="@JULIAN RAMIRO GARZON DELGADILLO creo que esta idea queda cortada"/>
      </t:Event>
    </t:History>
  </t:Task>
  <t:Task id="{685C3C28-1839-4D87-8427-3DD102D32317}">
    <t:Anchor>
      <t:Comment id="1091144292"/>
    </t:Anchor>
    <t:History>
      <t:Event id="{D37D3DDE-5818-48AC-81A1-B64E8A8AA6D3}" time="2024-06-26T17:36:20.965Z">
        <t:Attribution userId="S::lvbermudez@minenergia.gov.co::48ee80ac-7d06-45e9-adba-2cfd8af7f361" userProvider="AD" userName="LAURA VIVIANNE BERMUDEZ FRANCO"/>
        <t:Anchor>
          <t:Comment id="1091144292"/>
        </t:Anchor>
        <t:Create/>
      </t:Event>
      <t:Event id="{12F68755-BFC6-476B-BC79-6620577B3E69}" time="2024-06-26T17:36:20.965Z">
        <t:Attribution userId="S::lvbermudez@minenergia.gov.co::48ee80ac-7d06-45e9-adba-2cfd8af7f361" userProvider="AD" userName="LAURA VIVIANNE BERMUDEZ FRANCO"/>
        <t:Anchor>
          <t:Comment id="1091144292"/>
        </t:Anchor>
        <t:Assign userId="S::jrgarzon@minenergia.gov.co::5b297b82-0f47-4c08-bfee-9117b38adea3" userProvider="AD" userName="JULIAN RAMIRO GARZON DELGADILLO"/>
      </t:Event>
      <t:Event id="{FAAECA84-C7E5-4CD2-97AD-62373180BFBB}" time="2024-06-26T17:36:20.965Z">
        <t:Attribution userId="S::lvbermudez@minenergia.gov.co::48ee80ac-7d06-45e9-adba-2cfd8af7f361" userProvider="AD" userName="LAURA VIVIANNE BERMUDEZ FRANCO"/>
        <t:Anchor>
          <t:Comment id="1091144292"/>
        </t:Anchor>
        <t:SetTitle title="@JULIAN RAMIRO GARZON DELGADILLO recomiendo hacer referencia a esta figura en los párrafos anteriores o en uno posterior."/>
      </t:Event>
    </t:History>
  </t:Task>
  <t:Task id="{03321CDE-0038-4B63-9A01-46068FFC3308}">
    <t:Anchor>
      <t:Comment id="1197013800"/>
    </t:Anchor>
    <t:History>
      <t:Event id="{ADE7DD9A-8467-4141-B6A1-0A3ED914B404}" time="2024-06-26T20:49:04.209Z">
        <t:Attribution userId="S::lvbermudez@minenergia.gov.co::48ee80ac-7d06-45e9-adba-2cfd8af7f361" userProvider="AD" userName="LAURA VIVIANNE BERMUDEZ FRANCO"/>
        <t:Anchor>
          <t:Comment id="1197013800"/>
        </t:Anchor>
        <t:Create/>
      </t:Event>
      <t:Event id="{A6DAE4C2-0385-4DAD-A11F-AB7838012C27}" time="2024-06-26T20:49:04.209Z">
        <t:Attribution userId="S::lvbermudez@minenergia.gov.co::48ee80ac-7d06-45e9-adba-2cfd8af7f361" userProvider="AD" userName="LAURA VIVIANNE BERMUDEZ FRANCO"/>
        <t:Anchor>
          <t:Comment id="1197013800"/>
        </t:Anchor>
        <t:Assign userId="S::jabenavides@minenergia.gov.co::73e67762-a947-4053-8037-ebaf80c80ea8" userProvider="AD" userName="JOHANNA ANDREA BENAVIDES SANCHEZ"/>
      </t:Event>
      <t:Event id="{7B83D973-AB42-4C45-9656-E76BB48648CB}" time="2024-06-26T20:49:04.209Z">
        <t:Attribution userId="S::lvbermudez@minenergia.gov.co::48ee80ac-7d06-45e9-adba-2cfd8af7f361" userProvider="AD" userName="LAURA VIVIANNE BERMUDEZ FRANCO"/>
        <t:Anchor>
          <t:Comment id="1197013800"/>
        </t:Anchor>
        <t:SetTitle title="@JOHANNA ANDREA BENAVIDES SANCHEZ es posible profundizar sobre qué poblaciones se hizo el diagnóstico y caracterización?"/>
      </t:Event>
      <t:Event id="{8E34EF85-006D-4172-9042-4D407F821842}" time="2024-07-16T15:42:13.761Z">
        <t:Attribution userId="S::jabenavides@minenergia.gov.co::73e67762-a947-4053-8037-ebaf80c80ea8" userProvider="AD" userName="JOHANNA ANDREA BENAVIDES SANCHEZ"/>
        <t:Progress percentComplete="100"/>
      </t:Event>
    </t:History>
  </t:Task>
  <t:Task id="{7C38B5E9-D0B7-47FD-9E4C-70F23CE06738}">
    <t:Anchor>
      <t:Comment id="1733055618"/>
    </t:Anchor>
    <t:History>
      <t:Event id="{471EF988-1696-4FEA-8937-3EF5A847D96E}" time="2024-06-21T19:48:16.897Z">
        <t:Attribution userId="S::lvbermudez@minenergia.gov.co::48ee80ac-7d06-45e9-adba-2cfd8af7f361" userProvider="AD" userName="LAURA VIVIANNE BERMUDEZ FRANCO"/>
        <t:Anchor>
          <t:Comment id="1733055618"/>
        </t:Anchor>
        <t:Create/>
      </t:Event>
      <t:Event id="{8E5069B1-D6EC-4425-BA36-279AD09A1EB9}" time="2024-06-21T19:48:16.897Z">
        <t:Attribution userId="S::lvbermudez@minenergia.gov.co::48ee80ac-7d06-45e9-adba-2cfd8af7f361" userProvider="AD" userName="LAURA VIVIANNE BERMUDEZ FRANCO"/>
        <t:Anchor>
          <t:Comment id="1733055618"/>
        </t:Anchor>
        <t:Assign userId="S::jkavendano@minenergia.gov.co::a94711fe-ab91-4984-8baa-a32b5c8312d9" userProvider="AD" userName="JENNIFER KATHERINE AVENDANO MANCERA"/>
      </t:Event>
      <t:Event id="{E7E28097-4D41-4910-9B8B-315AD83A00EF}" time="2024-06-21T19:48:16.897Z">
        <t:Attribution userId="S::lvbermudez@minenergia.gov.co::48ee80ac-7d06-45e9-adba-2cfd8af7f361" userProvider="AD" userName="LAURA VIVIANNE BERMUDEZ FRANCO"/>
        <t:Anchor>
          <t:Comment id="1733055618"/>
        </t:Anchor>
        <t:SetTitle title="@JENNIFER KATHERINE AVENDANO MANCERA Por favor aclarar si la información se concluye a partir de lo mencionado anteriormente o de la tabla que sigue."/>
      </t:Event>
    </t:History>
  </t:Task>
  <t:Task id="{337628B1-CA8F-448B-BE96-A55B7D9EEF57}">
    <t:Anchor>
      <t:Comment id="830548314"/>
    </t:Anchor>
    <t:History>
      <t:Event id="{12AFEE6C-C244-4D4B-88B9-98AF800DB449}" time="2024-06-26T17:41:02.454Z">
        <t:Attribution userId="S::lvbermudez@minenergia.gov.co::48ee80ac-7d06-45e9-adba-2cfd8af7f361" userProvider="AD" userName="LAURA VIVIANNE BERMUDEZ FRANCO"/>
        <t:Anchor>
          <t:Comment id="830548314"/>
        </t:Anchor>
        <t:Create/>
      </t:Event>
      <t:Event id="{682E0D79-BC6B-4D41-8920-C0DE1447FAED}" time="2024-06-26T17:41:02.454Z">
        <t:Attribution userId="S::lvbermudez@minenergia.gov.co::48ee80ac-7d06-45e9-adba-2cfd8af7f361" userProvider="AD" userName="LAURA VIVIANNE BERMUDEZ FRANCO"/>
        <t:Anchor>
          <t:Comment id="830548314"/>
        </t:Anchor>
        <t:Assign userId="S::jrgarzon@minenergia.gov.co::5b297b82-0f47-4c08-bfee-9117b38adea3" userProvider="AD" userName="JULIAN RAMIRO GARZON DELGADILLO"/>
      </t:Event>
      <t:Event id="{CC39DA01-2AE5-4960-923C-8181085A0809}" time="2024-06-26T17:41:02.454Z">
        <t:Attribution userId="S::lvbermudez@minenergia.gov.co::48ee80ac-7d06-45e9-adba-2cfd8af7f361" userProvider="AD" userName="LAURA VIVIANNE BERMUDEZ FRANCO"/>
        <t:Anchor>
          <t:Comment id="830548314"/>
        </t:Anchor>
        <t:SetTitle title="@JULIAN RAMIRO GARZON DELGADILLO No sé si esto pueda ser contradictorio con lo que se planteó en la introducción"/>
      </t:Event>
      <t:Event id="{0026639A-B327-4DD8-ACBC-9690C6E53E66}" time="2024-07-12T16:48:43.312Z">
        <t:Attribution userId="S::lvbermudez@minenergia.gov.co::48ee80ac-7d06-45e9-adba-2cfd8af7f361" userProvider="AD" userName="LAURA VIVIANNE BERMUDEZ FRANCO"/>
        <t:Progress percentComplete="100"/>
      </t:Event>
    </t:History>
  </t:Task>
  <t:Task id="{E7C23342-AD00-4306-A523-E5846F2107FB}">
    <t:Anchor>
      <t:Comment id="1625014751"/>
    </t:Anchor>
    <t:History>
      <t:Event id="{611D2976-4C85-49B9-871F-3A76B38530D8}" time="2024-06-26T20:44:48.562Z">
        <t:Attribution userId="S::lvbermudez@minenergia.gov.co::48ee80ac-7d06-45e9-adba-2cfd8af7f361" userProvider="AD" userName="LAURA VIVIANNE BERMUDEZ FRANCO"/>
        <t:Anchor>
          <t:Comment id="1625014751"/>
        </t:Anchor>
        <t:Create/>
      </t:Event>
      <t:Event id="{C2A33340-4A79-4FF3-BCA7-C6F78C59B31C}" time="2024-06-26T20:44:48.562Z">
        <t:Attribution userId="S::lvbermudez@minenergia.gov.co::48ee80ac-7d06-45e9-adba-2cfd8af7f361" userProvider="AD" userName="LAURA VIVIANNE BERMUDEZ FRANCO"/>
        <t:Anchor>
          <t:Comment id="1625014751"/>
        </t:Anchor>
        <t:Assign userId="S::jabenavides@minenergia.gov.co::73e67762-a947-4053-8037-ebaf80c80ea8" userProvider="AD" userName="JOHANNA ANDREA BENAVIDES SANCHEZ"/>
      </t:Event>
      <t:Event id="{7DCF2B87-4F1F-4EB6-A98C-436F944D2F4C}" time="2024-06-26T20:44:48.562Z">
        <t:Attribution userId="S::lvbermudez@minenergia.gov.co::48ee80ac-7d06-45e9-adba-2cfd8af7f361" userProvider="AD" userName="LAURA VIVIANNE BERMUDEZ FRANCO"/>
        <t:Anchor>
          <t:Comment id="1625014751"/>
        </t:Anchor>
        <t:SetTitle title="@JOHANNA ANDREA BENAVIDES SANCHEZ recomiendo incluir cuándo se publicó a comentarios de la ciudadanía, y omitir la fecha de rta a comentarios para estandarizar el reporte con lo que se presentó del artículo 24."/>
      </t:Event>
      <t:Event id="{B0F97596-C7DA-4AD0-A9A7-AB49000C7919}" time="2024-06-27T19:31:43.447Z">
        <t:Attribution userId="S::jabenavides@minenergia.gov.co::73e67762-a947-4053-8037-ebaf80c80ea8" userProvider="AD" userName="JOHANNA ANDREA BENAVIDES SANCHEZ"/>
        <t:Progress percentComplete="100"/>
      </t:Event>
    </t:History>
  </t:Task>
  <t:Task id="{1A8D394F-F116-482A-9435-65C62D5FFD95}">
    <t:Anchor>
      <t:Comment id="1943994788"/>
    </t:Anchor>
    <t:History>
      <t:Event id="{6FA4B4B1-1239-4ECA-9D8A-210A986FD3CA}" time="2024-07-12T16:16:44.405Z">
        <t:Attribution userId="S::lvbermudez@minenergia.gov.co::48ee80ac-7d06-45e9-adba-2cfd8af7f361" userProvider="AD" userName="LAURA VIVIANNE BERMUDEZ FRANCO"/>
        <t:Anchor>
          <t:Comment id="1943994788"/>
        </t:Anchor>
        <t:Create/>
      </t:Event>
      <t:Event id="{E7ABD7E7-469E-4122-A55D-2B549FA78464}" time="2024-07-12T16:16:44.405Z">
        <t:Attribution userId="S::lvbermudez@minenergia.gov.co::48ee80ac-7d06-45e9-adba-2cfd8af7f361" userProvider="AD" userName="LAURA VIVIANNE BERMUDEZ FRANCO"/>
        <t:Anchor>
          <t:Comment id="1943994788"/>
        </t:Anchor>
        <t:Assign userId="S::jabenavides@minenergia.gov.co::73e67762-a947-4053-8037-ebaf80c80ea8" userProvider="AD" userName="JOHANNA ANDREA BENAVIDES SANCHEZ"/>
      </t:Event>
      <t:Event id="{0D05FC02-E51C-4C23-9AC9-F15D4E6DAE30}" time="2024-07-12T16:16:44.405Z">
        <t:Attribution userId="S::lvbermudez@minenergia.gov.co::48ee80ac-7d06-45e9-adba-2cfd8af7f361" userProvider="AD" userName="LAURA VIVIANNE BERMUDEZ FRANCO"/>
        <t:Anchor>
          <t:Comment id="1943994788"/>
        </t:Anchor>
        <t:SetTitle title="@JOHANNA ANDREA BENAVIDES SANCHEZ revisar qué tan relevante es incluir esta información porque puede ser un poco confusa para quienes no tienen el conocimiento técnico"/>
      </t:Event>
      <t:Event id="{029A3AFF-606A-466E-BA04-327DED43AA94}" time="2024-07-16T15:42:52.072Z">
        <t:Attribution userId="S::jabenavides@minenergia.gov.co::73e67762-a947-4053-8037-ebaf80c80ea8" userProvider="AD" userName="JOHANNA ANDREA BENAVIDES SANCHEZ"/>
        <t:Progress percentComplete="100"/>
      </t:Event>
    </t:History>
  </t:Task>
  <t:Task id="{5731B414-BB52-496A-8D8E-5250A0C2598C}">
    <t:Anchor>
      <t:Comment id="28805105"/>
    </t:Anchor>
    <t:History>
      <t:Event id="{0CC9E1D0-57E7-40C3-9A9D-537EFB9A2742}" time="2024-06-24T18:35:42.773Z">
        <t:Attribution userId="S::lvbermudez@minenergia.gov.co::48ee80ac-7d06-45e9-adba-2cfd8af7f361" userProvider="AD" userName="LAURA VIVIANNE BERMUDEZ FRANCO"/>
        <t:Anchor>
          <t:Comment id="28805105"/>
        </t:Anchor>
        <t:Create/>
      </t:Event>
      <t:Event id="{065CFFC7-F011-41B1-BC53-C947AD0C300F}" time="2024-06-24T18:35:42.773Z">
        <t:Attribution userId="S::lvbermudez@minenergia.gov.co::48ee80ac-7d06-45e9-adba-2cfd8af7f361" userProvider="AD" userName="LAURA VIVIANNE BERMUDEZ FRANCO"/>
        <t:Anchor>
          <t:Comment id="28805105"/>
        </t:Anchor>
        <t:Assign userId="S::jabenavides@minenergia.gov.co::73e67762-a947-4053-8037-ebaf80c80ea8" userProvider="AD" userName="JOHANNA ANDREA BENAVIDES SANCHEZ"/>
      </t:Event>
      <t:Event id="{5975370E-9478-48B7-BEC8-4A2F612E613F}" time="2024-06-24T18:35:42.773Z">
        <t:Attribution userId="S::lvbermudez@minenergia.gov.co::48ee80ac-7d06-45e9-adba-2cfd8af7f361" userProvider="AD" userName="LAURA VIVIANNE BERMUDEZ FRANCO"/>
        <t:Anchor>
          <t:Comment id="28805105"/>
        </t:Anchor>
        <t:SetTitle title="@JOHANNA ANDREA BENAVIDES SANCHEZ ¿es posible detallar un poco más esta información?"/>
      </t:Event>
      <t:Event id="{DB9B3318-1BFE-4E83-9E3B-AF07CB6112DB}" time="2024-06-25T16:50:36.176Z">
        <t:Attribution userId="S::jabenavides@minenergia.gov.co::73e67762-a947-4053-8037-ebaf80c80ea8" userProvider="AD" userName="JOHANNA ANDREA BENAVIDES SANCHEZ"/>
        <t:Progress percentComplete="100"/>
      </t:Event>
    </t:History>
  </t:Task>
  <t:Task id="{595440A3-2A99-4975-B659-8CC1929729A9}">
    <t:Anchor>
      <t:Comment id="1311900405"/>
    </t:Anchor>
    <t:History>
      <t:Event id="{7C98F7C7-AE4F-4A0E-8DE0-C78490B4073A}" time="2024-06-27T13:44:15.666Z">
        <t:Attribution userId="S::lvbermudez@minenergia.gov.co::48ee80ac-7d06-45e9-adba-2cfd8af7f361" userProvider="AD" userName="LAURA VIVIANNE BERMUDEZ FRANCO"/>
        <t:Anchor>
          <t:Comment id="1311900405"/>
        </t:Anchor>
        <t:Create/>
      </t:Event>
      <t:Event id="{28D78853-C242-4636-9A72-54CD81A276AA}" time="2024-06-27T13:44:15.666Z">
        <t:Attribution userId="S::lvbermudez@minenergia.gov.co::48ee80ac-7d06-45e9-adba-2cfd8af7f361" userProvider="AD" userName="LAURA VIVIANNE BERMUDEZ FRANCO"/>
        <t:Anchor>
          <t:Comment id="1311900405"/>
        </t:Anchor>
        <t:Assign userId="S::lperezr@minenergia.gov.co::01ceba92-7dfa-4386-881a-53606932b38d" userProvider="AD" userName="LORENA PEREZ RINCONES"/>
      </t:Event>
      <t:Event id="{9AAE42DF-7333-4C06-B65B-6CF98B0139C5}" time="2024-06-27T13:44:15.666Z">
        <t:Attribution userId="S::lvbermudez@minenergia.gov.co::48ee80ac-7d06-45e9-adba-2cfd8af7f361" userProvider="AD" userName="LAURA VIVIANNE BERMUDEZ FRANCO"/>
        <t:Anchor>
          <t:Comment id="1311900405"/>
        </t:Anchor>
        <t:SetTitle title="@LORENA PEREZ RINCONES ¿es posible añadir datos 2023?"/>
      </t:Event>
    </t:History>
  </t:Task>
  <t:Task id="{53D68AD9-FB74-4BD9-87CE-5DD03D96627F}">
    <t:Anchor>
      <t:Comment id="940292663"/>
    </t:Anchor>
    <t:History>
      <t:Event id="{D6DE9057-49DB-45DD-BCD1-773EDBD49285}" time="2024-06-24T18:32:16.055Z">
        <t:Attribution userId="S::lvbermudez@minenergia.gov.co::48ee80ac-7d06-45e9-adba-2cfd8af7f361" userProvider="AD" userName="LAURA VIVIANNE BERMUDEZ FRANCO"/>
        <t:Anchor>
          <t:Comment id="940292663"/>
        </t:Anchor>
        <t:Create/>
      </t:Event>
      <t:Event id="{77CB86C0-924D-4F45-B322-23A361D15F75}" time="2024-06-24T18:32:16.055Z">
        <t:Attribution userId="S::lvbermudez@minenergia.gov.co::48ee80ac-7d06-45e9-adba-2cfd8af7f361" userProvider="AD" userName="LAURA VIVIANNE BERMUDEZ FRANCO"/>
        <t:Anchor>
          <t:Comment id="940292663"/>
        </t:Anchor>
        <t:Assign userId="S::jabenavides@minenergia.gov.co::73e67762-a947-4053-8037-ebaf80c80ea8" userProvider="AD" userName="JOHANNA ANDREA BENAVIDES SANCHEZ"/>
      </t:Event>
      <t:Event id="{A1871C53-7F65-470E-BCB4-F166DD699B18}" time="2024-06-24T18:32:16.055Z">
        <t:Attribution userId="S::lvbermudez@minenergia.gov.co::48ee80ac-7d06-45e9-adba-2cfd8af7f361" userProvider="AD" userName="LAURA VIVIANNE BERMUDEZ FRANCO"/>
        <t:Anchor>
          <t:Comment id="940292663"/>
        </t:Anchor>
        <t:SetTitle title="@JOHANNA ANDREA BENAVIDES SANCHEZ ¿es posible desagregar un poco más esta idea?"/>
      </t:Event>
      <t:Event id="{9185E599-03C7-42F7-A2F1-B1C7D85B48E1}" time="2024-06-25T16:26:47.777Z">
        <t:Attribution userId="S::jabenavides@minenergia.gov.co::73e67762-a947-4053-8037-ebaf80c80ea8" userProvider="AD" userName="JOHANNA ANDREA BENAVIDES SANCHEZ"/>
        <t:Progress percentComplete="100"/>
      </t:Event>
    </t:History>
  </t:Task>
  <t:Task id="{D86A40EF-4CFB-4071-9E0F-ED84AAE44120}">
    <t:Anchor>
      <t:Comment id="314572389"/>
    </t:Anchor>
    <t:History>
      <t:Event id="{917D51E5-C74A-4188-B62B-2DF14FAC8DBE}" time="2024-06-21T19:18:26.353Z">
        <t:Attribution userId="S::lvbermudez@minenergia.gov.co::48ee80ac-7d06-45e9-adba-2cfd8af7f361" userProvider="AD" userName="LAURA VIVIANNE BERMUDEZ FRANCO"/>
        <t:Anchor>
          <t:Comment id="314572389"/>
        </t:Anchor>
        <t:Create/>
      </t:Event>
      <t:Event id="{41BD1152-499D-41E3-9B7B-B0ABDD471AB5}" time="2024-06-21T19:18:26.353Z">
        <t:Attribution userId="S::lvbermudez@minenergia.gov.co::48ee80ac-7d06-45e9-adba-2cfd8af7f361" userProvider="AD" userName="LAURA VIVIANNE BERMUDEZ FRANCO"/>
        <t:Anchor>
          <t:Comment id="314572389"/>
        </t:Anchor>
        <t:Assign userId="S::jkavendano@minenergia.gov.co::a94711fe-ab91-4984-8baa-a32b5c8312d9" userProvider="AD" userName="JENNIFER KATHERINE AVENDANO MANCERA"/>
      </t:Event>
      <t:Event id="{BF9F4C7F-EEEE-40B5-A459-877DD92617FA}" time="2024-06-21T19:18:26.353Z">
        <t:Attribution userId="S::lvbermudez@minenergia.gov.co::48ee80ac-7d06-45e9-adba-2cfd8af7f361" userProvider="AD" userName="LAURA VIVIANNE BERMUDEZ FRANCO"/>
        <t:Anchor>
          <t:Comment id="314572389"/>
        </t:Anchor>
        <t:SetTitle title="@JENNIFER KATHERINE AVENDANO MANCERA se podría ampliar la información a mayo 2023 o agosto 2022?"/>
      </t:Event>
    </t:History>
  </t:Task>
  <t:Task id="{F98A3B78-85CF-47C7-9EB0-A4D0749EFC1F}">
    <t:Anchor>
      <t:Comment id="890122759"/>
    </t:Anchor>
    <t:History>
      <t:Event id="{4B798B46-1BDB-44FD-B81F-D8A3BDEBFF6E}" time="2024-07-21T00:30:19.991Z">
        <t:Attribution userId="S::mlbernal@minenergia.gov.co::f51f6f60-2699-40f5-afc5-82117d321cf4" userProvider="AD" userName="MARTHA LUCIA BERNAL SUAREZ"/>
        <t:Anchor>
          <t:Comment id="890122759"/>
        </t:Anchor>
        <t:Create/>
      </t:Event>
      <t:Event id="{FCD5E83F-9978-40B2-8942-7F27E40C33A8}" time="2024-07-21T00:30:19.991Z">
        <t:Attribution userId="S::mlbernal@minenergia.gov.co::f51f6f60-2699-40f5-afc5-82117d321cf4" userProvider="AD" userName="MARTHA LUCIA BERNAL SUAREZ"/>
        <t:Anchor>
          <t:Comment id="890122759"/>
        </t:Anchor>
        <t:Assign userId="S::cfonseca@minenergia.gov.co::534e8d1e-538f-4c20-8e04-68c57b77a805" userProvider="AD" userName="CATALINA FONSECA VELANDIA"/>
      </t:Event>
      <t:Event id="{AE120512-E086-457E-B6D0-84A4E3240E7C}" time="2024-07-21T00:30:19.991Z">
        <t:Attribution userId="S::mlbernal@minenergia.gov.co::f51f6f60-2699-40f5-afc5-82117d321cf4" userProvider="AD" userName="MARTHA LUCIA BERNAL SUAREZ"/>
        <t:Anchor>
          <t:Comment id="890122759"/>
        </t:Anchor>
        <t:SetTitle title="@CATALINA FONSECA VELANDIA este apartado hace referencia al corredor de vida del cesar y la guajira, ponerlo antes de los distritos de la zona andina"/>
      </t:Event>
      <t:Event id="{C1DE18FC-9B9E-46E1-8A33-14E0CD4DDBE8}" time="2024-07-23T20:29:19.799Z">
        <t:Attribution userId="S::lvbermudez@minenergia.gov.co::48ee80ac-7d06-45e9-adba-2cfd8af7f361" userProvider="AD" userName="LAURA VIVIANNE BERMUDEZ FRANCO"/>
        <t:Progress percentComplete="100"/>
      </t:Event>
    </t:History>
  </t:Task>
  <t:Task id="{D87975DE-6D6F-4946-9B98-38F0FA0DD3A3}">
    <t:Anchor>
      <t:Comment id="289503421"/>
    </t:Anchor>
    <t:History>
      <t:Event id="{B82E9BC9-CB80-4FC7-9801-8C5630D0929F}" time="2024-06-27T16:47:54.405Z">
        <t:Attribution userId="S::lvbermudez@minenergia.gov.co::48ee80ac-7d06-45e9-adba-2cfd8af7f361" userProvider="AD" userName="LAURA VIVIANNE BERMUDEZ FRANCO"/>
        <t:Anchor>
          <t:Comment id="289503421"/>
        </t:Anchor>
        <t:Create/>
      </t:Event>
      <t:Event id="{13D60F6B-D663-4693-9B0C-6AA124A84A87}" time="2024-06-27T16:47:54.405Z">
        <t:Attribution userId="S::lvbermudez@minenergia.gov.co::48ee80ac-7d06-45e9-adba-2cfd8af7f361" userProvider="AD" userName="LAURA VIVIANNE BERMUDEZ FRANCO"/>
        <t:Anchor>
          <t:Comment id="289503421"/>
        </t:Anchor>
        <t:Assign userId="S::cfonseca@minenergia.gov.co::534e8d1e-538f-4c20-8e04-68c57b77a805" userProvider="AD" userName="CATALINA FONSECA VELANDIA"/>
      </t:Event>
      <t:Event id="{B3797C27-F2EA-4502-B7A5-71DBBB65E529}" time="2024-06-27T16:47:54.405Z">
        <t:Attribution userId="S::lvbermudez@minenergia.gov.co::48ee80ac-7d06-45e9-adba-2cfd8af7f361" userProvider="AD" userName="LAURA VIVIANNE BERMUDEZ FRANCO"/>
        <t:Anchor>
          <t:Comment id="289503421"/>
        </t:Anchor>
        <t:SetTitle title="@CATALINA FONSECA VELANDIA es posible señalar el objetivo de esta modificación al DUR?"/>
      </t:Event>
      <t:Event id="{987E8B7E-4776-4FFC-9A4F-106CECCBC302}" time="2024-07-08T15:28:31.309Z">
        <t:Attribution userId="S::lvbermudez@minenergia.gov.co::48ee80ac-7d06-45e9-adba-2cfd8af7f361" userProvider="AD" userName="LAURA VIVIANNE BERMUDEZ FRANCO"/>
        <t:Progress percentComplete="100"/>
      </t:Event>
    </t:History>
  </t:Task>
  <t:Task id="{9CEDF154-26FD-4861-B6E4-C0CADC85D837}">
    <t:Anchor>
      <t:Comment id="783550068"/>
    </t:Anchor>
    <t:History>
      <t:Event id="{8FE57E4D-53AF-4924-A34C-B46D16ED02CC}" time="2024-06-26T22:25:22.751Z">
        <t:Attribution userId="S::lvbermudez@minenergia.gov.co::48ee80ac-7d06-45e9-adba-2cfd8af7f361" userProvider="AD" userName="LAURA VIVIANNE BERMUDEZ FRANCO"/>
        <t:Anchor>
          <t:Comment id="783550068"/>
        </t:Anchor>
        <t:Create/>
      </t:Event>
      <t:Event id="{A21E7047-7EC8-4AFD-A50B-D494EACB8503}" time="2024-06-26T22:25:22.751Z">
        <t:Attribution userId="S::lvbermudez@minenergia.gov.co::48ee80ac-7d06-45e9-adba-2cfd8af7f361" userProvider="AD" userName="LAURA VIVIANNE BERMUDEZ FRANCO"/>
        <t:Anchor>
          <t:Comment id="783550068"/>
        </t:Anchor>
        <t:Assign userId="S::jrgarzon@minenergia.gov.co::5b297b82-0f47-4c08-bfee-9117b38adea3" userProvider="AD" userName="JULIAN RAMIRO GARZON DELGADILLO"/>
      </t:Event>
      <t:Event id="{1A587884-65FF-4A41-BF5D-CE38B6C20B6A}" time="2024-06-26T22:25:22.751Z">
        <t:Attribution userId="S::lvbermudez@minenergia.gov.co::48ee80ac-7d06-45e9-adba-2cfd8af7f361" userProvider="AD" userName="LAURA VIVIANNE BERMUDEZ FRANCO"/>
        <t:Anchor>
          <t:Comment id="783550068"/>
        </t:Anchor>
        <t:SetTitle title="@JULIAN RAMIRO GARZON DELGADILLO validar esta fecha"/>
      </t:Event>
    </t:History>
  </t:Task>
  <t:Task id="{B416E6F5-22F6-42E4-9854-2E61881B96BC}">
    <t:Anchor>
      <t:Comment id="104097686"/>
    </t:Anchor>
    <t:History>
      <t:Event id="{AE0C07FB-9C03-4EDA-B776-D2161F352938}" time="2024-06-26T17:20:26.415Z">
        <t:Attribution userId="S::lvbermudez@minenergia.gov.co::48ee80ac-7d06-45e9-adba-2cfd8af7f361" userProvider="AD" userName="LAURA VIVIANNE BERMUDEZ FRANCO"/>
        <t:Anchor>
          <t:Comment id="104097686"/>
        </t:Anchor>
        <t:Create/>
      </t:Event>
      <t:Event id="{ED0B16E9-85E5-43D0-9063-4A90C0D248B6}" time="2024-06-26T17:20:26.415Z">
        <t:Attribution userId="S::lvbermudez@minenergia.gov.co::48ee80ac-7d06-45e9-adba-2cfd8af7f361" userProvider="AD" userName="LAURA VIVIANNE BERMUDEZ FRANCO"/>
        <t:Anchor>
          <t:Comment id="104097686"/>
        </t:Anchor>
        <t:Assign userId="S::jrgarzon@minenergia.gov.co::5b297b82-0f47-4c08-bfee-9117b38adea3" userProvider="AD" userName="JULIAN RAMIRO GARZON DELGADILLO"/>
      </t:Event>
      <t:Event id="{687ABFFF-E093-4217-8F45-483C8E5C0E55}" time="2024-06-26T17:20:26.415Z">
        <t:Attribution userId="S::lvbermudez@minenergia.gov.co::48ee80ac-7d06-45e9-adba-2cfd8af7f361" userProvider="AD" userName="LAURA VIVIANNE BERMUDEZ FRANCO"/>
        <t:Anchor>
          <t:Comment id="104097686"/>
        </t:Anchor>
        <t:SetTitle title="@JULIAN RAMIRO GARZON DELGADILLO es posible señalar por qué se afirma que tiene ese potencial? Habría algunas cifras o datos calve?"/>
      </t:Event>
      <t:Event id="{530F3307-E63A-44E0-946F-B242AAC33F91}" time="2024-07-12T16:38:14.749Z">
        <t:Attribution userId="S::lvbermudez@minenergia.gov.co::48ee80ac-7d06-45e9-adba-2cfd8af7f361" userProvider="AD" userName="LAURA VIVIANNE BERMUDEZ FRANCO"/>
        <t:Progress percentComplete="100"/>
      </t:Event>
    </t:History>
  </t:Task>
  <t:Task id="{1D5DE099-C53A-4133-BDC3-82EB456B2B7D}">
    <t:Anchor>
      <t:Comment id="1712873317"/>
    </t:Anchor>
    <t:History>
      <t:Event id="{F417AD54-4A07-4FFD-927A-1CAE2EC74AEE}" time="2024-06-24T20:04:41.626Z">
        <t:Attribution userId="S::lvbermudez@minenergia.gov.co::48ee80ac-7d06-45e9-adba-2cfd8af7f361" userProvider="AD" userName="LAURA VIVIANNE BERMUDEZ FRANCO"/>
        <t:Anchor>
          <t:Comment id="1712873317"/>
        </t:Anchor>
        <t:Create/>
      </t:Event>
      <t:Event id="{61668497-C28B-455B-87CD-08B4E4EC9145}" time="2024-06-24T20:04:41.626Z">
        <t:Attribution userId="S::lvbermudez@minenergia.gov.co::48ee80ac-7d06-45e9-adba-2cfd8af7f361" userProvider="AD" userName="LAURA VIVIANNE BERMUDEZ FRANCO"/>
        <t:Anchor>
          <t:Comment id="1712873317"/>
        </t:Anchor>
        <t:Assign userId="S::cfonseca@minenergia.gov.co::534e8d1e-538f-4c20-8e04-68c57b77a805" userProvider="AD" userName="CATALINA FONSECA VELANDIA"/>
      </t:Event>
      <t:Event id="{BAA96150-6E5F-49A8-BFE4-D6F5759237C6}" time="2024-06-24T20:04:41.626Z">
        <t:Attribution userId="S::lvbermudez@minenergia.gov.co::48ee80ac-7d06-45e9-adba-2cfd8af7f361" userProvider="AD" userName="LAURA VIVIANNE BERMUDEZ FRANCO"/>
        <t:Anchor>
          <t:Comment id="1712873317"/>
        </t:Anchor>
        <t:SetTitle title="@CATALINA FONSECA VELANDIA ¿se hace referencia a la tabla 3? Si es así, sería bueno hacer explicito esto"/>
      </t:Event>
    </t:History>
  </t:Task>
  <t:Task id="{E6A4A02F-664A-4FDD-B8EB-CBA30AC9BB6B}">
    <t:Anchor>
      <t:Comment id="1003668486"/>
    </t:Anchor>
    <t:History>
      <t:Event id="{3B8DB19D-A275-4288-B241-B34671DAE6D8}" time="2024-07-20T23:16:17.139Z">
        <t:Attribution userId="S::mlbernal@minenergia.gov.co::f51f6f60-2699-40f5-afc5-82117d321cf4" userProvider="AD" userName="MARTHA LUCIA BERNAL SUAREZ"/>
        <t:Anchor>
          <t:Comment id="1003668486"/>
        </t:Anchor>
        <t:Create/>
      </t:Event>
      <t:Event id="{29FE8339-3417-48AC-955F-76EBCCB0EB20}" time="2024-07-20T23:16:17.139Z">
        <t:Attribution userId="S::mlbernal@minenergia.gov.co::f51f6f60-2699-40f5-afc5-82117d321cf4" userProvider="AD" userName="MARTHA LUCIA BERNAL SUAREZ"/>
        <t:Anchor>
          <t:Comment id="1003668486"/>
        </t:Anchor>
        <t:Assign userId="S::jabenavides@minenergia.gov.co::73e67762-a947-4053-8037-ebaf80c80ea8" userProvider="AD" userName="JOHANNA ANDREA BENAVIDES SANCHEZ"/>
      </t:Event>
      <t:Event id="{7B0565C8-B40C-48DA-8153-98AE0DA8E04E}" time="2024-07-20T23:16:17.139Z">
        <t:Attribution userId="S::mlbernal@minenergia.gov.co::f51f6f60-2699-40f5-afc5-82117d321cf4" userProvider="AD" userName="MARTHA LUCIA BERNAL SUAREZ"/>
        <t:Anchor>
          <t:Comment id="1003668486"/>
        </t:Anchor>
        <t:SetTitle title="@JOHANNA ANDREA BENAVIDES SANCHEZ no se comprende esta frase."/>
      </t:Event>
    </t:History>
  </t:Task>
  <t:Task id="{999B338E-F2D1-498D-A647-549757F4AAF7}">
    <t:Anchor>
      <t:Comment id="2060105638"/>
    </t:Anchor>
    <t:History>
      <t:Event id="{FEAFAF2A-02F7-4B41-A197-7FB7D2B31493}" time="2024-07-20T23:18:11.587Z">
        <t:Attribution userId="S::mlbernal@minenergia.gov.co::f51f6f60-2699-40f5-afc5-82117d321cf4" userProvider="AD" userName="MARTHA LUCIA BERNAL SUAREZ"/>
        <t:Anchor>
          <t:Comment id="2060105638"/>
        </t:Anchor>
        <t:Create/>
      </t:Event>
      <t:Event id="{00662F91-1DFF-413E-8F26-4430D5C23067}" time="2024-07-20T23:18:11.587Z">
        <t:Attribution userId="S::mlbernal@minenergia.gov.co::f51f6f60-2699-40f5-afc5-82117d321cf4" userProvider="AD" userName="MARTHA LUCIA BERNAL SUAREZ"/>
        <t:Anchor>
          <t:Comment id="2060105638"/>
        </t:Anchor>
        <t:Assign userId="S::jabenavides@minenergia.gov.co::73e67762-a947-4053-8037-ebaf80c80ea8" userProvider="AD" userName="JOHANNA ANDREA BENAVIDES SANCHEZ"/>
      </t:Event>
      <t:Event id="{ADE55E68-4B76-4AF9-B3A2-2F31FB1C5520}" time="2024-07-20T23:18:11.587Z">
        <t:Attribution userId="S::mlbernal@minenergia.gov.co::f51f6f60-2699-40f5-afc5-82117d321cf4" userProvider="AD" userName="MARTHA LUCIA BERNAL SUAREZ"/>
        <t:Anchor>
          <t:Comment id="2060105638"/>
        </t:Anchor>
        <t:SetTitle title="@JOHANNA ANDREA BENAVIDES SANCHEZ este párrafo está mal escrito. No se entiende."/>
      </t:Event>
      <t:Event id="{EF9BCED4-55EF-44AB-B746-DA93F147F1BE}" time="2024-07-22T19:23:53.902Z">
        <t:Attribution userId="S::jabenavides@minenergia.gov.co::73e67762-a947-4053-8037-ebaf80c80ea8" userProvider="AD" userName="JOHANNA ANDREA BENAVIDES SANCHEZ"/>
        <t:Progress percentComplete="100"/>
      </t:Event>
    </t:History>
  </t:Task>
  <t:Task id="{49106901-EFD4-448B-B8D3-5DEAFD6C6772}">
    <t:Anchor>
      <t:Comment id="1362966590"/>
    </t:Anchor>
    <t:History>
      <t:Event id="{DC184764-AA1D-4265-B2B2-05764AD82F0D}" time="2024-06-21T19:07:52.933Z">
        <t:Attribution userId="S::lvbermudez@minenergia.gov.co::48ee80ac-7d06-45e9-adba-2cfd8af7f361" userProvider="AD" userName="LAURA VIVIANNE BERMUDEZ FRANCO"/>
        <t:Anchor>
          <t:Comment id="1362966590"/>
        </t:Anchor>
        <t:Create/>
      </t:Event>
      <t:Event id="{3FCD7A25-A1DC-4512-807C-E30B7810EF13}" time="2024-06-21T19:07:52.933Z">
        <t:Attribution userId="S::lvbermudez@minenergia.gov.co::48ee80ac-7d06-45e9-adba-2cfd8af7f361" userProvider="AD" userName="LAURA VIVIANNE BERMUDEZ FRANCO"/>
        <t:Anchor>
          <t:Comment id="1362966590"/>
        </t:Anchor>
        <t:Assign userId="S::jkavendano@minenergia.gov.co::a94711fe-ab91-4984-8baa-a32b5c8312d9" userProvider="AD" userName="JENNIFER KATHERINE AVENDANO MANCERA"/>
      </t:Event>
      <t:Event id="{3E9AB351-F9B0-45EB-A14B-6053E9BFCEA5}" time="2024-06-21T19:07:52.933Z">
        <t:Attribution userId="S::lvbermudez@minenergia.gov.co::48ee80ac-7d06-45e9-adba-2cfd8af7f361" userProvider="AD" userName="LAURA VIVIANNE BERMUDEZ FRANCO"/>
        <t:Anchor>
          <t:Comment id="1362966590"/>
        </t:Anchor>
        <t:SetTitle title="@JENNIFER KATHERINE AVENDANO MANCERA ¿Es posible explicar cómo se llega a esta conclusión?"/>
      </t:Event>
      <t:Event id="{88E269DE-8791-4841-A14E-A6AC27B00AC0}" time="2024-06-25T16:25:53.036Z">
        <t:Attribution userId="S::jkavendano@minenergia.gov.co::a94711fe-ab91-4984-8baa-a32b5c8312d9" userProvider="AD" userName="JENNIFER KATHERINE AVENDANO MANCERA"/>
        <t:Progress percentComplete="100"/>
      </t:Event>
    </t:History>
  </t:Task>
  <t:Task id="{4E550001-958E-4F6E-AC83-7C88FC829139}">
    <t:Anchor>
      <t:Comment id="1937754287"/>
    </t:Anchor>
    <t:History>
      <t:Event id="{1836FEE8-3C21-427A-9A2D-151784A7AD7E}" time="2024-06-27T17:31:41.39Z">
        <t:Attribution userId="S::lvbermudez@minenergia.gov.co::48ee80ac-7d06-45e9-adba-2cfd8af7f361" userProvider="AD" userName="LAURA VIVIANNE BERMUDEZ FRANCO"/>
        <t:Anchor>
          <t:Comment id="1937754287"/>
        </t:Anchor>
        <t:Create/>
      </t:Event>
      <t:Event id="{E73D630B-E59E-49CD-ADCA-1A16FDA1FB5F}" time="2024-06-27T17:31:41.39Z">
        <t:Attribution userId="S::lvbermudez@minenergia.gov.co::48ee80ac-7d06-45e9-adba-2cfd8af7f361" userProvider="AD" userName="LAURA VIVIANNE BERMUDEZ FRANCO"/>
        <t:Anchor>
          <t:Comment id="1937754287"/>
        </t:Anchor>
        <t:Assign userId="S::cfonseca@minenergia.gov.co::534e8d1e-538f-4c20-8e04-68c57b77a805" userProvider="AD" userName="CATALINA FONSECA VELANDIA"/>
      </t:Event>
      <t:Event id="{5FEDFF49-6755-4155-A6EA-E4694D37A005}" time="2024-06-27T17:31:41.39Z">
        <t:Attribution userId="S::lvbermudez@minenergia.gov.co::48ee80ac-7d06-45e9-adba-2cfd8af7f361" userProvider="AD" userName="LAURA VIVIANNE BERMUDEZ FRANCO"/>
        <t:Anchor>
          <t:Comment id="1937754287"/>
        </t:Anchor>
        <t:SetTitle title="@CATALINA FONSECA VELANDIA Tanto para la gráfica 1 y 2 por favor incluir la fuente y enviar en editable (Ver guía en word)"/>
      </t:Event>
      <t:Event id="{02A21C6A-04A2-4387-8354-F1028F915C8F}" time="2024-07-08T19:43:01.552Z">
        <t:Attribution userId="S::lvbermudez@minenergia.gov.co::48ee80ac-7d06-45e9-adba-2cfd8af7f361" userProvider="AD" userName="LAURA VIVIANNE BERMUDEZ FRANCO"/>
        <t:Progress percentComplete="100"/>
      </t:Event>
    </t:History>
  </t:Task>
  <t:Task id="{CE3BD38E-B619-4E50-B80F-41BCC6FA4107}">
    <t:Anchor>
      <t:Comment id="265700422"/>
    </t:Anchor>
    <t:History>
      <t:Event id="{BF11F611-D478-4A6C-80ED-2B8BE3FFC2A2}" time="2024-06-21T19:49:09.528Z">
        <t:Attribution userId="S::lvbermudez@minenergia.gov.co::48ee80ac-7d06-45e9-adba-2cfd8af7f361" userProvider="AD" userName="LAURA VIVIANNE BERMUDEZ FRANCO"/>
        <t:Anchor>
          <t:Comment id="265700422"/>
        </t:Anchor>
        <t:Create/>
      </t:Event>
      <t:Event id="{8ABF424C-6C4B-47CF-96DB-37D179005356}" time="2024-06-21T19:49:09.528Z">
        <t:Attribution userId="S::lvbermudez@minenergia.gov.co::48ee80ac-7d06-45e9-adba-2cfd8af7f361" userProvider="AD" userName="LAURA VIVIANNE BERMUDEZ FRANCO"/>
        <t:Anchor>
          <t:Comment id="265700422"/>
        </t:Anchor>
        <t:Assign userId="S::jkavendano@minenergia.gov.co::a94711fe-ab91-4984-8baa-a32b5c8312d9" userProvider="AD" userName="JENNIFER KATHERINE AVENDANO MANCERA"/>
      </t:Event>
      <t:Event id="{7099C99D-5C3A-4203-BB30-79B998B4CDEE}" time="2024-06-21T19:49:09.528Z">
        <t:Attribution userId="S::lvbermudez@minenergia.gov.co::48ee80ac-7d06-45e9-adba-2cfd8af7f361" userProvider="AD" userName="LAURA VIVIANNE BERMUDEZ FRANCO"/>
        <t:Anchor>
          <t:Comment id="265700422"/>
        </t:Anchor>
        <t:SetTitle title="@JENNIFER KATHERINE AVENDANO MANCERA por favor ajustar redacción, puede ser un poco confuso"/>
      </t:Event>
      <t:Event id="{31D30175-5523-40EA-AB9A-F267DE911965}" time="2024-06-25T16:42:11.39Z">
        <t:Attribution userId="S::jkavendano@minenergia.gov.co::a94711fe-ab91-4984-8baa-a32b5c8312d9" userProvider="AD" userName="JENNIFER KATHERINE AVENDANO MANCERA"/>
        <t:Progress percentComplete="100"/>
      </t:Event>
    </t:History>
  </t:Task>
  <t:Task id="{F86506CB-74F9-48F4-8172-D45B1956D6D0}">
    <t:Anchor>
      <t:Comment id="540126029"/>
    </t:Anchor>
    <t:History>
      <t:Event id="{10EB2670-8B60-495A-8E3E-337C17BD1DB5}" time="2024-06-27T13:51:49.99Z">
        <t:Attribution userId="S::lvbermudez@minenergia.gov.co::48ee80ac-7d06-45e9-adba-2cfd8af7f361" userProvider="AD" userName="LAURA VIVIANNE BERMUDEZ FRANCO"/>
        <t:Anchor>
          <t:Comment id="540126029"/>
        </t:Anchor>
        <t:Create/>
      </t:Event>
      <t:Event id="{C897C7D0-815E-4206-943B-737E3F8BE6D4}" time="2024-06-27T13:51:49.99Z">
        <t:Attribution userId="S::lvbermudez@minenergia.gov.co::48ee80ac-7d06-45e9-adba-2cfd8af7f361" userProvider="AD" userName="LAURA VIVIANNE BERMUDEZ FRANCO"/>
        <t:Anchor>
          <t:Comment id="540126029"/>
        </t:Anchor>
        <t:Assign userId="S::lperezr@minenergia.gov.co::01ceba92-7dfa-4386-881a-53606932b38d" userProvider="AD" userName="LORENA PEREZ RINCONES"/>
      </t:Event>
      <t:Event id="{2488CBF5-2BA6-459F-9331-17F63B88129F}" time="2024-06-27T13:51:49.99Z">
        <t:Attribution userId="S::lvbermudez@minenergia.gov.co::48ee80ac-7d06-45e9-adba-2cfd8af7f361" userProvider="AD" userName="LAURA VIVIANNE BERMUDEZ FRANCO"/>
        <t:Anchor>
          <t:Comment id="540126029"/>
        </t:Anchor>
        <t:SetTitle title="@LORENA PEREZ RINCONES ¿esta información hace referencia al decreto 0920 expedido? Si es así, sugeriría eliminar esta información pues es más de gestión y el logro es la expedición misma."/>
      </t:Event>
    </t:History>
  </t:Task>
  <t:Task id="{7DEE1588-CE96-4A78-9E89-A23896D3D988}">
    <t:Anchor>
      <t:Comment id="1100231945"/>
    </t:Anchor>
    <t:History>
      <t:Event id="{2A73EB3B-4529-42E0-92FE-AAD54F6F7E28}" time="2024-06-26T17:16:35.047Z">
        <t:Attribution userId="S::lvbermudez@minenergia.gov.co::48ee80ac-7d06-45e9-adba-2cfd8af7f361" userProvider="AD" userName="LAURA VIVIANNE BERMUDEZ FRANCO"/>
        <t:Anchor>
          <t:Comment id="1100231945"/>
        </t:Anchor>
        <t:Create/>
      </t:Event>
      <t:Event id="{39098631-A56D-4C5A-9A6E-15D99E0AA738}" time="2024-06-26T17:16:35.047Z">
        <t:Attribution userId="S::lvbermudez@minenergia.gov.co::48ee80ac-7d06-45e9-adba-2cfd8af7f361" userProvider="AD" userName="LAURA VIVIANNE BERMUDEZ FRANCO"/>
        <t:Anchor>
          <t:Comment id="1100231945"/>
        </t:Anchor>
        <t:Assign userId="S::jrgarzon@minenergia.gov.co::5b297b82-0f47-4c08-bfee-9117b38adea3" userProvider="AD" userName="JULIAN RAMIRO GARZON DELGADILLO"/>
      </t:Event>
      <t:Event id="{B447D640-0A29-4CF3-AABF-A6C85F4ECE4D}" time="2024-06-26T17:16:35.047Z">
        <t:Attribution userId="S::lvbermudez@minenergia.gov.co::48ee80ac-7d06-45e9-adba-2cfd8af7f361" userProvider="AD" userName="LAURA VIVIANNE BERMUDEZ FRANCO"/>
        <t:Anchor>
          <t:Comment id="1100231945"/>
        </t:Anchor>
        <t:SetTitle title="@JULIAN RAMIRO GARZON DELGADILLO recomiendo priorizar los logros mencionados resaltando solo aquellos que se acerquen más a productos/resultados o que sean importantes para alcanzar esos logros."/>
      </t:Event>
    </t:History>
  </t:Task>
  <t:Task id="{FA15FF16-92EF-4B96-84D2-A5EC4864A20A}">
    <t:Anchor>
      <t:Comment id="1258147651"/>
    </t:Anchor>
    <t:History>
      <t:Event id="{A807D3B6-3FB8-448D-AEEE-D79E6BA24D64}" time="2024-06-27T16:47:54.405Z">
        <t:Attribution userId="S::lvbermudez@minenergia.gov.co::48ee80ac-7d06-45e9-adba-2cfd8af7f361" userProvider="AD" userName="LAURA VIVIANNE BERMUDEZ FRANCO"/>
        <t:Anchor>
          <t:Comment id="1258147651"/>
        </t:Anchor>
        <t:Create/>
      </t:Event>
      <t:Event id="{F96D61DB-91B4-48E7-9118-059E56B1C102}" time="2024-06-27T16:47:54.405Z">
        <t:Attribution userId="S::lvbermudez@minenergia.gov.co::48ee80ac-7d06-45e9-adba-2cfd8af7f361" userProvider="AD" userName="LAURA VIVIANNE BERMUDEZ FRANCO"/>
        <t:Anchor>
          <t:Comment id="1258147651"/>
        </t:Anchor>
        <t:Assign userId="S::cfonseca@minenergia.gov.co::534e8d1e-538f-4c20-8e04-68c57b77a805" userProvider="AD" userName="CATALINA FONSECA VELANDIA"/>
      </t:Event>
      <t:Event id="{201E096D-85FE-4A51-BBB2-1090450C6A57}" time="2024-06-27T16:47:54.405Z">
        <t:Attribution userId="S::lvbermudez@minenergia.gov.co::48ee80ac-7d06-45e9-adba-2cfd8af7f361" userProvider="AD" userName="LAURA VIVIANNE BERMUDEZ FRANCO"/>
        <t:Anchor>
          <t:Comment id="1258147651"/>
        </t:Anchor>
        <t:SetTitle title="@CATALINA FONSECA VELANDIA es posible señalar el objetivo de esta modificación al DUR?"/>
      </t:Event>
      <t:Event id="{BB94D98B-3B5B-45C2-850B-774F7A07F0A7}" time="2024-07-08T15:28:31.309Z">
        <t:Attribution userId="S::lvbermudez@minenergia.gov.co::48ee80ac-7d06-45e9-adba-2cfd8af7f361" userProvider="AD" userName="LAURA VIVIANNE BERMUDEZ FRANCO"/>
        <t:Progress percentComplete="100"/>
      </t:Event>
    </t:History>
  </t:Task>
  <t:Task id="{8671C1B7-64CE-41CB-9725-5FFD5B117941}">
    <t:Anchor>
      <t:Comment id="1506528790"/>
    </t:Anchor>
    <t:History>
      <t:Event id="{F9A59CE8-6712-44C6-8AFD-81D97575F8AE}" time="2024-06-21T19:08:30.112Z">
        <t:Attribution userId="S::lvbermudez@minenergia.gov.co::48ee80ac-7d06-45e9-adba-2cfd8af7f361" userProvider="AD" userName="LAURA VIVIANNE BERMUDEZ FRANCO"/>
        <t:Anchor>
          <t:Comment id="1506528790"/>
        </t:Anchor>
        <t:Create/>
      </t:Event>
      <t:Event id="{E426C8A8-110E-4DD4-8E4E-EDBDBC47008A}" time="2024-06-21T19:08:30.112Z">
        <t:Attribution userId="S::lvbermudez@minenergia.gov.co::48ee80ac-7d06-45e9-adba-2cfd8af7f361" userProvider="AD" userName="LAURA VIVIANNE BERMUDEZ FRANCO"/>
        <t:Anchor>
          <t:Comment id="1506528790"/>
        </t:Anchor>
        <t:Assign userId="S::jkavendano@minenergia.gov.co::a94711fe-ab91-4984-8baa-a32b5c8312d9" userProvider="AD" userName="JENNIFER KATHERINE AVENDANO MANCERA"/>
      </t:Event>
      <t:Event id="{8CCB2458-E315-4C5F-938B-56AC9BD86660}" time="2024-06-21T19:08:30.112Z">
        <t:Attribution userId="S::lvbermudez@minenergia.gov.co::48ee80ac-7d06-45e9-adba-2cfd8af7f361" userProvider="AD" userName="LAURA VIVIANNE BERMUDEZ FRANCO"/>
        <t:Anchor>
          <t:Comment id="1506528790"/>
        </t:Anchor>
        <t:SetTitle title="@JENNIFER KATHERINE AVENDANO MANCERA ¿es posible incluir algunas ideas que permitan entender por qué se ha dado ese aumento?"/>
      </t:Event>
      <t:Event id="{ACB9F3A2-9E6B-42B0-8377-50C614355BF7}" time="2024-06-25T16:31:03.405Z">
        <t:Attribution userId="S::jkavendano@minenergia.gov.co::a94711fe-ab91-4984-8baa-a32b5c8312d9" userProvider="AD" userName="JENNIFER KATHERINE AVENDANO MANCERA"/>
        <t:Progress percentComplete="100"/>
      </t:Event>
    </t:History>
  </t:Task>
  <t:Task id="{223CF409-D107-4584-958D-796937DC1BBE}">
    <t:Anchor>
      <t:Comment id="392694356"/>
    </t:Anchor>
    <t:History>
      <t:Event id="{D46A21C8-6504-4F1F-A458-A857E0CE094E}" time="2024-07-08T17:00:35.774Z">
        <t:Attribution userId="S::lvbermudez@minenergia.gov.co::48ee80ac-7d06-45e9-adba-2cfd8af7f361" userProvider="AD" userName="LAURA VIVIANNE BERMUDEZ FRANCO"/>
        <t:Anchor>
          <t:Comment id="392694356"/>
        </t:Anchor>
        <t:Create/>
      </t:Event>
      <t:Event id="{2AC15064-ED42-4351-822C-0AFACE863F9B}" time="2024-07-08T17:00:35.774Z">
        <t:Attribution userId="S::lvbermudez@minenergia.gov.co::48ee80ac-7d06-45e9-adba-2cfd8af7f361" userProvider="AD" userName="LAURA VIVIANNE BERMUDEZ FRANCO"/>
        <t:Anchor>
          <t:Comment id="392694356"/>
        </t:Anchor>
        <t:Assign userId="S::cfonseca@minenergia.gov.co::534e8d1e-538f-4c20-8e04-68c57b77a805" userProvider="AD" userName="CATALINA FONSECA VELANDIA"/>
      </t:Event>
      <t:Event id="{361DF6CE-5C39-4E95-950D-904D1A62E8E2}" time="2024-07-08T17:00:35.774Z">
        <t:Attribution userId="S::lvbermudez@minenergia.gov.co::48ee80ac-7d06-45e9-adba-2cfd8af7f361" userProvider="AD" userName="LAURA VIVIANNE BERMUDEZ FRANCO"/>
        <t:Anchor>
          <t:Comment id="392694356"/>
        </t:Anchor>
        <t:SetTitle title="@CATALINA FONSECA VELANDIA por favor hacer referencia a las gráficas dentro del texto. Valdría la pena aclarar la diferencia entre &quot;nuevos&quot; y en &quot;en ajustes&quot;. Incluir fuente en las dos gráficas"/>
      </t:Event>
      <t:Event id="{E088CEAF-BF67-41F5-84B8-AE3BDBB6FB8F}" time="2024-07-09T19:34:43.448Z">
        <t:Attribution userId="S::lvbermudez@minenergia.gov.co::48ee80ac-7d06-45e9-adba-2cfd8af7f361" userProvider="AD" userName="LAURA VIVIANNE BERMUDEZ FRANCO"/>
        <t:Progress percentComplete="100"/>
      </t:Event>
    </t:History>
  </t:Task>
  <t:Task id="{6FF9678E-ECC3-4AA4-A8E2-2281C8DF7702}">
    <t:Anchor>
      <t:Comment id="1417047642"/>
    </t:Anchor>
    <t:History>
      <t:Event id="{09A9DBC2-9AEB-4D1A-9FEA-245610A24278}" time="2024-06-26T17:33:00.03Z">
        <t:Attribution userId="S::lvbermudez@minenergia.gov.co::48ee80ac-7d06-45e9-adba-2cfd8af7f361" userProvider="AD" userName="LAURA VIVIANNE BERMUDEZ FRANCO"/>
        <t:Anchor>
          <t:Comment id="1417047642"/>
        </t:Anchor>
        <t:Create/>
      </t:Event>
      <t:Event id="{B21B2527-D9B8-4227-BBA4-39AA2001A0A4}" time="2024-06-26T17:33:00.03Z">
        <t:Attribution userId="S::lvbermudez@minenergia.gov.co::48ee80ac-7d06-45e9-adba-2cfd8af7f361" userProvider="AD" userName="LAURA VIVIANNE BERMUDEZ FRANCO"/>
        <t:Anchor>
          <t:Comment id="1417047642"/>
        </t:Anchor>
        <t:Assign userId="S::jrgarzon@minenergia.gov.co::5b297b82-0f47-4c08-bfee-9117b38adea3" userProvider="AD" userName="JULIAN RAMIRO GARZON DELGADILLO"/>
      </t:Event>
      <t:Event id="{38998705-7278-44ED-9E75-4949A04E8E7D}" time="2024-06-26T17:33:00.03Z">
        <t:Attribution userId="S::lvbermudez@minenergia.gov.co::48ee80ac-7d06-45e9-adba-2cfd8af7f361" userProvider="AD" userName="LAURA VIVIANNE BERMUDEZ FRANCO"/>
        <t:Anchor>
          <t:Comment id="1417047642"/>
        </t:Anchor>
        <t:SetTitle title="@JULIAN RAMIRO GARZON DELGADILLO es posible indicar datos concretos sobre los proyectos materializados en este gobierno?"/>
      </t:Event>
      <t:Event id="{1E144E57-EF25-44F9-B83A-642FFC80C6E2}" time="2024-07-12T16:44:01.862Z">
        <t:Attribution userId="S::lvbermudez@minenergia.gov.co::48ee80ac-7d06-45e9-adba-2cfd8af7f361" userProvider="AD" userName="LAURA VIVIANNE BERMUDEZ FRANCO"/>
        <t:Progress percentComplete="100"/>
      </t:Event>
    </t:History>
  </t:Task>
  <t:Task id="{6CBF985E-6302-4563-840C-6A119F923A50}">
    <t:Anchor>
      <t:Comment id="927539263"/>
    </t:Anchor>
    <t:History>
      <t:Event id="{B666DEDB-7587-4260-9645-914ABF251470}" time="2024-06-26T22:24:31.963Z">
        <t:Attribution userId="S::lvbermudez@minenergia.gov.co::48ee80ac-7d06-45e9-adba-2cfd8af7f361" userProvider="AD" userName="LAURA VIVIANNE BERMUDEZ FRANCO"/>
        <t:Anchor>
          <t:Comment id="927539263"/>
        </t:Anchor>
        <t:Create/>
      </t:Event>
      <t:Event id="{7CD5AA26-0680-4D24-A704-5AD9E930B3C4}" time="2024-06-26T22:24:31.963Z">
        <t:Attribution userId="S::lvbermudez@minenergia.gov.co::48ee80ac-7d06-45e9-adba-2cfd8af7f361" userProvider="AD" userName="LAURA VIVIANNE BERMUDEZ FRANCO"/>
        <t:Anchor>
          <t:Comment id="927539263"/>
        </t:Anchor>
        <t:Assign userId="S::jrgarzon@minenergia.gov.co::5b297b82-0f47-4c08-bfee-9117b38adea3" userProvider="AD" userName="JULIAN RAMIRO GARZON DELGADILLO"/>
      </t:Event>
      <t:Event id="{66D4CFFD-5793-413A-B1B4-E94AF908EB5B}" time="2024-06-26T22:24:31.963Z">
        <t:Attribution userId="S::lvbermudez@minenergia.gov.co::48ee80ac-7d06-45e9-adba-2cfd8af7f361" userProvider="AD" userName="LAURA VIVIANNE BERMUDEZ FRANCO"/>
        <t:Anchor>
          <t:Comment id="927539263"/>
        </t:Anchor>
        <t:SetTitle title="@JULIAN RAMIRO GARZON DELGADILLO Es posible articular este párrafo con lo que se menciona en los tres ejes anteriores? Recomiendo hablar solamente de la presentación del informe."/>
      </t:Event>
      <t:Event id="{6F10F5BF-F877-4BFD-80DD-38C4CF7C0879}" time="2024-07-12T16:23:38.857Z">
        <t:Attribution userId="S::lvbermudez@minenergia.gov.co::48ee80ac-7d06-45e9-adba-2cfd8af7f361" userProvider="AD" userName="LAURA VIVIANNE BERMUDEZ FRANCO"/>
        <t:Progress percentComplete="100"/>
      </t:Event>
    </t:History>
  </t:Task>
  <t:Task id="{08DF9F14-884C-4A91-88CB-96DEDB5DC2C7}">
    <t:Anchor>
      <t:Comment id="569329471"/>
    </t:Anchor>
    <t:History>
      <t:Event id="{E0197DC8-214F-46E7-A083-0EDDCAA5C750}" time="2024-07-09T19:33:07.715Z">
        <t:Attribution userId="S::lvbermudez@minenergia.gov.co::48ee80ac-7d06-45e9-adba-2cfd8af7f361" userProvider="AD" userName="LAURA VIVIANNE BERMUDEZ FRANCO"/>
        <t:Anchor>
          <t:Comment id="569329471"/>
        </t:Anchor>
        <t:Create/>
      </t:Event>
      <t:Event id="{60BFE605-F361-4738-A423-28DA455B032E}" time="2024-07-09T19:33:07.715Z">
        <t:Attribution userId="S::lvbermudez@minenergia.gov.co::48ee80ac-7d06-45e9-adba-2cfd8af7f361" userProvider="AD" userName="LAURA VIVIANNE BERMUDEZ FRANCO"/>
        <t:Anchor>
          <t:Comment id="569329471"/>
        </t:Anchor>
        <t:Assign userId="S::cfonseca@minenergia.gov.co::534e8d1e-538f-4c20-8e04-68c57b77a805" userProvider="AD" userName="CATALINA FONSECA VELANDIA"/>
      </t:Event>
      <t:Event id="{89C889B7-DE4B-4812-83E4-B135549AC3D1}" time="2024-07-09T19:33:07.715Z">
        <t:Attribution userId="S::lvbermudez@minenergia.gov.co::48ee80ac-7d06-45e9-adba-2cfd8af7f361" userProvider="AD" userName="LAURA VIVIANNE BERMUDEZ FRANCO"/>
        <t:Anchor>
          <t:Comment id="569329471"/>
        </t:Anchor>
        <t:SetTitle title="@CATALINA FONSECA VELANDIA es posible indicar qué es IP?"/>
      </t:Event>
    </t:History>
  </t:Task>
  <t:Task id="{7F9BA71B-2B87-4136-9C7B-684D96990F33}">
    <t:Anchor>
      <t:Comment id="2028372745"/>
    </t:Anchor>
    <t:History>
      <t:Event id="{E5CC0DDE-DBAD-40D9-A319-893598C31046}" time="2024-07-21T01:45:16.323Z">
        <t:Attribution userId="S::mlbernal@minenergia.gov.co::f51f6f60-2699-40f5-afc5-82117d321cf4" userProvider="AD" userName="MARTHA LUCIA BERNAL SUAREZ"/>
        <t:Anchor>
          <t:Comment id="2028372745"/>
        </t:Anchor>
        <t:Create/>
      </t:Event>
      <t:Event id="{4C0C8613-303A-4DCC-8EC4-514D6B365751}" time="2024-07-21T01:45:16.323Z">
        <t:Attribution userId="S::mlbernal@minenergia.gov.co::f51f6f60-2699-40f5-afc5-82117d321cf4" userProvider="AD" userName="MARTHA LUCIA BERNAL SUAREZ"/>
        <t:Anchor>
          <t:Comment id="2028372745"/>
        </t:Anchor>
        <t:Assign userId="S::jrgarzon@minenergia.gov.co::5b297b82-0f47-4c08-bfee-9117b38adea3" userProvider="AD" userName="JULIAN RAMIRO GARZON DELGADILLO"/>
      </t:Event>
      <t:Event id="{B57EF639-11AA-4AC9-BCF3-0A4D0CBE9BF2}" time="2024-07-21T01:45:16.323Z">
        <t:Attribution userId="S::mlbernal@minenergia.gov.co::f51f6f60-2699-40f5-afc5-82117d321cf4" userProvider="AD" userName="MARTHA LUCIA BERNAL SUAREZ"/>
        <t:Anchor>
          <t:Comment id="2028372745"/>
        </t:Anchor>
        <t:SetTitle title="@JULIAN RAMIRO GARZON DELGADILLO revisar esta redacción"/>
      </t:Event>
      <t:Event id="{BB8D94BB-B304-4FD9-9EA3-2EEAA8B8B8C0}" time="2024-07-23T20:33:28.801Z">
        <t:Attribution userId="S::lvbermudez@minenergia.gov.co::48ee80ac-7d06-45e9-adba-2cfd8af7f361" userProvider="AD" userName="LAURA VIVIANNE BERMUDEZ FRANCO"/>
        <t:Progress percentComplete="100"/>
      </t:Event>
    </t:History>
  </t:Task>
  <t:Task id="{23B27001-D852-4AB0-84D9-4CDFA1A413AF}">
    <t:Anchor>
      <t:Comment id="151866911"/>
    </t:Anchor>
    <t:History>
      <t:Event id="{0D40C173-AC19-477A-BBFA-C0CC857D1059}" time="2024-06-21T21:30:01.487Z">
        <t:Attribution userId="S::lvbermudez@minenergia.gov.co::48ee80ac-7d06-45e9-adba-2cfd8af7f361" userProvider="AD" userName="LAURA VIVIANNE BERMUDEZ FRANCO"/>
        <t:Anchor>
          <t:Comment id="151866911"/>
        </t:Anchor>
        <t:Create/>
      </t:Event>
      <t:Event id="{C13F0549-FC18-4391-9C52-A3983E9DC21C}" time="2024-06-21T21:30:01.487Z">
        <t:Attribution userId="S::lvbermudez@minenergia.gov.co::48ee80ac-7d06-45e9-adba-2cfd8af7f361" userProvider="AD" userName="LAURA VIVIANNE BERMUDEZ FRANCO"/>
        <t:Anchor>
          <t:Comment id="151866911"/>
        </t:Anchor>
        <t:Assign userId="S::jkavendano@minenergia.gov.co::a94711fe-ab91-4984-8baa-a32b5c8312d9" userProvider="AD" userName="JENNIFER KATHERINE AVENDANO MANCERA"/>
      </t:Event>
      <t:Event id="{3A8B0BD5-7EFB-4D50-A219-99FF3E00FA9B}" time="2024-06-21T21:30:01.487Z">
        <t:Attribution userId="S::lvbermudez@minenergia.gov.co::48ee80ac-7d06-45e9-adba-2cfd8af7f361" userProvider="AD" userName="LAURA VIVIANNE BERMUDEZ FRANCO"/>
        <t:Anchor>
          <t:Comment id="151866911"/>
        </t:Anchor>
        <t:SetTitle title="@JENNIFER KATHERINE AVENDANO MANCERA Si bien es una prioridad nueva, entiendo que se ha hecho un diagnóstico en territorio que ha arrojado hallazgos importantes. ¿Sería pertinente incluir esto?"/>
      </t:Event>
    </t:History>
  </t:Task>
  <t:Task id="{E930485D-BBA3-4C06-9BDA-B25502D8BC89}">
    <t:Anchor>
      <t:Comment id="707185062"/>
    </t:Anchor>
    <t:History>
      <t:Event id="{3BA6FE80-F853-4B09-8789-EDD3703618EE}" time="2024-06-26T22:12:51.467Z">
        <t:Attribution userId="S::lvbermudez@minenergia.gov.co::48ee80ac-7d06-45e9-adba-2cfd8af7f361" userProvider="AD" userName="LAURA VIVIANNE BERMUDEZ FRANCO"/>
        <t:Anchor>
          <t:Comment id="136013443"/>
        </t:Anchor>
        <t:Create/>
      </t:Event>
      <t:Event id="{CE8E6B45-1E61-43CD-8E95-3D99A9209741}" time="2024-06-26T22:12:51.467Z">
        <t:Attribution userId="S::lvbermudez@minenergia.gov.co::48ee80ac-7d06-45e9-adba-2cfd8af7f361" userProvider="AD" userName="LAURA VIVIANNE BERMUDEZ FRANCO"/>
        <t:Anchor>
          <t:Comment id="136013443"/>
        </t:Anchor>
        <t:Assign userId="S::jabenavides@minenergia.gov.co::73e67762-a947-4053-8037-ebaf80c80ea8" userProvider="AD" userName="JOHANNA ANDREA BENAVIDES SANCHEZ"/>
      </t:Event>
      <t:Event id="{674748D3-B378-4538-AB38-D29DA7919798}" time="2024-06-26T22:12:51.467Z">
        <t:Attribution userId="S::lvbermudez@minenergia.gov.co::48ee80ac-7d06-45e9-adba-2cfd8af7f361" userProvider="AD" userName="LAURA VIVIANNE BERMUDEZ FRANCO"/>
        <t:Anchor>
          <t:Comment id="136013443"/>
        </t:Anchor>
        <t:SetTitle title="@JOHANNA ANDREA BENAVIDES SANCHEZ revisar qué tan pertinente puede ser incluir esta información"/>
      </t:Event>
    </t:History>
  </t:Task>
  <t:Task id="{71C1AC38-C286-487E-AE20-C17EAEAD7897}">
    <t:Anchor>
      <t:Comment id="1421329281"/>
    </t:Anchor>
    <t:History>
      <t:Event id="{AEBD1A41-0D5E-4E32-B62D-C65F09514B0A}" time="2024-06-26T22:40:47.486Z">
        <t:Attribution userId="S::lvbermudez@minenergia.gov.co::48ee80ac-7d06-45e9-adba-2cfd8af7f361" userProvider="AD" userName="LAURA VIVIANNE BERMUDEZ FRANCO"/>
        <t:Anchor>
          <t:Comment id="1421329281"/>
        </t:Anchor>
        <t:Create/>
      </t:Event>
      <t:Event id="{A99B7A7E-EB48-4FBD-BD3A-920569BF64D0}" time="2024-06-26T22:40:47.486Z">
        <t:Attribution userId="S::lvbermudez@minenergia.gov.co::48ee80ac-7d06-45e9-adba-2cfd8af7f361" userProvider="AD" userName="LAURA VIVIANNE BERMUDEZ FRANCO"/>
        <t:Anchor>
          <t:Comment id="1421329281"/>
        </t:Anchor>
        <t:Assign userId="S::jrgarzon@minenergia.gov.co::5b297b82-0f47-4c08-bfee-9117b38adea3" userProvider="AD" userName="JULIAN RAMIRO GARZON DELGADILLO"/>
      </t:Event>
      <t:Event id="{FC36EC8D-236C-4A51-85D7-0DF1D733527E}" time="2024-06-26T22:40:47.486Z">
        <t:Attribution userId="S::lvbermudez@minenergia.gov.co::48ee80ac-7d06-45e9-adba-2cfd8af7f361" userProvider="AD" userName="LAURA VIVIANNE BERMUDEZ FRANCO"/>
        <t:Anchor>
          <t:Comment id="1421329281"/>
        </t:Anchor>
        <t:SetTitle title="@JULIAN RAMIRO GARZON DELGADILLO es posible aclarar de qué son las sesiones? qué temas se desarrollaron? cuáles fueron las conclusiones o los productos derivados?"/>
      </t:Event>
    </t:History>
  </t:Task>
  <t:Task id="{A817D696-8484-4F98-8B17-0AC56E7FB9BD}">
    <t:Anchor>
      <t:Comment id="2021887836"/>
    </t:Anchor>
    <t:History>
      <t:Event id="{9CEC6CC1-289A-49CC-99A6-6CA5043C5B49}" time="2024-06-21T19:19:01.69Z">
        <t:Attribution userId="S::lvbermudez@minenergia.gov.co::48ee80ac-7d06-45e9-adba-2cfd8af7f361" userProvider="AD" userName="LAURA VIVIANNE BERMUDEZ FRANCO"/>
        <t:Anchor>
          <t:Comment id="2021887836"/>
        </t:Anchor>
        <t:Create/>
      </t:Event>
      <t:Event id="{C33B66BD-6683-426E-96D0-3564E4D3847B}" time="2024-06-21T19:19:01.69Z">
        <t:Attribution userId="S::lvbermudez@minenergia.gov.co::48ee80ac-7d06-45e9-adba-2cfd8af7f361" userProvider="AD" userName="LAURA VIVIANNE BERMUDEZ FRANCO"/>
        <t:Anchor>
          <t:Comment id="2021887836"/>
        </t:Anchor>
        <t:Assign userId="S::jkavendano@minenergia.gov.co::a94711fe-ab91-4984-8baa-a32b5c8312d9" userProvider="AD" userName="JENNIFER KATHERINE AVENDANO MANCERA"/>
      </t:Event>
      <t:Event id="{678F7D7F-1DC4-4943-847D-925B1B71DD3E}" time="2024-06-21T19:19:01.69Z">
        <t:Attribution userId="S::lvbermudez@minenergia.gov.co::48ee80ac-7d06-45e9-adba-2cfd8af7f361" userProvider="AD" userName="LAURA VIVIANNE BERMUDEZ FRANCO"/>
        <t:Anchor>
          <t:Comment id="2021887836"/>
        </t:Anchor>
        <t:SetTitle title="@JENNIFER KATHERINE AVENDANO MANCERA por favor completar el párrafo"/>
      </t:Event>
      <t:Event id="{B15232B9-12B5-4CDB-B7E0-E0666AF01E3D}" time="2024-06-24T16:13:32.26Z">
        <t:Attribution userId="S::jkavendano@minenergia.gov.co::a94711fe-ab91-4984-8baa-a32b5c8312d9" userProvider="AD" userName="JENNIFER KATHERINE AVENDANO MANCERA"/>
        <t:Progress percentComplete="100"/>
      </t:Event>
    </t:History>
  </t:Task>
  <t:Task id="{4DB715F0-1FBA-40BD-86B0-60AC896561D7}">
    <t:Anchor>
      <t:Comment id="1420084945"/>
    </t:Anchor>
    <t:History>
      <t:Event id="{6EA59799-E71A-4078-A65A-95071611E5F4}" time="2024-07-19T15:25:39.468Z">
        <t:Attribution userId="S::amlopezb@minenergia.gov.co::da52cd72-96ad-41c0-a784-2df3f1dce0f5" userProvider="AD" userName="ANA MILENA LOPEZ BOTIA"/>
        <t:Anchor>
          <t:Comment id="1420084945"/>
        </t:Anchor>
        <t:Create/>
      </t:Event>
      <t:Event id="{546EB14D-4361-49F4-A8FF-82D0E3A57CF6}" time="2024-07-19T15:25:39.468Z">
        <t:Attribution userId="S::amlopezb@minenergia.gov.co::da52cd72-96ad-41c0-a784-2df3f1dce0f5" userProvider="AD" userName="ANA MILENA LOPEZ BOTIA"/>
        <t:Anchor>
          <t:Comment id="1420084945"/>
        </t:Anchor>
        <t:Assign userId="S::lperezr@minenergia.gov.co::01ceba92-7dfa-4386-881a-53606932b38d" userProvider="AD" userName="LORENA PEREZ RINCONES"/>
      </t:Event>
      <t:Event id="{BB5EED6E-6599-4A02-96A2-6704848B7E76}" time="2024-07-19T15:25:39.468Z">
        <t:Attribution userId="S::amlopezb@minenergia.gov.co::da52cd72-96ad-41c0-a784-2df3f1dce0f5" userProvider="AD" userName="ANA MILENA LOPEZ BOTIA"/>
        <t:Anchor>
          <t:Comment id="1420084945"/>
        </t:Anchor>
        <t:SetTitle title="@LORENA PEREZ RINCONES acá deberia hacerse mención a las Asambleas de Usuarios que se han adelantado. "/>
      </t:Event>
      <t:Event id="{D21457C8-4F1D-4F49-8484-F8748120F6EE}" time="2024-07-23T11:35:46.117Z">
        <t:Attribution userId="S::lperezr@minenergia.gov.co::01ceba92-7dfa-4386-881a-53606932b38d" userProvider="AD" userName="LORENA PEREZ RINCONES"/>
        <t:Progress percentComplete="100"/>
      </t:Event>
    </t:History>
  </t:Task>
  <t:Task id="{0A009941-88B7-4479-B61D-BDB0B96D6174}">
    <t:Anchor>
      <t:Comment id="1522828515"/>
    </t:Anchor>
    <t:History>
      <t:Event id="{4F4F5D72-B956-41BD-9F2B-3166CE05B68C}" time="2024-07-19T13:57:14.637Z">
        <t:Attribution userId="S::amlopezb@minenergia.gov.co::da52cd72-96ad-41c0-a784-2df3f1dce0f5" userProvider="AD" userName="ANA MILENA LOPEZ BOTIA"/>
        <t:Anchor>
          <t:Comment id="1522828515"/>
        </t:Anchor>
        <t:Create/>
      </t:Event>
      <t:Event id="{B07935E7-3912-4089-A009-B7F174FBD47B}" time="2024-07-19T13:57:14.637Z">
        <t:Attribution userId="S::amlopezb@minenergia.gov.co::da52cd72-96ad-41c0-a784-2df3f1dce0f5" userProvider="AD" userName="ANA MILENA LOPEZ BOTIA"/>
        <t:Anchor>
          <t:Comment id="1522828515"/>
        </t:Anchor>
        <t:Assign userId="S::dfgonzalezc@minenergia.gov.co::5eb143b8-f67a-4473-8c44-84770898f094" userProvider="AD" userName="DANIEL FELIPE GONZALEZ CONTRERAS"/>
      </t:Event>
      <t:Event id="{CC5269F3-9D57-45A0-8F1F-2C35D912F7DF}" time="2024-07-19T13:57:14.637Z">
        <t:Attribution userId="S::amlopezb@minenergia.gov.co::da52cd72-96ad-41c0-a784-2df3f1dce0f5" userProvider="AD" userName="ANA MILENA LOPEZ BOTIA"/>
        <t:Anchor>
          <t:Comment id="1522828515"/>
        </t:Anchor>
        <t:SetTitle title="@DANIEL FELIPE GONZALEZ CONTRERAS como ves la pertinencia de esto. El último parrafo podría reenfocarse. "/>
      </t:Event>
      <t:Event id="{60682725-AEDC-4159-AC77-5CC3DE263767}" time="2024-07-19T18:04:24.897Z">
        <t:Attribution userId="S::dfgonzalezc@minenergia.gov.co::5eb143b8-f67a-4473-8c44-84770898f094" userProvider="AD" userName="DANIEL FELIPE GONZALEZ CONTRERAS"/>
        <t:Progress percentComplete="100"/>
      </t:Event>
    </t:History>
  </t:Task>
  <t:Task id="{5B420A18-27E6-41F1-941A-F064AB70A685}">
    <t:Anchor>
      <t:Comment id="2097850009"/>
    </t:Anchor>
    <t:History>
      <t:Event id="{B55DA93F-3A88-4357-972F-CF31D8E40DF8}" time="2024-07-08T17:00:35.774Z">
        <t:Attribution userId="S::lvbermudez@minenergia.gov.co::48ee80ac-7d06-45e9-adba-2cfd8af7f361" userProvider="AD" userName="LAURA VIVIANNE BERMUDEZ FRANCO"/>
        <t:Anchor>
          <t:Comment id="2097850009"/>
        </t:Anchor>
        <t:Create/>
      </t:Event>
      <t:Event id="{52B168E5-C715-47D2-A213-BF2FD8A02AC2}" time="2024-07-08T17:00:35.774Z">
        <t:Attribution userId="S::lvbermudez@minenergia.gov.co::48ee80ac-7d06-45e9-adba-2cfd8af7f361" userProvider="AD" userName="LAURA VIVIANNE BERMUDEZ FRANCO"/>
        <t:Anchor>
          <t:Comment id="2097850009"/>
        </t:Anchor>
        <t:Assign userId="S::cfonseca@minenergia.gov.co::534e8d1e-538f-4c20-8e04-68c57b77a805" userProvider="AD" userName="CATALINA FONSECA VELANDIA"/>
      </t:Event>
      <t:Event id="{BE8AF018-458A-4355-8E5D-0589E6506A5C}" time="2024-07-08T17:00:35.774Z">
        <t:Attribution userId="S::lvbermudez@minenergia.gov.co::48ee80ac-7d06-45e9-adba-2cfd8af7f361" userProvider="AD" userName="LAURA VIVIANNE BERMUDEZ FRANCO"/>
        <t:Anchor>
          <t:Comment id="2097850009"/>
        </t:Anchor>
        <t:SetTitle title="@CATALINA FONSECA VELANDIA por favor hacer referencia a las gráficas dentro del texto. Valdría la pena aclarar la diferencia entre &quot;nuevos&quot; y en &quot;en ajustes&quot;. Incluir fuente en las dos gráficas"/>
      </t:Event>
      <t:Event id="{567A76EC-88F0-49EA-ACA5-7DEE941E354D}" time="2024-07-09T19:34:43.448Z">
        <t:Attribution userId="S::lvbermudez@minenergia.gov.co::48ee80ac-7d06-45e9-adba-2cfd8af7f361" userProvider="AD" userName="LAURA VIVIANNE BERMUDEZ FRANCO"/>
        <t:Progress percentComplete="100"/>
      </t:Event>
    </t:History>
  </t:Task>
  <t:Task id="{4C3C1F18-B585-4AC4-A24F-4C2A04F3965F}">
    <t:Anchor>
      <t:Comment id="1612727278"/>
    </t:Anchor>
    <t:History>
      <t:Event id="{DFDEE4F2-D1FE-4BF5-BD2B-C33FF5DC1A33}" time="2024-06-24T18:37:34.173Z">
        <t:Attribution userId="S::lvbermudez@minenergia.gov.co::48ee80ac-7d06-45e9-adba-2cfd8af7f361" userProvider="AD" userName="LAURA VIVIANNE BERMUDEZ FRANCO"/>
        <t:Anchor>
          <t:Comment id="1612727278"/>
        </t:Anchor>
        <t:Create/>
      </t:Event>
      <t:Event id="{4A52D6BB-97CB-4183-8FF4-696F5683AD4A}" time="2024-06-24T18:37:34.173Z">
        <t:Attribution userId="S::lvbermudez@minenergia.gov.co::48ee80ac-7d06-45e9-adba-2cfd8af7f361" userProvider="AD" userName="LAURA VIVIANNE BERMUDEZ FRANCO"/>
        <t:Anchor>
          <t:Comment id="1612727278"/>
        </t:Anchor>
        <t:Assign userId="S::jabenavides@minenergia.gov.co::73e67762-a947-4053-8037-ebaf80c80ea8" userProvider="AD" userName="JOHANNA ANDREA BENAVIDES SANCHEZ"/>
      </t:Event>
      <t:Event id="{FEB92624-7671-4A09-98A3-A53E0E82DCF4}" time="2024-06-24T18:37:34.173Z">
        <t:Attribution userId="S::lvbermudez@minenergia.gov.co::48ee80ac-7d06-45e9-adba-2cfd8af7f361" userProvider="AD" userName="LAURA VIVIANNE BERMUDEZ FRANCO"/>
        <t:Anchor>
          <t:Comment id="1612727278"/>
        </t:Anchor>
        <t:SetTitle title="@JOHANNA ANDREA BENAVIDES SANCHEZ se podría revisar si el reporte de la gestión revisada es pertinente para incluir en el documento de memorias al congreso"/>
      </t:Event>
      <t:Event id="{4AD8A27A-3A7D-4CD3-B147-3E437A92B7A9}" time="2024-06-25T17:14:12.798Z">
        <t:Attribution userId="S::jabenavides@minenergia.gov.co::73e67762-a947-4053-8037-ebaf80c80ea8" userProvider="AD" userName="JOHANNA ANDREA BENAVIDES SANCHEZ"/>
        <t:Progress percentComplete="100"/>
      </t:Event>
    </t:History>
  </t:Task>
  <t:Task id="{ADDFD5EC-A839-41A1-A558-D079867F8F21}">
    <t:Anchor>
      <t:Comment id="1155490540"/>
    </t:Anchor>
    <t:History>
      <t:Event id="{C5A65064-E201-4D2E-9FB6-BF087F71177F}" time="2024-06-26T23:00:34.67Z">
        <t:Attribution userId="S::lvbermudez@minenergia.gov.co::48ee80ac-7d06-45e9-adba-2cfd8af7f361" userProvider="AD" userName="LAURA VIVIANNE BERMUDEZ FRANCO"/>
        <t:Anchor>
          <t:Comment id="1155490540"/>
        </t:Anchor>
        <t:Create/>
      </t:Event>
      <t:Event id="{1AAE3E38-F6E3-446C-BF2E-EAF859FF0996}" time="2024-06-26T23:00:34.67Z">
        <t:Attribution userId="S::lvbermudez@minenergia.gov.co::48ee80ac-7d06-45e9-adba-2cfd8af7f361" userProvider="AD" userName="LAURA VIVIANNE BERMUDEZ FRANCO"/>
        <t:Anchor>
          <t:Comment id="1155490540"/>
        </t:Anchor>
        <t:Assign userId="S::jrgarzon@minenergia.gov.co::5b297b82-0f47-4c08-bfee-9117b38adea3" userProvider="AD" userName="JULIAN RAMIRO GARZON DELGADILLO"/>
      </t:Event>
      <t:Event id="{5FBA3954-BF90-4ADA-AB5C-39622AA8F0D6}" time="2024-06-26T23:00:34.67Z">
        <t:Attribution userId="S::lvbermudez@minenergia.gov.co::48ee80ac-7d06-45e9-adba-2cfd8af7f361" userProvider="AD" userName="LAURA VIVIANNE BERMUDEZ FRANCO"/>
        <t:Anchor>
          <t:Comment id="1155490540"/>
        </t:Anchor>
        <t:SetTitle title="@JULIAN RAMIRO GARZON DELGADILLO es posible señalar por qué destacan?"/>
      </t:Event>
      <t:Event id="{684A7DE9-915F-455B-8593-0FBF8F3307AB}" time="2024-07-12T16:55:08.74Z">
        <t:Attribution userId="S::lvbermudez@minenergia.gov.co::48ee80ac-7d06-45e9-adba-2cfd8af7f361" userProvider="AD" userName="LAURA VIVIANNE BERMUDEZ FRANCO"/>
        <t:Progress percentComplete="100"/>
      </t:Event>
    </t:History>
  </t:Task>
  <t:Task id="{F024C200-3695-4442-B014-73AA07809E60}">
    <t:Anchor>
      <t:Comment id="319793741"/>
    </t:Anchor>
    <t:History>
      <t:Event id="{BEC66DE0-0415-4A18-8692-24C2526CACEB}" time="2024-06-26T21:57:42.969Z">
        <t:Attribution userId="S::lvbermudez@minenergia.gov.co::48ee80ac-7d06-45e9-adba-2cfd8af7f361" userProvider="AD" userName="LAURA VIVIANNE BERMUDEZ FRANCO"/>
        <t:Anchor>
          <t:Comment id="319793741"/>
        </t:Anchor>
        <t:Create/>
      </t:Event>
      <t:Event id="{46789F88-528D-41CD-B062-D0BAC3236BBC}" time="2024-06-26T21:57:42.969Z">
        <t:Attribution userId="S::lvbermudez@minenergia.gov.co::48ee80ac-7d06-45e9-adba-2cfd8af7f361" userProvider="AD" userName="LAURA VIVIANNE BERMUDEZ FRANCO"/>
        <t:Anchor>
          <t:Comment id="319793741"/>
        </t:Anchor>
        <t:Assign userId="S::jabenavides@minenergia.gov.co::73e67762-a947-4053-8037-ebaf80c80ea8" userProvider="AD" userName="JOHANNA ANDREA BENAVIDES SANCHEZ"/>
      </t:Event>
      <t:Event id="{806D3782-F315-471F-9413-D5AACCC5769A}" time="2024-06-26T21:57:42.969Z">
        <t:Attribution userId="S::lvbermudez@minenergia.gov.co::48ee80ac-7d06-45e9-adba-2cfd8af7f361" userProvider="AD" userName="LAURA VIVIANNE BERMUDEZ FRANCO"/>
        <t:Anchor>
          <t:Comment id="319793741"/>
        </t:Anchor>
        <t:SetTitle title="@JOHANNA ANDREA BENAVIDES SANCHEZ serían 36 textos adicionales?"/>
      </t:Event>
      <t:Event id="{33E8C3CB-FC41-44B3-821E-FEBBC6F266F9}" time="2024-06-28T23:13:52.664Z">
        <t:Attribution userId="S::jabenavides@minenergia.gov.co::73e67762-a947-4053-8037-ebaf80c80ea8" userProvider="AD" userName="JOHANNA ANDREA BENAVIDES SANCHEZ"/>
        <t:Progress percentComplete="100"/>
      </t:Event>
    </t:History>
  </t:Task>
  <t:Task id="{87DCFFA4-5111-4D5C-9106-0BA9FBDF903D}">
    <t:Anchor>
      <t:Comment id="720194864"/>
    </t:Anchor>
    <t:History>
      <t:Event id="{56D09AF1-974A-4AA9-8FFD-C17C7C133302}" time="2024-07-08T15:58:13.29Z">
        <t:Attribution userId="S::lvbermudez@minenergia.gov.co::48ee80ac-7d06-45e9-adba-2cfd8af7f361" userProvider="AD" userName="LAURA VIVIANNE BERMUDEZ FRANCO"/>
        <t:Anchor>
          <t:Comment id="720194864"/>
        </t:Anchor>
        <t:Create/>
      </t:Event>
      <t:Event id="{56F2880F-5B47-4E2F-8826-B22D6F47AAC7}" time="2024-07-08T15:58:13.29Z">
        <t:Attribution userId="S::lvbermudez@minenergia.gov.co::48ee80ac-7d06-45e9-adba-2cfd8af7f361" userProvider="AD" userName="LAURA VIVIANNE BERMUDEZ FRANCO"/>
        <t:Anchor>
          <t:Comment id="720194864"/>
        </t:Anchor>
        <t:Assign userId="S::cfonseca@minenergia.gov.co::534e8d1e-538f-4c20-8e04-68c57b77a805" userProvider="AD" userName="CATALINA FONSECA VELANDIA"/>
      </t:Event>
      <t:Event id="{C1D9BDB0-4E65-4B4A-85FA-59D356322B3F}" time="2024-07-08T15:58:13.29Z">
        <t:Attribution userId="S::lvbermudez@minenergia.gov.co::48ee80ac-7d06-45e9-adba-2cfd8af7f361" userProvider="AD" userName="LAURA VIVIANNE BERMUDEZ FRANCO"/>
        <t:Anchor>
          <t:Comment id="720194864"/>
        </t:Anchor>
        <t:SetTitle title="@CATALINA FONSECA VELANDIA se podría incluir la fuente de esta gráfica?"/>
      </t:Event>
      <t:Event id="{8D4DE7F8-2355-496E-AD4F-06DB38B7A549}" time="2024-07-08T19:42:53.102Z">
        <t:Attribution userId="S::lvbermudez@minenergia.gov.co::48ee80ac-7d06-45e9-adba-2cfd8af7f361" userProvider="AD" userName="LAURA VIVIANNE BERMUDEZ FRANCO"/>
        <t:Progress percentComplete="100"/>
      </t:Event>
    </t:History>
  </t:Task>
  <t:Task id="{95D7CE7C-3360-47C2-B3E9-E57CC8030B2E}">
    <t:Anchor>
      <t:Comment id="558693683"/>
    </t:Anchor>
    <t:History>
      <t:Event id="{0848870A-3952-437B-A537-9FBB2567E620}" time="2024-06-26T23:03:37.961Z">
        <t:Attribution userId="S::lvbermudez@minenergia.gov.co::48ee80ac-7d06-45e9-adba-2cfd8af7f361" userProvider="AD" userName="LAURA VIVIANNE BERMUDEZ FRANCO"/>
        <t:Anchor>
          <t:Comment id="558693683"/>
        </t:Anchor>
        <t:Create/>
      </t:Event>
      <t:Event id="{76785BD4-19C1-4155-83D2-5779000F091C}" time="2024-06-26T23:03:37.961Z">
        <t:Attribution userId="S::lvbermudez@minenergia.gov.co::48ee80ac-7d06-45e9-adba-2cfd8af7f361" userProvider="AD" userName="LAURA VIVIANNE BERMUDEZ FRANCO"/>
        <t:Anchor>
          <t:Comment id="558693683"/>
        </t:Anchor>
        <t:Assign userId="S::jrgarzon@minenergia.gov.co::5b297b82-0f47-4c08-bfee-9117b38adea3" userProvider="AD" userName="JULIAN RAMIRO GARZON DELGADILLO"/>
      </t:Event>
      <t:Event id="{98B53FAE-326F-4B63-BEF5-50F90F3B9CC9}" time="2024-06-26T23:03:37.961Z">
        <t:Attribution userId="S::lvbermudez@minenergia.gov.co::48ee80ac-7d06-45e9-adba-2cfd8af7f361" userProvider="AD" userName="LAURA VIVIANNE BERMUDEZ FRANCO"/>
        <t:Anchor>
          <t:Comment id="558693683"/>
        </t:Anchor>
        <t:SetTitle title="@JULIAN RAMIRO GARZON DELGADILLO es posible mencionar algunos y sus fechas?"/>
      </t:Event>
      <t:Event id="{F487EF31-C3F5-4677-B228-E288F07B7282}" time="2024-07-12T16:58:16.885Z">
        <t:Attribution userId="S::lvbermudez@minenergia.gov.co::48ee80ac-7d06-45e9-adba-2cfd8af7f361" userProvider="AD" userName="LAURA VIVIANNE BERMUDEZ FRANCO"/>
        <t:Progress percentComplete="100"/>
      </t:Event>
    </t:History>
  </t:Task>
  <t:Task id="{18EF1973-672E-485A-8A2F-E66F3B503472}">
    <t:Anchor>
      <t:Comment id="1745309129"/>
    </t:Anchor>
    <t:History>
      <t:Event id="{4021C8FC-489E-4C0A-909F-3449B7828EC6}" time="2024-07-08T16:57:35.73Z">
        <t:Attribution userId="S::lvbermudez@minenergia.gov.co::48ee80ac-7d06-45e9-adba-2cfd8af7f361" userProvider="AD" userName="LAURA VIVIANNE BERMUDEZ FRANCO"/>
        <t:Anchor>
          <t:Comment id="1745309129"/>
        </t:Anchor>
        <t:Create/>
      </t:Event>
      <t:Event id="{21ED549C-3FE9-49E9-B37D-B9094B9C0E6C}" time="2024-07-08T16:57:35.73Z">
        <t:Attribution userId="S::lvbermudez@minenergia.gov.co::48ee80ac-7d06-45e9-adba-2cfd8af7f361" userProvider="AD" userName="LAURA VIVIANNE BERMUDEZ FRANCO"/>
        <t:Anchor>
          <t:Comment id="1745309129"/>
        </t:Anchor>
        <t:Assign userId="S::cfonseca@minenergia.gov.co::534e8d1e-538f-4c20-8e04-68c57b77a805" userProvider="AD" userName="CATALINA FONSECA VELANDIA"/>
      </t:Event>
      <t:Event id="{014A4EFC-990D-4DA8-AB2F-4B64B6F6771B}" time="2024-07-08T16:57:35.73Z">
        <t:Attribution userId="S::lvbermudez@minenergia.gov.co::48ee80ac-7d06-45e9-adba-2cfd8af7f361" userProvider="AD" userName="LAURA VIVIANNE BERMUDEZ FRANCO"/>
        <t:Anchor>
          <t:Comment id="1745309129"/>
        </t:Anchor>
        <t:SetTitle title="@CATALINA FONSECA VELANDIA por favor incluir la mención a esta gráfica en el párrafo y señalar la fuente"/>
      </t:Event>
      <t:Event id="{E03D7343-10DB-43A9-A4E4-0C3D2AF0B8BC}" time="2024-07-09T19:33:32.018Z">
        <t:Attribution userId="S::lvbermudez@minenergia.gov.co::48ee80ac-7d06-45e9-adba-2cfd8af7f361" userProvider="AD" userName="LAURA VIVIANNE BERMUDEZ FRANCO"/>
        <t:Progress percentComplete="100"/>
      </t:Event>
    </t:History>
  </t:Task>
  <t:Task id="{85946727-5A3D-4DC4-8AE8-90CC91FB05B3}">
    <t:Anchor>
      <t:Comment id="557544933"/>
    </t:Anchor>
    <t:History>
      <t:Event id="{AE834758-5284-423B-8AD4-354DE457AA52}" time="2024-06-27T14:11:28.846Z">
        <t:Attribution userId="S::lvbermudez@minenergia.gov.co::48ee80ac-7d06-45e9-adba-2cfd8af7f361" userProvider="AD" userName="LAURA VIVIANNE BERMUDEZ FRANCO"/>
        <t:Anchor>
          <t:Comment id="557544933"/>
        </t:Anchor>
        <t:Create/>
      </t:Event>
      <t:Event id="{F531D2D7-8006-40C0-9069-0C640475AA42}" time="2024-06-27T14:11:28.846Z">
        <t:Attribution userId="S::lvbermudez@minenergia.gov.co::48ee80ac-7d06-45e9-adba-2cfd8af7f361" userProvider="AD" userName="LAURA VIVIANNE BERMUDEZ FRANCO"/>
        <t:Anchor>
          <t:Comment id="557544933"/>
        </t:Anchor>
        <t:Assign userId="S::lperezr@minenergia.gov.co::01ceba92-7dfa-4386-881a-53606932b38d" userProvider="AD" userName="LORENA PEREZ RINCONES"/>
      </t:Event>
      <t:Event id="{E80D4AFF-4FDF-4866-A634-8BAC81D55268}" time="2024-06-27T14:11:28.846Z">
        <t:Attribution userId="S::lvbermudez@minenergia.gov.co::48ee80ac-7d06-45e9-adba-2cfd8af7f361" userProvider="AD" userName="LAURA VIVIANNE BERMUDEZ FRANCO"/>
        <t:Anchor>
          <t:Comment id="557544933"/>
        </t:Anchor>
        <t:SetTitle title="@LORENA PEREZ RINCONES ¿es posible indicar a qué empresas?"/>
      </t:Event>
      <t:Event id="{89DF331C-8367-4B47-9C94-0C8BAA779343}" time="2024-07-02T15:31:25.897Z">
        <t:Attribution userId="S::lperezr@minenergia.gov.co::01ceba92-7dfa-4386-881a-53606932b38d" userProvider="AD" userName="LORENA PEREZ RINCONES"/>
        <t:Progress percentComplete="100"/>
      </t:Event>
    </t:History>
  </t:Task>
  <t:Task id="{41E8DBF2-4D3C-4BF7-8ACE-87CB082EE9F5}">
    <t:Anchor>
      <t:Comment id="2055142611"/>
    </t:Anchor>
    <t:History>
      <t:Event id="{16F8E0BE-F20E-4167-83E0-F167640B2C5B}" time="2024-06-27T13:57:25.574Z">
        <t:Attribution userId="S::lvbermudez@minenergia.gov.co::48ee80ac-7d06-45e9-adba-2cfd8af7f361" userProvider="AD" userName="LAURA VIVIANNE BERMUDEZ FRANCO"/>
        <t:Anchor>
          <t:Comment id="2055142611"/>
        </t:Anchor>
        <t:Create/>
      </t:Event>
      <t:Event id="{CE9A319D-B946-45DB-ACF2-038D5A0D8501}" time="2024-06-27T13:57:25.574Z">
        <t:Attribution userId="S::lvbermudez@minenergia.gov.co::48ee80ac-7d06-45e9-adba-2cfd8af7f361" userProvider="AD" userName="LAURA VIVIANNE BERMUDEZ FRANCO"/>
        <t:Anchor>
          <t:Comment id="2055142611"/>
        </t:Anchor>
        <t:Assign userId="S::lperezr@minenergia.gov.co::01ceba92-7dfa-4386-881a-53606932b38d" userProvider="AD" userName="LORENA PEREZ RINCONES"/>
      </t:Event>
      <t:Event id="{3001E469-6B48-4B58-9719-71ED34E9A0F7}" time="2024-06-27T13:57:25.574Z">
        <t:Attribution userId="S::lvbermudez@minenergia.gov.co::48ee80ac-7d06-45e9-adba-2cfd8af7f361" userProvider="AD" userName="LAURA VIVIANNE BERMUDEZ FRANCO"/>
        <t:Anchor>
          <t:Comment id="2055142611"/>
        </t:Anchor>
        <t:SetTitle title="@LORENA PEREZ RINCONES En el párrafo anterior se dice &quot;en conclusión&quot;, es decir, se indica que el tema de reglamentación se cierra, sin embargo, en este párrafo se añaden más elementos. Por favor aclarar"/>
      </t:Event>
      <t:Event id="{5BFD02EB-87A6-4A58-A7A8-038849113025}" time="2024-07-02T15:17:49.231Z">
        <t:Attribution userId="S::lperezr@minenergia.gov.co::01ceba92-7dfa-4386-881a-53606932b38d" userProvider="AD" userName="LORENA PEREZ RINCONES"/>
        <t:Progress percentComplete="100"/>
      </t:Event>
    </t:History>
  </t:Task>
  <t:Task id="{3FC099DB-B8CC-4D38-80B5-87D4B55C81A6}">
    <t:Anchor>
      <t:Comment id="1425453788"/>
    </t:Anchor>
    <t:History>
      <t:Event id="{F04854A6-357F-4773-9405-4071AF4A7E74}" time="2024-06-27T16:49:56.761Z">
        <t:Attribution userId="S::lvbermudez@minenergia.gov.co::48ee80ac-7d06-45e9-adba-2cfd8af7f361" userProvider="AD" userName="LAURA VIVIANNE BERMUDEZ FRANCO"/>
        <t:Anchor>
          <t:Comment id="1425453788"/>
        </t:Anchor>
        <t:Create/>
      </t:Event>
      <t:Event id="{D3A0A68E-F033-48A6-A0D2-F620E41764C1}" time="2024-06-27T16:49:56.761Z">
        <t:Attribution userId="S::lvbermudez@minenergia.gov.co::48ee80ac-7d06-45e9-adba-2cfd8af7f361" userProvider="AD" userName="LAURA VIVIANNE BERMUDEZ FRANCO"/>
        <t:Anchor>
          <t:Comment id="1425453788"/>
        </t:Anchor>
        <t:Assign userId="S::cfonseca@minenergia.gov.co::534e8d1e-538f-4c20-8e04-68c57b77a805" userProvider="AD" userName="CATALINA FONSECA VELANDIA"/>
      </t:Event>
      <t:Event id="{ACD28E3A-ECBB-4BA7-A60A-F897CB5ED361}" time="2024-06-27T16:49:56.761Z">
        <t:Attribution userId="S::lvbermudez@minenergia.gov.co::48ee80ac-7d06-45e9-adba-2cfd8af7f361" userProvider="AD" userName="LAURA VIVIANNE BERMUDEZ FRANCO"/>
        <t:Anchor>
          <t:Comment id="1425453788"/>
        </t:Anchor>
        <t:SetTitle title="@CATALINA FONSECA VELANDIA ¿es posible mencionar cuántas jornadas y en qué zonas?"/>
      </t:Event>
    </t:History>
  </t:Task>
  <t:Task id="{B901DBA9-DFD5-4CB3-9DD0-4062A06F1B5C}">
    <t:Anchor>
      <t:Comment id="927569872"/>
    </t:Anchor>
    <t:History>
      <t:Event id="{E7102F39-259A-4B7C-AF50-5F3CBFAD145A}" time="2024-07-16T15:14:25.702Z">
        <t:Attribution userId="S::lvbermudez@minenergia.gov.co::48ee80ac-7d06-45e9-adba-2cfd8af7f361" userProvider="AD" userName="LAURA VIVIANNE BERMUDEZ FRANCO"/>
        <t:Anchor>
          <t:Comment id="927569872"/>
        </t:Anchor>
        <t:Create/>
      </t:Event>
      <t:Event id="{0F91D334-CE75-4BA6-8009-F3AAB1453417}" time="2024-07-16T15:14:25.702Z">
        <t:Attribution userId="S::lvbermudez@minenergia.gov.co::48ee80ac-7d06-45e9-adba-2cfd8af7f361" userProvider="AD" userName="LAURA VIVIANNE BERMUDEZ FRANCO"/>
        <t:Anchor>
          <t:Comment id="927569872"/>
        </t:Anchor>
        <t:Assign userId="S::jkavendano@minenergia.gov.co::a94711fe-ab91-4984-8baa-a32b5c8312d9" userProvider="AD" userName="JENNIFER KATHERINE AVENDANO MANCERA"/>
      </t:Event>
      <t:Event id="{D8ECAB7F-0FF9-4EFC-88D6-21B5E3D834DA}" time="2024-07-16T15:14:25.702Z">
        <t:Attribution userId="S::lvbermudez@minenergia.gov.co::48ee80ac-7d06-45e9-adba-2cfd8af7f361" userProvider="AD" userName="LAURA VIVIANNE BERMUDEZ FRANCO"/>
        <t:Anchor>
          <t:Comment id="927569872"/>
        </t:Anchor>
        <t:SetTitle title="@JENNIFER KATHERINE AVENDANO MANCERA por favor subir esta imagen en PNG en la carpeta, pivote de energía. Nombrar como Imagen 4. Usuarios conectados mediante FNCER por departamento"/>
      </t:Event>
      <t:Event id="{846DBD3C-3737-4B31-A95A-301BBD1725BF}" time="2024-07-16T15:50:05.034Z">
        <t:Attribution userId="S::jkavendano@minenergia.gov.co::a94711fe-ab91-4984-8baa-a32b5c8312d9" userProvider="AD" userName="JENNIFER KATHERINE AVENDANO MANCERA"/>
        <t:Progress percentComplete="100"/>
      </t:Event>
    </t:History>
  </t:Task>
  <t:Task id="{7DEEF22A-34E6-4EB3-BEE2-698E1E1C9C55}">
    <t:Anchor>
      <t:Comment id="1579124201"/>
    </t:Anchor>
    <t:History>
      <t:Event id="{4174E1EC-DACD-4062-B199-825D37A55074}" time="2024-06-26T22:13:42.501Z">
        <t:Attribution userId="S::lvbermudez@minenergia.gov.co::48ee80ac-7d06-45e9-adba-2cfd8af7f361" userProvider="AD" userName="LAURA VIVIANNE BERMUDEZ FRANCO"/>
        <t:Anchor>
          <t:Comment id="1579124201"/>
        </t:Anchor>
        <t:Create/>
      </t:Event>
      <t:Event id="{78D504E2-7B80-4198-9064-1FF21F8314FE}" time="2024-06-26T22:13:42.501Z">
        <t:Attribution userId="S::lvbermudez@minenergia.gov.co::48ee80ac-7d06-45e9-adba-2cfd8af7f361" userProvider="AD" userName="LAURA VIVIANNE BERMUDEZ FRANCO"/>
        <t:Anchor>
          <t:Comment id="1579124201"/>
        </t:Anchor>
        <t:Assign userId="S::jabenavides@minenergia.gov.co::73e67762-a947-4053-8037-ebaf80c80ea8" userProvider="AD" userName="JOHANNA ANDREA BENAVIDES SANCHEZ"/>
      </t:Event>
      <t:Event id="{2BED325E-3737-441C-BE93-0C7638E1458B}" time="2024-06-26T22:13:42.501Z">
        <t:Attribution userId="S::lvbermudez@minenergia.gov.co::48ee80ac-7d06-45e9-adba-2cfd8af7f361" userProvider="AD" userName="LAURA VIVIANNE BERMUDEZ FRANCO"/>
        <t:Anchor>
          <t:Comment id="1579124201"/>
        </t:Anchor>
        <t:SetTitle title="@JOHANNA ANDREA BENAVIDES SANCHEZ se recomienda eliminar esta información"/>
      </t:Event>
      <t:Event id="{47E645BD-1706-4399-AD2E-7F665356C732}" time="2024-06-28T23:14:00.266Z">
        <t:Attribution userId="S::jabenavides@minenergia.gov.co::73e67762-a947-4053-8037-ebaf80c80ea8" userProvider="AD" userName="JOHANNA ANDREA BENAVIDES SANCHEZ"/>
        <t:Progress percentComplete="100"/>
      </t:Event>
    </t:History>
  </t:Task>
  <t:Task id="{069338CA-F7D1-4738-8D60-16B10D65F759}">
    <t:Anchor>
      <t:Comment id="2096010165"/>
    </t:Anchor>
    <t:History>
      <t:Event id="{E0197DC8-214F-46E7-A083-0EDDCAA5C750}" time="2024-07-09T19:33:07.715Z">
        <t:Attribution userId="S::lvbermudez@minenergia.gov.co::48ee80ac-7d06-45e9-adba-2cfd8af7f361" userProvider="AD" userName="LAURA VIVIANNE BERMUDEZ FRANCO"/>
        <t:Anchor>
          <t:Comment id="2096010165"/>
        </t:Anchor>
        <t:Create/>
      </t:Event>
      <t:Event id="{60BFE605-F361-4738-A423-28DA455B032E}" time="2024-07-09T19:33:07.715Z">
        <t:Attribution userId="S::lvbermudez@minenergia.gov.co::48ee80ac-7d06-45e9-adba-2cfd8af7f361" userProvider="AD" userName="LAURA VIVIANNE BERMUDEZ FRANCO"/>
        <t:Anchor>
          <t:Comment id="2096010165"/>
        </t:Anchor>
        <t:Assign userId="S::cfonseca@minenergia.gov.co::534e8d1e-538f-4c20-8e04-68c57b77a805" userProvider="AD" userName="CATALINA FONSECA VELANDIA"/>
      </t:Event>
      <t:Event id="{89C889B7-DE4B-4812-83E4-B135549AC3D1}" time="2024-07-09T19:33:07.715Z">
        <t:Attribution userId="S::lvbermudez@minenergia.gov.co::48ee80ac-7d06-45e9-adba-2cfd8af7f361" userProvider="AD" userName="LAURA VIVIANNE BERMUDEZ FRANCO"/>
        <t:Anchor>
          <t:Comment id="2096010165"/>
        </t:Anchor>
        <t:SetTitle title="@CATALINA FONSECA VELANDIA es posible indicar qué es IP?"/>
      </t:Event>
    </t:History>
  </t:Task>
  <t:Task id="{893C21ED-65E0-4F3F-9CE3-75B11633EDD8}">
    <t:Anchor>
      <t:Comment id="496629198"/>
    </t:Anchor>
    <t:History>
      <t:Event id="{41521662-AC32-47A8-B49B-68CF9DE4E958}" time="2024-06-24T19:59:41.075Z">
        <t:Attribution userId="S::lvbermudez@minenergia.gov.co::48ee80ac-7d06-45e9-adba-2cfd8af7f361" userProvider="AD" userName="LAURA VIVIANNE BERMUDEZ FRANCO"/>
        <t:Anchor>
          <t:Comment id="496629198"/>
        </t:Anchor>
        <t:Create/>
      </t:Event>
      <t:Event id="{6E0759AE-FF56-4839-822F-F2A147F27AA3}" time="2024-06-24T19:59:41.075Z">
        <t:Attribution userId="S::lvbermudez@minenergia.gov.co::48ee80ac-7d06-45e9-adba-2cfd8af7f361" userProvider="AD" userName="LAURA VIVIANNE BERMUDEZ FRANCO"/>
        <t:Anchor>
          <t:Comment id="496629198"/>
        </t:Anchor>
        <t:Assign userId="S::cfonseca@minenergia.gov.co::534e8d1e-538f-4c20-8e04-68c57b77a805" userProvider="AD" userName="CATALINA FONSECA VELANDIA"/>
      </t:Event>
      <t:Event id="{D4DC7E6F-7304-4A25-B7FB-0F409F425233}" time="2024-06-24T19:59:41.075Z">
        <t:Attribution userId="S::lvbermudez@minenergia.gov.co::48ee80ac-7d06-45e9-adba-2cfd8af7f361" userProvider="AD" userName="LAURA VIVIANNE BERMUDEZ FRANCO"/>
        <t:Anchor>
          <t:Comment id="496629198"/>
        </t:Anchor>
        <t:SetTitle title="@CATALINA FONSECA VELANDIA es posible revisar la redacción? No es muy claro si estas cifras hacen referencia solamente a las mujeres"/>
      </t:Event>
      <t:Event id="{06FAFFC2-ED6C-429F-92E1-1C17EC9D55AB}" time="2024-07-10T21:18:12.384Z">
        <t:Attribution userId="S::lvbermudez@minenergia.gov.co::48ee80ac-7d06-45e9-adba-2cfd8af7f361" userProvider="AD" userName="LAURA VIVIANNE BERMUDEZ FRANCO"/>
        <t:Progress percentComplete="100"/>
      </t:Event>
    </t:History>
  </t:Task>
  <t:Task id="{3EF634C2-AF56-4E93-9176-75D375A46BD2}">
    <t:Anchor>
      <t:Comment id="1350457140"/>
    </t:Anchor>
    <t:History>
      <t:Event id="{20E9F1F3-8D65-4565-8F2E-61FB4F771BB7}" time="2024-06-27T13:53:18.666Z">
        <t:Attribution userId="S::lvbermudez@minenergia.gov.co::48ee80ac-7d06-45e9-adba-2cfd8af7f361" userProvider="AD" userName="LAURA VIVIANNE BERMUDEZ FRANCO"/>
        <t:Anchor>
          <t:Comment id="1350457140"/>
        </t:Anchor>
        <t:Create/>
      </t:Event>
      <t:Event id="{A299C2AC-E1B9-466D-8F16-1867AE493BFE}" time="2024-06-27T13:53:18.666Z">
        <t:Attribution userId="S::lvbermudez@minenergia.gov.co::48ee80ac-7d06-45e9-adba-2cfd8af7f361" userProvider="AD" userName="LAURA VIVIANNE BERMUDEZ FRANCO"/>
        <t:Anchor>
          <t:Comment id="1350457140"/>
        </t:Anchor>
        <t:Assign userId="S::lperezr@minenergia.gov.co::01ceba92-7dfa-4386-881a-53606932b38d" userProvider="AD" userName="LORENA PEREZ RINCONES"/>
      </t:Event>
      <t:Event id="{32917148-9629-49EF-B3CF-E4DDF96ADC12}" time="2024-06-27T13:53:18.666Z">
        <t:Attribution userId="S::lvbermudez@minenergia.gov.co::48ee80ac-7d06-45e9-adba-2cfd8af7f361" userProvider="AD" userName="LAURA VIVIANNE BERMUDEZ FRANCO"/>
        <t:Anchor>
          <t:Comment id="1350457140"/>
        </t:Anchor>
        <t:SetTitle title="@LORENA PEREZ RINCONES ¿es posible aclarar a qué se hace referencia con formar eficientemente los precios?"/>
      </t:Event>
    </t:History>
  </t:Task>
  <t:Task id="{7E9B2CA4-DDD2-4BDD-A34A-7641985B898F}">
    <t:Anchor>
      <t:Comment id="2035053566"/>
    </t:Anchor>
    <t:History>
      <t:Event id="{A1C102E2-8A67-4553-84EC-836907FE17A7}" time="2024-06-27T13:40:43.412Z">
        <t:Attribution userId="S::lvbermudez@minenergia.gov.co::48ee80ac-7d06-45e9-adba-2cfd8af7f361" userProvider="AD" userName="LAURA VIVIANNE BERMUDEZ FRANCO"/>
        <t:Anchor>
          <t:Comment id="2035053566"/>
        </t:Anchor>
        <t:Create/>
      </t:Event>
      <t:Event id="{4C54BB68-FBF5-4818-809C-252C6222091C}" time="2024-06-27T13:40:43.412Z">
        <t:Attribution userId="S::lvbermudez@minenergia.gov.co::48ee80ac-7d06-45e9-adba-2cfd8af7f361" userProvider="AD" userName="LAURA VIVIANNE BERMUDEZ FRANCO"/>
        <t:Anchor>
          <t:Comment id="2035053566"/>
        </t:Anchor>
        <t:Assign userId="S::lperezr@minenergia.gov.co::01ceba92-7dfa-4386-881a-53606932b38d" userProvider="AD" userName="LORENA PEREZ RINCONES"/>
      </t:Event>
      <t:Event id="{9817DCDA-0E70-4288-885F-1364558219EF}" time="2024-06-27T13:40:43.412Z">
        <t:Attribution userId="S::lvbermudez@minenergia.gov.co::48ee80ac-7d06-45e9-adba-2cfd8af7f361" userProvider="AD" userName="LAURA VIVIANNE BERMUDEZ FRANCO"/>
        <t:Anchor>
          <t:Comment id="2035053566"/>
        </t:Anchor>
        <t:SetTitle title="@LORENA PEREZ RINCONES es posible aclarar a qué se hace referencia con &quot;dar señales&quot;?"/>
      </t:Event>
    </t:History>
  </t:Task>
  <t:Task id="{8AB5EF47-F8D6-4EFF-B642-188BFFAEFB93}">
    <t:Anchor>
      <t:Comment id="30520889"/>
    </t:Anchor>
    <t:History>
      <t:Event id="{8A31AD97-D10D-4BCB-9117-9E5D2E86ECD8}" time="2024-07-16T15:34:59.36Z">
        <t:Attribution userId="S::lvbermudez@minenergia.gov.co::48ee80ac-7d06-45e9-adba-2cfd8af7f361" userProvider="AD" userName="LAURA VIVIANNE BERMUDEZ FRANCO"/>
        <t:Anchor>
          <t:Comment id="30520889"/>
        </t:Anchor>
        <t:Create/>
      </t:Event>
      <t:Event id="{E406DBBF-B74D-46C6-90B8-6DEBB775E205}" time="2024-07-16T15:34:59.36Z">
        <t:Attribution userId="S::lvbermudez@minenergia.gov.co::48ee80ac-7d06-45e9-adba-2cfd8af7f361" userProvider="AD" userName="LAURA VIVIANNE BERMUDEZ FRANCO"/>
        <t:Anchor>
          <t:Comment id="30520889"/>
        </t:Anchor>
        <t:Assign userId="S::jrgarzon@minenergia.gov.co::5b297b82-0f47-4c08-bfee-9117b38adea3" userProvider="AD" userName="JULIAN RAMIRO GARZON DELGADILLO"/>
      </t:Event>
      <t:Event id="{3DA3796B-05FE-41F2-94B5-16A43054B02A}" time="2024-07-16T15:34:59.36Z">
        <t:Attribution userId="S::lvbermudez@minenergia.gov.co::48ee80ac-7d06-45e9-adba-2cfd8af7f361" userProvider="AD" userName="LAURA VIVIANNE BERMUDEZ FRANCO"/>
        <t:Anchor>
          <t:Comment id="30520889"/>
        </t:Anchor>
        <t:SetTitle title="@JULIAN RAMIRO GARZON DELGADILLO por favor incluir esta imagen en formato PNG en la carpeta destinada para ello, pivote hidrocarburos. Nombrarla como aparece en este texto"/>
      </t:Event>
      <t:Event id="{3B39509A-A14D-4AC1-BE5A-5D677FE9E366}" time="2024-07-16T22:07:04.888Z">
        <t:Attribution userId="S::jrgarzon@minenergia.gov.co::5b297b82-0f47-4c08-bfee-9117b38adea3" userProvider="AD" userName="JULIAN RAMIRO GARZON DELGADILLO"/>
        <t:Progress percentComplete="100"/>
      </t:Event>
    </t:History>
  </t:Task>
  <t:Task id="{A1D540EC-FE5A-46F4-8D4B-BCFB97486C08}">
    <t:Anchor>
      <t:Comment id="2022909748"/>
    </t:Anchor>
    <t:History>
      <t:Event id="{C98FD229-D21A-4963-B7A0-34E503B8511E}" time="2024-07-20T19:07:02.023Z">
        <t:Attribution userId="S::mlbernal@minenergia.gov.co::f51f6f60-2699-40f5-afc5-82117d321cf4" userProvider="AD" userName="MARTHA LUCIA BERNAL SUAREZ"/>
        <t:Anchor>
          <t:Comment id="2022909748"/>
        </t:Anchor>
        <t:Create/>
      </t:Event>
      <t:Event id="{CDB9E6A5-E3A9-4C34-9362-AF996D7F9BC5}" time="2024-07-20T19:07:02.023Z">
        <t:Attribution userId="S::mlbernal@minenergia.gov.co::f51f6f60-2699-40f5-afc5-82117d321cf4" userProvider="AD" userName="MARTHA LUCIA BERNAL SUAREZ"/>
        <t:Anchor>
          <t:Comment id="2022909748"/>
        </t:Anchor>
        <t:Assign userId="S::jabenavides@minenergia.gov.co::73e67762-a947-4053-8037-ebaf80c80ea8" userProvider="AD" userName="JOHANNA ANDREA BENAVIDES SANCHEZ"/>
      </t:Event>
      <t:Event id="{585D1ACE-144E-4E02-8901-FFBEE64E0CF1}" time="2024-07-20T19:07:02.023Z">
        <t:Attribution userId="S::mlbernal@minenergia.gov.co::f51f6f60-2699-40f5-afc5-82117d321cf4" userProvider="AD" userName="MARTHA LUCIA BERNAL SUAREZ"/>
        <t:Anchor>
          <t:Comment id="2022909748"/>
        </t:Anchor>
        <t:SetTitle title="@JOHANNA ANDREA BENAVIDES SANCHEZ para este doc sugiero poner la iniciativa y de una vez los logros. Para este doc no es de fácil lectura dejarlo como lo tenemos en nuestro informe de prioridades."/>
      </t:Event>
    </t:History>
  </t:Task>
  <t:Task id="{09282100-D9CB-487A-A8B8-69F0C76FC1AB}">
    <t:Anchor>
      <t:Comment id="715832794"/>
    </t:Anchor>
    <t:History>
      <t:Event id="{1B4C9D9E-6FD1-40D7-ADBD-A2AB1A550364}" time="2024-07-08T16:56:41.149Z">
        <t:Attribution userId="S::lvbermudez@minenergia.gov.co::48ee80ac-7d06-45e9-adba-2cfd8af7f361" userProvider="AD" userName="LAURA VIVIANNE BERMUDEZ FRANCO"/>
        <t:Anchor>
          <t:Comment id="715832794"/>
        </t:Anchor>
        <t:Create/>
      </t:Event>
      <t:Event id="{2FA31BF4-763B-4780-A836-639E9A50E958}" time="2024-07-08T16:56:41.149Z">
        <t:Attribution userId="S::lvbermudez@minenergia.gov.co::48ee80ac-7d06-45e9-adba-2cfd8af7f361" userProvider="AD" userName="LAURA VIVIANNE BERMUDEZ FRANCO"/>
        <t:Anchor>
          <t:Comment id="715832794"/>
        </t:Anchor>
        <t:Assign userId="S::cfonseca@minenergia.gov.co::534e8d1e-538f-4c20-8e04-68c57b77a805" userProvider="AD" userName="CATALINA FONSECA VELANDIA"/>
      </t:Event>
      <t:Event id="{C122595C-0322-4D0C-9073-9D0C00728843}" time="2024-07-08T16:56:41.149Z">
        <t:Attribution userId="S::lvbermudez@minenergia.gov.co::48ee80ac-7d06-45e9-adba-2cfd8af7f361" userProvider="AD" userName="LAURA VIVIANNE BERMUDEZ FRANCO"/>
        <t:Anchor>
          <t:Comment id="715832794"/>
        </t:Anchor>
        <t:SetTitle title="@CATALINA FONSECA VELANDIA Por favor referenciar esta gráfica en el párrafo (como se muestra en la gráfica 3) e incluir la fuente"/>
      </t:Event>
      <t:Event id="{8F1BB4F3-6981-46A3-AD7A-195A7010C7F3}" time="2024-07-09T19:32:37.548Z">
        <t:Attribution userId="S::lvbermudez@minenergia.gov.co::48ee80ac-7d06-45e9-adba-2cfd8af7f361" userProvider="AD" userName="LAURA VIVIANNE BERMUDEZ FRANCO"/>
        <t:Progress percentComplete="100"/>
      </t:Event>
    </t:History>
  </t:Task>
  <t:Task id="{C6D67D99-AADF-4D35-A472-C8CE455416A2}">
    <t:Anchor>
      <t:Comment id="763895682"/>
    </t:Anchor>
    <t:History>
      <t:Event id="{D11F2BB2-AC92-4D7D-A038-F00D33A73773}" time="2024-07-16T15:32:41.176Z">
        <t:Attribution userId="S::lvbermudez@minenergia.gov.co::48ee80ac-7d06-45e9-adba-2cfd8af7f361" userProvider="AD" userName="LAURA VIVIANNE BERMUDEZ FRANCO"/>
        <t:Anchor>
          <t:Comment id="763895682"/>
        </t:Anchor>
        <t:Create/>
      </t:Event>
      <t:Event id="{4C1BE8A3-2C20-4BA0-96E4-8B590C80A7AD}" time="2024-07-16T15:32:41.176Z">
        <t:Attribution userId="S::lvbermudez@minenergia.gov.co::48ee80ac-7d06-45e9-adba-2cfd8af7f361" userProvider="AD" userName="LAURA VIVIANNE BERMUDEZ FRANCO"/>
        <t:Anchor>
          <t:Comment id="763895682"/>
        </t:Anchor>
        <t:Assign userId="S::cfonseca@minenergia.gov.co::534e8d1e-538f-4c20-8e04-68c57b77a805" userProvider="AD" userName="CATALINA FONSECA VELANDIA"/>
      </t:Event>
      <t:Event id="{A0891B90-9708-4ED5-AEE3-6FFC4685E738}" time="2024-07-16T15:32:41.176Z">
        <t:Attribution userId="S::lvbermudez@minenergia.gov.co::48ee80ac-7d06-45e9-adba-2cfd8af7f361" userProvider="AD" userName="LAURA VIVIANNE BERMUDEZ FRANCO"/>
        <t:Anchor>
          <t:Comment id="763895682"/>
        </t:Anchor>
        <t:SetTitle title="@CATALINA FONSECA VELANDIA por favor incluir esta imagen en formato PNG en la carpeta de imágenes, pivote minería. Nombrarla como aparece en este documento"/>
      </t:Event>
      <t:Event id="{A7EEF940-A6A5-4BC0-80CF-1590255C11CE}" time="2024-07-23T20:19:43.219Z">
        <t:Attribution userId="S::lvbermudez@minenergia.gov.co::48ee80ac-7d06-45e9-adba-2cfd8af7f361" userProvider="AD" userName="LAURA VIVIANNE BERMUDEZ FRANCO"/>
        <t:Progress percentComplete="100"/>
      </t:Event>
    </t:History>
  </t:Task>
  <t:Task id="{829412AB-F9D1-4DFA-AF72-EF33D421959B}">
    <t:Anchor>
      <t:Comment id="1148404412"/>
    </t:Anchor>
    <t:History>
      <t:Event id="{13E62312-D120-4EC3-A1D8-89DD7B4B3C3B}" time="2024-06-26T22:57:37.689Z">
        <t:Attribution userId="S::lvbermudez@minenergia.gov.co::48ee80ac-7d06-45e9-adba-2cfd8af7f361" userProvider="AD" userName="LAURA VIVIANNE BERMUDEZ FRANCO"/>
        <t:Anchor>
          <t:Comment id="1148404412"/>
        </t:Anchor>
        <t:Create/>
      </t:Event>
      <t:Event id="{405DD76D-02F0-43C6-B955-2D682D58C41A}" time="2024-06-26T22:57:37.689Z">
        <t:Attribution userId="S::lvbermudez@minenergia.gov.co::48ee80ac-7d06-45e9-adba-2cfd8af7f361" userProvider="AD" userName="LAURA VIVIANNE BERMUDEZ FRANCO"/>
        <t:Anchor>
          <t:Comment id="1148404412"/>
        </t:Anchor>
        <t:Assign userId="S::jrgarzon@minenergia.gov.co::5b297b82-0f47-4c08-bfee-9117b38adea3" userProvider="AD" userName="JULIAN RAMIRO GARZON DELGADILLO"/>
      </t:Event>
      <t:Event id="{64FC24CD-1062-4705-9BFB-75CEB7344106}" time="2024-06-26T22:57:37.689Z">
        <t:Attribution userId="S::lvbermudez@minenergia.gov.co::48ee80ac-7d06-45e9-adba-2cfd8af7f361" userProvider="AD" userName="LAURA VIVIANNE BERMUDEZ FRANCO"/>
        <t:Anchor>
          <t:Comment id="1148404412"/>
        </t:Anchor>
        <t:SetTitle title="@JULIAN RAMIRO GARZON DELGADILLO es posible mencionar cuáles?"/>
      </t:Event>
      <t:Event id="{C3E04229-8D12-4DC6-9506-A703DCFCFF12}" time="2024-07-12T21:58:58.329Z">
        <t:Attribution userId="S::lvbermudez@minenergia.gov.co::48ee80ac-7d06-45e9-adba-2cfd8af7f361" userProvider="AD" userName="LAURA VIVIANNE BERMUDEZ FRANCO"/>
        <t:Progress percentComplete="100"/>
      </t:Event>
    </t:History>
  </t:Task>
  <t:Task id="{02B5856B-4D59-4CD9-8600-249CBADFD38A}">
    <t:Anchor>
      <t:Comment id="376828951"/>
    </t:Anchor>
    <t:History>
      <t:Event id="{F9AC2ADC-A94B-4886-8212-9E172ACC5C37}" time="2024-07-21T00:11:09.644Z">
        <t:Attribution userId="S::mlbernal@minenergia.gov.co::f51f6f60-2699-40f5-afc5-82117d321cf4" userProvider="AD" userName="MARTHA LUCIA BERNAL SUAREZ"/>
        <t:Anchor>
          <t:Comment id="376828951"/>
        </t:Anchor>
        <t:Create/>
      </t:Event>
      <t:Event id="{78283F09-A574-4F19-8B2B-814761B4149D}" time="2024-07-21T00:11:09.644Z">
        <t:Attribution userId="S::mlbernal@minenergia.gov.co::f51f6f60-2699-40f5-afc5-82117d321cf4" userProvider="AD" userName="MARTHA LUCIA BERNAL SUAREZ"/>
        <t:Anchor>
          <t:Comment id="376828951"/>
        </t:Anchor>
        <t:Assign userId="S::cfonseca@minenergia.gov.co::534e8d1e-538f-4c20-8e04-68c57b77a805" userProvider="AD" userName="CATALINA FONSECA VELANDIA"/>
      </t:Event>
      <t:Event id="{A0DE10B5-0545-4073-A0F3-9FA22528AFF7}" time="2024-07-21T00:11:09.644Z">
        <t:Attribution userId="S::mlbernal@minenergia.gov.co::f51f6f60-2699-40f5-afc5-82117d321cf4" userProvider="AD" userName="MARTHA LUCIA BERNAL SUAREZ"/>
        <t:Anchor>
          <t:Comment id="376828951"/>
        </t:Anchor>
        <t:SetTitle title="@CATALINA FONSECA VELANDIA resumir."/>
      </t:Event>
      <t:Event id="{B23514AE-27B2-4101-89D4-5996CF06D102}" time="2024-07-23T20:29:04.922Z">
        <t:Attribution userId="S::lvbermudez@minenergia.gov.co::48ee80ac-7d06-45e9-adba-2cfd8af7f361" userProvider="AD" userName="LAURA VIVIANNE BERMUDEZ FRANCO"/>
        <t:Progress percentComplete="100"/>
      </t:Event>
    </t:History>
  </t:Task>
</t:Task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363528f-591f-4b1b-b99d-f770e394f926">
      <Terms xmlns="http://schemas.microsoft.com/office/infopath/2007/PartnerControls"/>
    </lcf76f155ced4ddcb4097134ff3c332f>
    <SharedWithUsers xmlns="734438b8-929d-4e06-924b-b1bb22a04675">
      <UserInfo>
        <DisplayName>ANGELA MARIA SARMIENTO FORERO</DisplayName>
        <AccountId>31</AccountId>
        <AccountType/>
      </UserInfo>
      <UserInfo>
        <DisplayName>DANIEL FELIPE GONZALEZ CONTRERAS</DisplayName>
        <AccountId>132</AccountId>
        <AccountType/>
      </UserInfo>
      <UserInfo>
        <DisplayName>MARTHA LUCIA BERNAL SUAREZ</DisplayName>
        <AccountId>53</AccountId>
        <AccountType/>
      </UserInfo>
    </SharedWithUsers>
    <TaxCatchAll xmlns="734438b8-929d-4e06-924b-b1bb22a04675" xsi:nil="true"/>
    <Estado xmlns="0363528f-591f-4b1b-b99d-f770e394f926">Pendiente</Estado>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73806C7EB0869140AD3F643CB4E14F0F" ma:contentTypeVersion="20" ma:contentTypeDescription="Crear nuevo documento." ma:contentTypeScope="" ma:versionID="34f1b96d33ed4faa1223fd40b4c3a5bb">
  <xsd:schema xmlns:xsd="http://www.w3.org/2001/XMLSchema" xmlns:xs="http://www.w3.org/2001/XMLSchema" xmlns:p="http://schemas.microsoft.com/office/2006/metadata/properties" xmlns:ns2="0363528f-591f-4b1b-b99d-f770e394f926" xmlns:ns3="734438b8-929d-4e06-924b-b1bb22a04675" targetNamespace="http://schemas.microsoft.com/office/2006/metadata/properties" ma:root="true" ma:fieldsID="a80547614eeefd751b7c9ef7c5b12902" ns2:_="" ns3:_="">
    <xsd:import namespace="0363528f-591f-4b1b-b99d-f770e394f926"/>
    <xsd:import namespace="734438b8-929d-4e06-924b-b1bb22a0467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DateTaken"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element ref="ns2:Estado"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63528f-591f-4b1b-b99d-f770e394f92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Estado" ma:index="26" nillable="true" ma:displayName="Estado" ma:default="Pendiente" ma:format="Dropdown" ma:internalName="Estado">
      <xsd:simpleType>
        <xsd:union memberTypes="dms:Text">
          <xsd:simpleType>
            <xsd:restriction base="dms:Choice">
              <xsd:enumeration value="Estandarizar"/>
              <xsd:enumeration value="Aprobado"/>
              <xsd:enumeration value="Pendiente"/>
            </xsd:restriction>
          </xsd:simpleType>
        </xsd:unio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4438b8-929d-4e06-924b-b1bb22a04675"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3d26e3b5-6da1-443c-ac5e-336d975d1858}" ma:internalName="TaxCatchAll" ma:showField="CatchAllData" ma:web="734438b8-929d-4e06-924b-b1bb22a046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690EC3E-196B-4239-A758-79C2AEDCC905}">
  <ds:schemaRefs>
    <ds:schemaRef ds:uri="http://schemas.microsoft.com/sharepoint/v3/contenttype/forms"/>
  </ds:schemaRefs>
</ds:datastoreItem>
</file>

<file path=customXml/itemProps2.xml><?xml version="1.0" encoding="utf-8"?>
<ds:datastoreItem xmlns:ds="http://schemas.openxmlformats.org/officeDocument/2006/customXml" ds:itemID="{6F2FDBFF-3FCA-4BEA-B76D-CF3C8F94FFD5}">
  <ds:schemaRefs>
    <ds:schemaRef ds:uri="http://schemas.microsoft.com/office/2006/metadata/properties"/>
    <ds:schemaRef ds:uri="http://schemas.microsoft.com/office/infopath/2007/PartnerControls"/>
    <ds:schemaRef ds:uri="0363528f-591f-4b1b-b99d-f770e394f926"/>
    <ds:schemaRef ds:uri="734438b8-929d-4e06-924b-b1bb22a04675"/>
  </ds:schemaRefs>
</ds:datastoreItem>
</file>

<file path=customXml/itemProps3.xml><?xml version="1.0" encoding="utf-8"?>
<ds:datastoreItem xmlns:ds="http://schemas.openxmlformats.org/officeDocument/2006/customXml" ds:itemID="{33C34AAB-8FB4-4703-AEA3-74B72566106F}">
  <ds:schemaRefs>
    <ds:schemaRef ds:uri="http://schemas.openxmlformats.org/officeDocument/2006/bibliography"/>
  </ds:schemaRefs>
</ds:datastoreItem>
</file>

<file path=customXml/itemProps4.xml><?xml version="1.0" encoding="utf-8"?>
<ds:datastoreItem xmlns:ds="http://schemas.openxmlformats.org/officeDocument/2006/customXml" ds:itemID="{9C883E48-6278-4060-A7E0-346D781154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63528f-591f-4b1b-b99d-f770e394f926"/>
    <ds:schemaRef ds:uri="734438b8-929d-4e06-924b-b1bb22a046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cb8cdce-76f3-4733-b872-7f7ece033f1c}" enabled="1" method="Privileged" siteId="{7d321262-f092-4e84-bb7c-97bc5421bd2b}"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PAULA VANESA LANCHEROS RAMIREZ</dc:creator>
  <keywords/>
  <dc:description/>
  <lastModifiedBy>YEILISBETH OVALLE SIERRA</lastModifiedBy>
  <revision>5</revision>
  <lastPrinted>2024-07-24T22:20:00.0000000Z</lastPrinted>
  <dcterms:created xsi:type="dcterms:W3CDTF">2026-06-11T15:32:00.0000000Z</dcterms:created>
  <dcterms:modified xsi:type="dcterms:W3CDTF">2026-06-17T21:24:47.2099695Z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0x01010073806C7EB0869140AD3F643CB4E14F0F</vt:lpwstr>
  </property>
  <property fmtid="{D5CDD505-2E9C-101B-9397-08002B2CF9AE}" pid="3" name="MediaServiceImageTags">
    <vt:lpwstr/>
  </property>
  <property fmtid="{D5CDD505-2E9C-101B-9397-08002B2CF9AE}" pid="4" name="ClassificationContentMarkingFooterShapeIds">
    <vt:lpwstr>1b26892a,1f006f19,3a820692</vt:lpwstr>
  </property>
  <property fmtid="{D5CDD505-2E9C-101B-9397-08002B2CF9AE}" pid="5" name="ClassificationContentMarkingFooterFontProps">
    <vt:lpwstr>#000000,10,Aptos</vt:lpwstr>
  </property>
  <property fmtid="{D5CDD505-2E9C-101B-9397-08002B2CF9AE}" pid="6" name="ClassificationContentMarkingFooterText">
    <vt:lpwstr>Informacion publica</vt:lpwstr>
  </property>
</Properties>
</file>